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B835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 xml:space="preserve">How Therapeutic Advances Are Improving Iron Deficiency </w:t>
      </w:r>
      <w:proofErr w:type="spellStart"/>
      <w:r w:rsidRPr="00703CF9">
        <w:rPr>
          <w:b/>
          <w:bCs/>
        </w:rPr>
        <w:t>Anemia</w:t>
      </w:r>
      <w:proofErr w:type="spellEnd"/>
      <w:r w:rsidRPr="00703CF9">
        <w:rPr>
          <w:b/>
          <w:bCs/>
        </w:rPr>
        <w:t xml:space="preserve"> Care</w:t>
      </w:r>
    </w:p>
    <w:p w14:paraId="1D117D1B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Introduction</w:t>
      </w:r>
    </w:p>
    <w:p w14:paraId="42F942F5" w14:textId="77777777" w:rsidR="00703CF9" w:rsidRPr="00703CF9" w:rsidRDefault="00703CF9" w:rsidP="00703CF9">
      <w:r w:rsidRPr="00703CF9">
        <w:t xml:space="preserve">Iron deficiency </w:t>
      </w:r>
      <w:proofErr w:type="spellStart"/>
      <w:r w:rsidRPr="00703CF9">
        <w:t>anemia</w:t>
      </w:r>
      <w:proofErr w:type="spellEnd"/>
      <w:r w:rsidRPr="00703CF9">
        <w:t xml:space="preserve">—a condition characterized by low </w:t>
      </w:r>
      <w:proofErr w:type="spellStart"/>
      <w:r w:rsidRPr="00703CF9">
        <w:t>hemoglobin</w:t>
      </w:r>
      <w:proofErr w:type="spellEnd"/>
      <w:r w:rsidRPr="00703CF9">
        <w:t xml:space="preserve"> due to insufficient iron—impacts millions globally, particularly women, children, and the elderly. Effective therapy options, including oral supplements, intravenous formulations, and tailored transfusion protocols, play a vital role in restoring health and quality of life.</w:t>
      </w:r>
    </w:p>
    <w:p w14:paraId="6F8A9C26" w14:textId="77777777" w:rsidR="00703CF9" w:rsidRPr="00703CF9" w:rsidRDefault="00703CF9" w:rsidP="00703CF9">
      <w:r w:rsidRPr="00703CF9">
        <w:t xml:space="preserve">Innovations in treatments, improved diagnostics, and growing awareness are reshaping how healthcare providers manage iron deficiency </w:t>
      </w:r>
      <w:proofErr w:type="spellStart"/>
      <w:r w:rsidRPr="00703CF9">
        <w:t>anemia</w:t>
      </w:r>
      <w:proofErr w:type="spellEnd"/>
      <w:r w:rsidRPr="00703CF9">
        <w:t>, leading to more patient-</w:t>
      </w:r>
      <w:proofErr w:type="spellStart"/>
      <w:r w:rsidRPr="00703CF9">
        <w:t>centered</w:t>
      </w:r>
      <w:proofErr w:type="spellEnd"/>
      <w:r w:rsidRPr="00703CF9">
        <w:t xml:space="preserve"> care strategies.</w:t>
      </w:r>
    </w:p>
    <w:p w14:paraId="33955444" w14:textId="77777777" w:rsidR="00703CF9" w:rsidRPr="00703CF9" w:rsidRDefault="00703CF9" w:rsidP="00703CF9">
      <w:r w:rsidRPr="00703CF9">
        <w:t xml:space="preserve">According to </w:t>
      </w:r>
      <w:proofErr w:type="spellStart"/>
      <w:r w:rsidRPr="00703CF9">
        <w:t>Marketintelo</w:t>
      </w:r>
      <w:proofErr w:type="spellEnd"/>
      <w:r w:rsidRPr="00703CF9">
        <w:t>, “The global</w:t>
      </w:r>
      <w:r w:rsidRPr="00703CF9">
        <w:br/>
      </w:r>
      <w:hyperlink r:id="rId5" w:tgtFrame="_new" w:history="1">
        <w:r w:rsidRPr="00703CF9">
          <w:rPr>
            <w:rStyle w:val="Hyperlink"/>
            <w:b/>
            <w:bCs/>
          </w:rPr>
          <w:t>Iron Deficiency Anemia Therapy Market</w:t>
        </w:r>
      </w:hyperlink>
      <w:r w:rsidRPr="00703CF9">
        <w:br/>
        <w:t>size was valued at approximately USD 5.12 billion in 2024 and is projected to reach USD 8.61 billion by 2032, growing at a compound annual growth rate (CAGR) of 6.71% during the forecast period 2025–2032.”</w:t>
      </w:r>
      <w:r w:rsidRPr="00703CF9">
        <w:br/>
        <w:t xml:space="preserve">Read Full Research Study – </w:t>
      </w:r>
      <w:hyperlink r:id="rId6" w:tgtFrame="_new" w:history="1">
        <w:r w:rsidRPr="00703CF9">
          <w:rPr>
            <w:rStyle w:val="Hyperlink"/>
          </w:rPr>
          <w:t>https://marketintelo.com/report/iron-deficiency-anemia-therapy-market</w:t>
        </w:r>
      </w:hyperlink>
    </w:p>
    <w:p w14:paraId="02CE954A" w14:textId="77777777" w:rsidR="00703CF9" w:rsidRPr="00703CF9" w:rsidRDefault="00703CF9" w:rsidP="00703CF9">
      <w:r w:rsidRPr="00703CF9">
        <w:pict w14:anchorId="28D32FD5">
          <v:rect id="_x0000_i1079" style="width:0;height:1.5pt" o:hralign="center" o:hrstd="t" o:hr="t" fillcolor="#a0a0a0" stroked="f"/>
        </w:pict>
      </w:r>
    </w:p>
    <w:p w14:paraId="4A41F087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Regional Dynamics and Demand Patterns</w:t>
      </w:r>
    </w:p>
    <w:p w14:paraId="5EB5512C" w14:textId="77777777" w:rsidR="00703CF9" w:rsidRPr="00703CF9" w:rsidRDefault="00703CF9" w:rsidP="00703CF9">
      <w:r w:rsidRPr="00703CF9">
        <w:t xml:space="preserve">As regional healthcare systems adapt to rising </w:t>
      </w:r>
      <w:proofErr w:type="spellStart"/>
      <w:r w:rsidRPr="00703CF9">
        <w:t>anemia</w:t>
      </w:r>
      <w:proofErr w:type="spellEnd"/>
      <w:r w:rsidRPr="00703CF9">
        <w:t xml:space="preserve"> rates, demand for effective treatments continues to escalate. Europe, in particular, plays a significant role in this context.</w:t>
      </w:r>
    </w:p>
    <w:p w14:paraId="6CF7E591" w14:textId="77777777" w:rsidR="00703CF9" w:rsidRPr="00703CF9" w:rsidRDefault="00703CF9" w:rsidP="00703CF9">
      <w:r w:rsidRPr="00703CF9">
        <w:t xml:space="preserve">As per </w:t>
      </w:r>
      <w:proofErr w:type="spellStart"/>
      <w:r w:rsidRPr="00703CF9">
        <w:t>Dataintelo’s</w:t>
      </w:r>
      <w:proofErr w:type="spellEnd"/>
      <w:r w:rsidRPr="00703CF9">
        <w:t xml:space="preserve"> analysis, “The regional distribution of the</w:t>
      </w:r>
      <w:r w:rsidRPr="00703CF9">
        <w:br/>
      </w:r>
      <w:hyperlink r:id="rId7" w:tgtFrame="_new" w:history="1">
        <w:r w:rsidRPr="00703CF9">
          <w:rPr>
            <w:rStyle w:val="Hyperlink"/>
            <w:b/>
            <w:bCs/>
          </w:rPr>
          <w:t>Iron Deficiency Anemia Therapy Market</w:t>
        </w:r>
      </w:hyperlink>
      <w:r w:rsidRPr="00703CF9">
        <w:br/>
        <w:t>reflects varying consumer preferences, market shares, and growth rates. For instance, Europe accounted for approximately 26% of the market share in 2024, generating close to USD 1.38 billion.”</w:t>
      </w:r>
      <w:r w:rsidRPr="00703CF9">
        <w:br/>
        <w:t xml:space="preserve">Read Full Research Study – </w:t>
      </w:r>
      <w:hyperlink r:id="rId8" w:tgtFrame="_new" w:history="1">
        <w:r w:rsidRPr="00703CF9">
          <w:rPr>
            <w:rStyle w:val="Hyperlink"/>
          </w:rPr>
          <w:t>https://dataintelo.com/report/global-iron-deficiency-anemia-therapy-market</w:t>
        </w:r>
      </w:hyperlink>
      <w:r w:rsidRPr="00703CF9">
        <w:br/>
      </w:r>
      <w:hyperlink r:id="rId9" w:tgtFrame="_blank" w:history="1">
        <w:r w:rsidRPr="00703CF9">
          <w:rPr>
            <w:rStyle w:val="Hyperlink"/>
          </w:rPr>
          <w:t xml:space="preserve">Stellar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10" w:tgtFrame="_blank" w:history="1">
        <w:r w:rsidRPr="00703CF9">
          <w:rPr>
            <w:rStyle w:val="Hyperlink"/>
          </w:rPr>
          <w:t>Grand</w:t>
        </w:r>
        <w:proofErr w:type="spellEnd"/>
        <w:r w:rsidRPr="00703CF9">
          <w:rPr>
            <w:rStyle w:val="Hyperlink"/>
          </w:rPr>
          <w:t xml:space="preserve"> View Research</w:t>
        </w:r>
      </w:hyperlink>
    </w:p>
    <w:p w14:paraId="7D2ECAAE" w14:textId="77777777" w:rsidR="00703CF9" w:rsidRPr="00703CF9" w:rsidRDefault="00703CF9" w:rsidP="00703CF9">
      <w:r w:rsidRPr="00703CF9">
        <w:pict w14:anchorId="48DEBE11">
          <v:rect id="_x0000_i1080" style="width:0;height:1.5pt" o:hralign="center" o:hrstd="t" o:hr="t" fillcolor="#a0a0a0" stroked="f"/>
        </w:pict>
      </w:r>
    </w:p>
    <w:p w14:paraId="072281B5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What’s Driving Demand for Iron Deficiency Therapies?</w:t>
      </w:r>
    </w:p>
    <w:p w14:paraId="51D6A00B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 xml:space="preserve">1. Rising </w:t>
      </w:r>
      <w:proofErr w:type="spellStart"/>
      <w:r w:rsidRPr="00703CF9">
        <w:rPr>
          <w:b/>
          <w:bCs/>
        </w:rPr>
        <w:t>Anemia</w:t>
      </w:r>
      <w:proofErr w:type="spellEnd"/>
      <w:r w:rsidRPr="00703CF9">
        <w:rPr>
          <w:b/>
          <w:bCs/>
        </w:rPr>
        <w:t xml:space="preserve"> Prevalence</w:t>
      </w:r>
    </w:p>
    <w:p w14:paraId="31C6B50A" w14:textId="77777777" w:rsidR="00703CF9" w:rsidRPr="00703CF9" w:rsidRDefault="00703CF9" w:rsidP="00703CF9">
      <w:r w:rsidRPr="00703CF9">
        <w:t xml:space="preserve">With increasing rates of </w:t>
      </w:r>
      <w:proofErr w:type="spellStart"/>
      <w:r w:rsidRPr="00703CF9">
        <w:t>anemia</w:t>
      </w:r>
      <w:proofErr w:type="spellEnd"/>
      <w:r w:rsidRPr="00703CF9">
        <w:t xml:space="preserve"> among pregnant women, children, and individuals with chronic conditions, the need for effective iron supplementation is </w:t>
      </w:r>
      <w:proofErr w:type="spellStart"/>
      <w:r w:rsidRPr="00703CF9">
        <w:t>pressing.</w:t>
      </w:r>
      <w:hyperlink r:id="rId11" w:tgtFrame="_blank" w:history="1">
        <w:r w:rsidRPr="00703CF9">
          <w:rPr>
            <w:rStyle w:val="Hyperlink"/>
          </w:rPr>
          <w:t>Persistence</w:t>
        </w:r>
        <w:proofErr w:type="spellEnd"/>
        <w:r w:rsidRPr="00703CF9">
          <w:rPr>
            <w:rStyle w:val="Hyperlink"/>
          </w:rPr>
          <w:t xml:space="preserve">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12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2F1C21D1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2. Innovations in Iron Formulations</w:t>
      </w:r>
    </w:p>
    <w:p w14:paraId="654A18F4" w14:textId="77777777" w:rsidR="00703CF9" w:rsidRPr="00703CF9" w:rsidRDefault="00703CF9" w:rsidP="00703CF9">
      <w:r w:rsidRPr="00703CF9">
        <w:t xml:space="preserve">Advancements in parenteral iron therapies, including high-dose intravenous products like </w:t>
      </w:r>
      <w:proofErr w:type="spellStart"/>
      <w:r w:rsidRPr="00703CF9">
        <w:t>ferumoxytol</w:t>
      </w:r>
      <w:proofErr w:type="spellEnd"/>
      <w:r w:rsidRPr="00703CF9">
        <w:t xml:space="preserve">, are streamlining treatment for patients unable to tolerate oral </w:t>
      </w:r>
      <w:proofErr w:type="spellStart"/>
      <w:r w:rsidRPr="00703CF9">
        <w:t>supplements.</w:t>
      </w:r>
      <w:hyperlink r:id="rId13" w:tgtFrame="_blank" w:history="1">
        <w:r w:rsidRPr="00703CF9">
          <w:rPr>
            <w:rStyle w:val="Hyperlink"/>
          </w:rPr>
          <w:t>Persistence</w:t>
        </w:r>
        <w:proofErr w:type="spellEnd"/>
        <w:r w:rsidRPr="00703CF9">
          <w:rPr>
            <w:rStyle w:val="Hyperlink"/>
          </w:rPr>
          <w:t xml:space="preserve">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14" w:tgtFrame="_blank" w:history="1">
        <w:r w:rsidRPr="00703CF9">
          <w:rPr>
            <w:rStyle w:val="Hyperlink"/>
          </w:rPr>
          <w:t>Grand</w:t>
        </w:r>
        <w:proofErr w:type="spellEnd"/>
        <w:r w:rsidRPr="00703CF9">
          <w:rPr>
            <w:rStyle w:val="Hyperlink"/>
          </w:rPr>
          <w:t xml:space="preserve"> View Research</w:t>
        </w:r>
      </w:hyperlink>
    </w:p>
    <w:p w14:paraId="66AC3429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3. Growing Health Awareness</w:t>
      </w:r>
    </w:p>
    <w:p w14:paraId="7759FBD5" w14:textId="77777777" w:rsidR="00703CF9" w:rsidRPr="00703CF9" w:rsidRDefault="00703CF9" w:rsidP="00703CF9">
      <w:r w:rsidRPr="00703CF9">
        <w:t xml:space="preserve">Targeted educational campaigns around maternal and </w:t>
      </w:r>
      <w:proofErr w:type="spellStart"/>
      <w:r w:rsidRPr="00703CF9">
        <w:t>pediatric</w:t>
      </w:r>
      <w:proofErr w:type="spellEnd"/>
      <w:r w:rsidRPr="00703CF9">
        <w:t xml:space="preserve"> health are </w:t>
      </w:r>
      <w:proofErr w:type="spellStart"/>
      <w:r w:rsidRPr="00703CF9">
        <w:t>fueling</w:t>
      </w:r>
      <w:proofErr w:type="spellEnd"/>
      <w:r w:rsidRPr="00703CF9">
        <w:t xml:space="preserve"> greater testing, diagnosis, and treatment adherence—particularly in developed </w:t>
      </w:r>
      <w:proofErr w:type="spellStart"/>
      <w:r w:rsidRPr="00703CF9">
        <w:t>regions.</w:t>
      </w:r>
      <w:hyperlink r:id="rId15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521F0CA5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lastRenderedPageBreak/>
        <w:t>4. Expanding Healthcare Access</w:t>
      </w:r>
    </w:p>
    <w:p w14:paraId="0C34EFEF" w14:textId="77777777" w:rsidR="00703CF9" w:rsidRPr="00703CF9" w:rsidRDefault="00703CF9" w:rsidP="00703CF9">
      <w:r w:rsidRPr="00703CF9">
        <w:t xml:space="preserve">Improved coverage for </w:t>
      </w:r>
      <w:proofErr w:type="spellStart"/>
      <w:r w:rsidRPr="00703CF9">
        <w:t>anemia</w:t>
      </w:r>
      <w:proofErr w:type="spellEnd"/>
      <w:r w:rsidRPr="00703CF9">
        <w:t xml:space="preserve"> therapies, especially in emerging economies, is facilitating broader access to both traditional and innovative </w:t>
      </w:r>
      <w:proofErr w:type="spellStart"/>
      <w:r w:rsidRPr="00703CF9">
        <w:t>treatments.</w:t>
      </w:r>
      <w:hyperlink r:id="rId16" w:tgtFrame="_blank" w:history="1">
        <w:r w:rsidRPr="00703CF9">
          <w:rPr>
            <w:rStyle w:val="Hyperlink"/>
          </w:rPr>
          <w:t>Fortune</w:t>
        </w:r>
        <w:proofErr w:type="spellEnd"/>
        <w:r w:rsidRPr="00703CF9">
          <w:rPr>
            <w:rStyle w:val="Hyperlink"/>
          </w:rPr>
          <w:t xml:space="preserve"> Business </w:t>
        </w:r>
        <w:proofErr w:type="spellStart"/>
        <w:r w:rsidRPr="00703CF9">
          <w:rPr>
            <w:rStyle w:val="Hyperlink"/>
          </w:rPr>
          <w:t>Insights</w:t>
        </w:r>
      </w:hyperlink>
      <w:hyperlink r:id="rId17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65E55D11" w14:textId="77777777" w:rsidR="00703CF9" w:rsidRPr="00703CF9" w:rsidRDefault="00703CF9" w:rsidP="00703CF9">
      <w:r w:rsidRPr="00703CF9">
        <w:pict w14:anchorId="242E7B27">
          <v:rect id="_x0000_i1081" style="width:0;height:1.5pt" o:hralign="center" o:hrstd="t" o:hr="t" fillcolor="#a0a0a0" stroked="f"/>
        </w:pict>
      </w:r>
    </w:p>
    <w:p w14:paraId="2B304CB0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Key Therapy Formats Being Utilized</w:t>
      </w:r>
    </w:p>
    <w:p w14:paraId="76FACAE9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Oral Iron Supplements</w:t>
      </w:r>
    </w:p>
    <w:p w14:paraId="0E4737B8" w14:textId="77777777" w:rsidR="00703CF9" w:rsidRPr="00703CF9" w:rsidRDefault="00703CF9" w:rsidP="00703CF9">
      <w:proofErr w:type="gramStart"/>
      <w:r w:rsidRPr="00703CF9">
        <w:t>Typically</w:t>
      </w:r>
      <w:proofErr w:type="gramEnd"/>
      <w:r w:rsidRPr="00703CF9">
        <w:t xml:space="preserve"> the first line of treatment due to cost-effectiveness and ease of administration. Common formulations include ferrous </w:t>
      </w:r>
      <w:proofErr w:type="spellStart"/>
      <w:r w:rsidRPr="00703CF9">
        <w:t>sulfate</w:t>
      </w:r>
      <w:proofErr w:type="spellEnd"/>
      <w:r w:rsidRPr="00703CF9">
        <w:t xml:space="preserve"> and </w:t>
      </w:r>
      <w:proofErr w:type="spellStart"/>
      <w:r w:rsidRPr="00703CF9">
        <w:t>fumarate.</w:t>
      </w:r>
      <w:hyperlink r:id="rId18" w:tgtFrame="_blank" w:history="1">
        <w:r w:rsidRPr="00703CF9">
          <w:rPr>
            <w:rStyle w:val="Hyperlink"/>
          </w:rPr>
          <w:t>Persistence</w:t>
        </w:r>
        <w:proofErr w:type="spellEnd"/>
        <w:r w:rsidRPr="00703CF9">
          <w:rPr>
            <w:rStyle w:val="Hyperlink"/>
          </w:rPr>
          <w:t xml:space="preserve">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19" w:tgtFrame="_blank" w:history="1">
        <w:r w:rsidRPr="00703CF9">
          <w:rPr>
            <w:rStyle w:val="Hyperlink"/>
          </w:rPr>
          <w:t>Market</w:t>
        </w:r>
        <w:proofErr w:type="spellEnd"/>
        <w:r w:rsidRPr="00703CF9">
          <w:rPr>
            <w:rStyle w:val="Hyperlink"/>
          </w:rPr>
          <w:t xml:space="preserve"> Research Future</w:t>
        </w:r>
      </w:hyperlink>
    </w:p>
    <w:p w14:paraId="5D31570C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Parenteral (Intravenous) Iron</w:t>
      </w:r>
    </w:p>
    <w:p w14:paraId="48E552F5" w14:textId="77777777" w:rsidR="00703CF9" w:rsidRPr="00703CF9" w:rsidRDefault="00703CF9" w:rsidP="00703CF9">
      <w:r w:rsidRPr="00703CF9">
        <w:t xml:space="preserve">Suited for patients with severe deficiency or absorption issues. These solutions are increasingly preferred in hospital settings for rapid </w:t>
      </w:r>
      <w:proofErr w:type="spellStart"/>
      <w:r w:rsidRPr="00703CF9">
        <w:t>replenishment.</w:t>
      </w:r>
      <w:hyperlink r:id="rId20" w:tgtFrame="_blank" w:history="1">
        <w:r w:rsidRPr="00703CF9">
          <w:rPr>
            <w:rStyle w:val="Hyperlink"/>
          </w:rPr>
          <w:t>Grand</w:t>
        </w:r>
        <w:proofErr w:type="spellEnd"/>
        <w:r w:rsidRPr="00703CF9">
          <w:rPr>
            <w:rStyle w:val="Hyperlink"/>
          </w:rPr>
          <w:t xml:space="preserve"> View </w:t>
        </w:r>
        <w:proofErr w:type="spellStart"/>
        <w:r w:rsidRPr="00703CF9">
          <w:rPr>
            <w:rStyle w:val="Hyperlink"/>
          </w:rPr>
          <w:t>Research</w:t>
        </w:r>
      </w:hyperlink>
      <w:hyperlink r:id="rId21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20AC548D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Red Blood Cell Transfusions</w:t>
      </w:r>
    </w:p>
    <w:p w14:paraId="0E346D02" w14:textId="77777777" w:rsidR="00703CF9" w:rsidRPr="00703CF9" w:rsidRDefault="00703CF9" w:rsidP="00703CF9">
      <w:r w:rsidRPr="00703CF9">
        <w:t xml:space="preserve">Reserved for critical cases where </w:t>
      </w:r>
      <w:proofErr w:type="spellStart"/>
      <w:r w:rsidRPr="00703CF9">
        <w:t>anemia</w:t>
      </w:r>
      <w:proofErr w:type="spellEnd"/>
      <w:r w:rsidRPr="00703CF9">
        <w:t xml:space="preserve"> has severely impacted organ function or poses immediate </w:t>
      </w:r>
      <w:proofErr w:type="spellStart"/>
      <w:r w:rsidRPr="00703CF9">
        <w:t>threats.</w:t>
      </w:r>
      <w:hyperlink r:id="rId22" w:tgtFrame="_blank" w:history="1">
        <w:r w:rsidRPr="00703CF9">
          <w:rPr>
            <w:rStyle w:val="Hyperlink"/>
          </w:rPr>
          <w:t>Stellar</w:t>
        </w:r>
        <w:proofErr w:type="spellEnd"/>
        <w:r w:rsidRPr="00703CF9">
          <w:rPr>
            <w:rStyle w:val="Hyperlink"/>
          </w:rPr>
          <w:t xml:space="preserve"> Market Research</w:t>
        </w:r>
      </w:hyperlink>
    </w:p>
    <w:p w14:paraId="0C4699A8" w14:textId="77777777" w:rsidR="00703CF9" w:rsidRPr="00703CF9" w:rsidRDefault="00703CF9" w:rsidP="00703CF9">
      <w:r w:rsidRPr="00703CF9">
        <w:pict w14:anchorId="26374D01">
          <v:rect id="_x0000_i1082" style="width:0;height:1.5pt" o:hralign="center" o:hrstd="t" o:hr="t" fillcolor="#a0a0a0" stroked="f"/>
        </w:pict>
      </w:r>
    </w:p>
    <w:p w14:paraId="0B8170CA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Where Patients Receive Treatment</w:t>
      </w:r>
    </w:p>
    <w:p w14:paraId="7FD0B60B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Hospitals and Clinics</w:t>
      </w:r>
    </w:p>
    <w:p w14:paraId="04E4BAD6" w14:textId="77777777" w:rsidR="00703CF9" w:rsidRPr="00703CF9" w:rsidRDefault="00703CF9" w:rsidP="00703CF9">
      <w:r w:rsidRPr="00703CF9">
        <w:t>Most intravenous treatments are administered and monitored in these environments to ensure safety and efficacy.</w:t>
      </w:r>
    </w:p>
    <w:p w14:paraId="55E05A84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Pharmacies and Retail Outlets</w:t>
      </w:r>
    </w:p>
    <w:p w14:paraId="1AFD4B54" w14:textId="77777777" w:rsidR="00703CF9" w:rsidRPr="00703CF9" w:rsidRDefault="00703CF9" w:rsidP="00703CF9">
      <w:r w:rsidRPr="00703CF9">
        <w:t xml:space="preserve">Oral therapies are commonly available at drug stores and online pharmacies, often through prescription or OTC </w:t>
      </w:r>
      <w:proofErr w:type="spellStart"/>
      <w:r w:rsidRPr="00703CF9">
        <w:t>distribution.</w:t>
      </w:r>
      <w:hyperlink r:id="rId23" w:tgtFrame="_blank" w:history="1">
        <w:r w:rsidRPr="00703CF9">
          <w:rPr>
            <w:rStyle w:val="Hyperlink"/>
          </w:rPr>
          <w:t>Stellar</w:t>
        </w:r>
        <w:proofErr w:type="spellEnd"/>
        <w:r w:rsidRPr="00703CF9">
          <w:rPr>
            <w:rStyle w:val="Hyperlink"/>
          </w:rPr>
          <w:t xml:space="preserve"> Market Research</w:t>
        </w:r>
      </w:hyperlink>
    </w:p>
    <w:p w14:paraId="023F9309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Home Healthcare</w:t>
      </w:r>
    </w:p>
    <w:p w14:paraId="5BF8789D" w14:textId="77777777" w:rsidR="00703CF9" w:rsidRPr="00703CF9" w:rsidRDefault="00703CF9" w:rsidP="00703CF9">
      <w:r w:rsidRPr="00703CF9">
        <w:t xml:space="preserve">Rising adoption of home-based treatment, supported by telehealth and caregiver training, is improving management for elderly and mobility-impaired </w:t>
      </w:r>
      <w:proofErr w:type="spellStart"/>
      <w:r w:rsidRPr="00703CF9">
        <w:t>patients.</w:t>
      </w:r>
      <w:hyperlink r:id="rId24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66380FA7" w14:textId="77777777" w:rsidR="00703CF9" w:rsidRPr="00703CF9" w:rsidRDefault="00703CF9" w:rsidP="00703CF9">
      <w:r w:rsidRPr="00703CF9">
        <w:pict w14:anchorId="3291DDEE">
          <v:rect id="_x0000_i1083" style="width:0;height:1.5pt" o:hralign="center" o:hrstd="t" o:hr="t" fillcolor="#a0a0a0" stroked="f"/>
        </w:pict>
      </w:r>
    </w:p>
    <w:p w14:paraId="0FBD6ABD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Regional Highlights and Outlook</w:t>
      </w:r>
    </w:p>
    <w:p w14:paraId="70B48BCE" w14:textId="77777777" w:rsidR="00703CF9" w:rsidRPr="00703CF9" w:rsidRDefault="00703CF9" w:rsidP="00703CF9">
      <w:pPr>
        <w:numPr>
          <w:ilvl w:val="0"/>
          <w:numId w:val="1"/>
        </w:numPr>
      </w:pPr>
      <w:r w:rsidRPr="00703CF9">
        <w:rPr>
          <w:b/>
          <w:bCs/>
        </w:rPr>
        <w:t>North America</w:t>
      </w:r>
      <w:r w:rsidRPr="00703CF9">
        <w:t xml:space="preserve"> holds approximately 40% of the global therapy market, driven by advanced care systems and robust awareness </w:t>
      </w:r>
      <w:proofErr w:type="spellStart"/>
      <w:r w:rsidRPr="00703CF9">
        <w:t>campaigns.</w:t>
      </w:r>
      <w:hyperlink r:id="rId25" w:tgtFrame="_blank" w:history="1">
        <w:r w:rsidRPr="00703CF9">
          <w:rPr>
            <w:rStyle w:val="Hyperlink"/>
          </w:rPr>
          <w:t>Stellar</w:t>
        </w:r>
        <w:proofErr w:type="spellEnd"/>
        <w:r w:rsidRPr="00703CF9">
          <w:rPr>
            <w:rStyle w:val="Hyperlink"/>
          </w:rPr>
          <w:t xml:space="preserve">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26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5964520C" w14:textId="77777777" w:rsidR="00703CF9" w:rsidRPr="00703CF9" w:rsidRDefault="00703CF9" w:rsidP="00703CF9">
      <w:pPr>
        <w:numPr>
          <w:ilvl w:val="0"/>
          <w:numId w:val="1"/>
        </w:numPr>
      </w:pPr>
      <w:r w:rsidRPr="00703CF9">
        <w:rPr>
          <w:b/>
          <w:bCs/>
        </w:rPr>
        <w:t>Europe</w:t>
      </w:r>
      <w:r w:rsidRPr="00703CF9">
        <w:t xml:space="preserve"> generated about USD 1.38 billion in 2022. The therapy sector there is expanding steadily thanks to strong public health </w:t>
      </w:r>
      <w:proofErr w:type="spellStart"/>
      <w:r w:rsidRPr="00703CF9">
        <w:t>infrastructure.</w:t>
      </w:r>
      <w:hyperlink r:id="rId27" w:tgtFrame="_blank" w:history="1">
        <w:r w:rsidRPr="00703CF9">
          <w:rPr>
            <w:rStyle w:val="Hyperlink"/>
          </w:rPr>
          <w:t>Grand</w:t>
        </w:r>
        <w:proofErr w:type="spellEnd"/>
        <w:r w:rsidRPr="00703CF9">
          <w:rPr>
            <w:rStyle w:val="Hyperlink"/>
          </w:rPr>
          <w:t xml:space="preserve"> View Research</w:t>
        </w:r>
      </w:hyperlink>
    </w:p>
    <w:p w14:paraId="78AC8C12" w14:textId="77777777" w:rsidR="00703CF9" w:rsidRPr="00703CF9" w:rsidRDefault="00703CF9" w:rsidP="00703CF9">
      <w:pPr>
        <w:numPr>
          <w:ilvl w:val="0"/>
          <w:numId w:val="1"/>
        </w:numPr>
      </w:pPr>
      <w:r w:rsidRPr="00703CF9">
        <w:rPr>
          <w:b/>
          <w:bCs/>
        </w:rPr>
        <w:t>Asia-Pacific</w:t>
      </w:r>
      <w:r w:rsidRPr="00703CF9">
        <w:t xml:space="preserve"> is the fastest-growing region, supported by rising demand, expanding healthcare access, and increasing diagnosis </w:t>
      </w:r>
      <w:proofErr w:type="spellStart"/>
      <w:r w:rsidRPr="00703CF9">
        <w:t>rates.</w:t>
      </w:r>
      <w:hyperlink r:id="rId28" w:tgtFrame="_blank" w:history="1">
        <w:r w:rsidRPr="00703CF9">
          <w:rPr>
            <w:rStyle w:val="Hyperlink"/>
          </w:rPr>
          <w:t>Fortune</w:t>
        </w:r>
        <w:proofErr w:type="spellEnd"/>
        <w:r w:rsidRPr="00703CF9">
          <w:rPr>
            <w:rStyle w:val="Hyperlink"/>
          </w:rPr>
          <w:t xml:space="preserve"> Business </w:t>
        </w:r>
        <w:proofErr w:type="spellStart"/>
        <w:r w:rsidRPr="00703CF9">
          <w:rPr>
            <w:rStyle w:val="Hyperlink"/>
          </w:rPr>
          <w:t>Insights</w:t>
        </w:r>
      </w:hyperlink>
      <w:hyperlink r:id="rId29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0E867618" w14:textId="77777777" w:rsidR="00703CF9" w:rsidRPr="00703CF9" w:rsidRDefault="00703CF9" w:rsidP="00703CF9">
      <w:r w:rsidRPr="00703CF9">
        <w:pict w14:anchorId="20FBC0A4">
          <v:rect id="_x0000_i1084" style="width:0;height:1.5pt" o:hralign="center" o:hrstd="t" o:hr="t" fillcolor="#a0a0a0" stroked="f"/>
        </w:pict>
      </w:r>
    </w:p>
    <w:p w14:paraId="576D2B64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lastRenderedPageBreak/>
        <w:t>Market Challenges and Barriers</w:t>
      </w:r>
    </w:p>
    <w:p w14:paraId="12268FC5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Adverse Effects and Tolerability</w:t>
      </w:r>
    </w:p>
    <w:p w14:paraId="6C663661" w14:textId="77777777" w:rsidR="00703CF9" w:rsidRPr="00703CF9" w:rsidRDefault="00703CF9" w:rsidP="00703CF9">
      <w:r w:rsidRPr="00703CF9">
        <w:t xml:space="preserve">Oral iron often causes gastrointestinal side effects, limiting adherence in many </w:t>
      </w:r>
      <w:proofErr w:type="spellStart"/>
      <w:r w:rsidRPr="00703CF9">
        <w:t>patients.</w:t>
      </w:r>
      <w:hyperlink r:id="rId30" w:tgtFrame="_blank" w:history="1">
        <w:r w:rsidRPr="00703CF9">
          <w:rPr>
            <w:rStyle w:val="Hyperlink"/>
          </w:rPr>
          <w:t>Fortune</w:t>
        </w:r>
        <w:proofErr w:type="spellEnd"/>
        <w:r w:rsidRPr="00703CF9">
          <w:rPr>
            <w:rStyle w:val="Hyperlink"/>
          </w:rPr>
          <w:t xml:space="preserve"> Business Insights</w:t>
        </w:r>
      </w:hyperlink>
    </w:p>
    <w:p w14:paraId="284121D3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Access in Low-Resource Settings</w:t>
      </w:r>
    </w:p>
    <w:p w14:paraId="65BB556C" w14:textId="77777777" w:rsidR="00703CF9" w:rsidRPr="00703CF9" w:rsidRDefault="00703CF9" w:rsidP="00703CF9">
      <w:r w:rsidRPr="00703CF9">
        <w:t xml:space="preserve">Limited testing infrastructure and supply chain issues persist in rural and underserved </w:t>
      </w:r>
      <w:proofErr w:type="spellStart"/>
      <w:r w:rsidRPr="00703CF9">
        <w:t>areas.</w:t>
      </w:r>
      <w:hyperlink r:id="rId31" w:tgtFrame="_blank" w:history="1">
        <w:r w:rsidRPr="00703CF9">
          <w:rPr>
            <w:rStyle w:val="Hyperlink"/>
          </w:rPr>
          <w:t>Fortune</w:t>
        </w:r>
        <w:proofErr w:type="spellEnd"/>
        <w:r w:rsidRPr="00703CF9">
          <w:rPr>
            <w:rStyle w:val="Hyperlink"/>
          </w:rPr>
          <w:t xml:space="preserve"> Business Insights</w:t>
        </w:r>
      </w:hyperlink>
    </w:p>
    <w:p w14:paraId="5EC8EBCC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Regulatory and Approval Hurdles</w:t>
      </w:r>
    </w:p>
    <w:p w14:paraId="5D0AC999" w14:textId="77777777" w:rsidR="00703CF9" w:rsidRPr="00703CF9" w:rsidRDefault="00703CF9" w:rsidP="00703CF9">
      <w:r w:rsidRPr="00703CF9">
        <w:t xml:space="preserve">High-dose injectable iron formulations face stringent safety scrutiny and require robust clinical </w:t>
      </w:r>
      <w:proofErr w:type="spellStart"/>
      <w:r w:rsidRPr="00703CF9">
        <w:t>validation.</w:t>
      </w:r>
      <w:hyperlink r:id="rId32" w:tgtFrame="_blank" w:history="1">
        <w:r w:rsidRPr="00703CF9">
          <w:rPr>
            <w:rStyle w:val="Hyperlink"/>
          </w:rPr>
          <w:t>Persistence</w:t>
        </w:r>
        <w:proofErr w:type="spellEnd"/>
        <w:r w:rsidRPr="00703CF9">
          <w:rPr>
            <w:rStyle w:val="Hyperlink"/>
          </w:rPr>
          <w:t xml:space="preserve"> Market Research</w:t>
        </w:r>
      </w:hyperlink>
    </w:p>
    <w:p w14:paraId="01E4E048" w14:textId="77777777" w:rsidR="00703CF9" w:rsidRPr="00703CF9" w:rsidRDefault="00703CF9" w:rsidP="00703CF9">
      <w:r w:rsidRPr="00703CF9">
        <w:pict w14:anchorId="751A0A7F">
          <v:rect id="_x0000_i1085" style="width:0;height:1.5pt" o:hralign="center" o:hrstd="t" o:hr="t" fillcolor="#a0a0a0" stroked="f"/>
        </w:pict>
      </w:r>
    </w:p>
    <w:p w14:paraId="447CDAA3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Leading Players Across the Therapy Landscape</w:t>
      </w:r>
    </w:p>
    <w:p w14:paraId="04DC66B4" w14:textId="77777777" w:rsidR="00703CF9" w:rsidRPr="00703CF9" w:rsidRDefault="00703CF9" w:rsidP="00703CF9">
      <w:r w:rsidRPr="00703CF9">
        <w:t xml:space="preserve">Prominent contributors to iron therapy development include Sanofi, Bayer, Amgen, CSL Vifor (makers of </w:t>
      </w:r>
      <w:proofErr w:type="spellStart"/>
      <w:r w:rsidRPr="00703CF9">
        <w:t>Ferinject</w:t>
      </w:r>
      <w:proofErr w:type="spellEnd"/>
      <w:r w:rsidRPr="00703CF9">
        <w:t xml:space="preserve">, </w:t>
      </w:r>
      <w:proofErr w:type="spellStart"/>
      <w:r w:rsidRPr="00703CF9">
        <w:t>Injectafer</w:t>
      </w:r>
      <w:proofErr w:type="spellEnd"/>
      <w:r w:rsidRPr="00703CF9">
        <w:t xml:space="preserve">), and </w:t>
      </w:r>
      <w:proofErr w:type="spellStart"/>
      <w:r w:rsidRPr="00703CF9">
        <w:t>Pharmacosmos</w:t>
      </w:r>
      <w:proofErr w:type="spellEnd"/>
      <w:r w:rsidRPr="00703CF9">
        <w:t xml:space="preserve">—each offering a diverse mix of oral and parenteral </w:t>
      </w:r>
      <w:proofErr w:type="spellStart"/>
      <w:r w:rsidRPr="00703CF9">
        <w:t>formulations.</w:t>
      </w:r>
      <w:hyperlink r:id="rId33" w:tgtFrame="_blank" w:history="1">
        <w:r w:rsidRPr="00703CF9">
          <w:rPr>
            <w:rStyle w:val="Hyperlink"/>
          </w:rPr>
          <w:t>Fortune</w:t>
        </w:r>
        <w:proofErr w:type="spellEnd"/>
        <w:r w:rsidRPr="00703CF9">
          <w:rPr>
            <w:rStyle w:val="Hyperlink"/>
          </w:rPr>
          <w:t xml:space="preserve"> Business Insights</w:t>
        </w:r>
      </w:hyperlink>
      <w:hyperlink r:id="rId34" w:tgtFrame="_blank" w:history="1">
        <w:r w:rsidRPr="00703CF9">
          <w:rPr>
            <w:rStyle w:val="Hyperlink"/>
          </w:rPr>
          <w:t>Wikipedia+1</w:t>
        </w:r>
      </w:hyperlink>
      <w:r w:rsidRPr="00703CF9">
        <w:br/>
        <w:t xml:space="preserve">Additionally, firms like Pfizer, AbbVie, Akebia Therapeutics, and Vifor Pharma continue expanding their product portfolios and global </w:t>
      </w:r>
      <w:proofErr w:type="spellStart"/>
      <w:r w:rsidRPr="00703CF9">
        <w:t>reach.</w:t>
      </w:r>
      <w:hyperlink r:id="rId35" w:tgtFrame="_blank" w:history="1">
        <w:r w:rsidRPr="00703CF9">
          <w:rPr>
            <w:rStyle w:val="Hyperlink"/>
          </w:rPr>
          <w:t>Stellar</w:t>
        </w:r>
        <w:proofErr w:type="spellEnd"/>
        <w:r w:rsidRPr="00703CF9">
          <w:rPr>
            <w:rStyle w:val="Hyperlink"/>
          </w:rPr>
          <w:t xml:space="preserve"> Market </w:t>
        </w:r>
        <w:proofErr w:type="spellStart"/>
        <w:r w:rsidRPr="00703CF9">
          <w:rPr>
            <w:rStyle w:val="Hyperlink"/>
          </w:rPr>
          <w:t>Research</w:t>
        </w:r>
      </w:hyperlink>
      <w:hyperlink r:id="rId36" w:tgtFrame="_blank" w:history="1">
        <w:r w:rsidRPr="00703CF9">
          <w:rPr>
            <w:rStyle w:val="Hyperlink"/>
          </w:rPr>
          <w:t>Wikipedia</w:t>
        </w:r>
        <w:proofErr w:type="spellEnd"/>
      </w:hyperlink>
    </w:p>
    <w:p w14:paraId="165CB673" w14:textId="77777777" w:rsidR="00703CF9" w:rsidRPr="00703CF9" w:rsidRDefault="00703CF9" w:rsidP="00703CF9">
      <w:r w:rsidRPr="00703CF9">
        <w:pict w14:anchorId="0311AFD0">
          <v:rect id="_x0000_i1086" style="width:0;height:1.5pt" o:hralign="center" o:hrstd="t" o:hr="t" fillcolor="#a0a0a0" stroked="f"/>
        </w:pict>
      </w:r>
    </w:p>
    <w:p w14:paraId="7DD00FF2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Innovations and Future Supportive Trends</w:t>
      </w:r>
    </w:p>
    <w:p w14:paraId="3200C3A1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High-Dose Intravenous Iron</w:t>
      </w:r>
    </w:p>
    <w:p w14:paraId="625DD61F" w14:textId="77777777" w:rsidR="00703CF9" w:rsidRPr="00703CF9" w:rsidRDefault="00703CF9" w:rsidP="00703CF9">
      <w:r w:rsidRPr="00703CF9">
        <w:t xml:space="preserve">Products. like </w:t>
      </w:r>
      <w:proofErr w:type="spellStart"/>
      <w:r w:rsidRPr="00703CF9">
        <w:t>ferumoxytol</w:t>
      </w:r>
      <w:proofErr w:type="spellEnd"/>
      <w:r w:rsidRPr="00703CF9">
        <w:t xml:space="preserve"> (</w:t>
      </w:r>
      <w:proofErr w:type="spellStart"/>
      <w:r w:rsidRPr="00703CF9">
        <w:t>Feraheme</w:t>
      </w:r>
      <w:proofErr w:type="spellEnd"/>
      <w:r w:rsidRPr="00703CF9">
        <w:t xml:space="preserve">), offer improved patient convenience and faster iron </w:t>
      </w:r>
      <w:proofErr w:type="spellStart"/>
      <w:r w:rsidRPr="00703CF9">
        <w:t>replenishment.</w:t>
      </w:r>
      <w:hyperlink r:id="rId37" w:tgtFrame="_blank" w:history="1">
        <w:r w:rsidRPr="00703CF9">
          <w:rPr>
            <w:rStyle w:val="Hyperlink"/>
          </w:rPr>
          <w:t>Persistence</w:t>
        </w:r>
        <w:proofErr w:type="spellEnd"/>
        <w:r w:rsidRPr="00703CF9">
          <w:rPr>
            <w:rStyle w:val="Hyperlink"/>
          </w:rPr>
          <w:t xml:space="preserve"> Market Research</w:t>
        </w:r>
      </w:hyperlink>
    </w:p>
    <w:p w14:paraId="44EC4CE9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Patient-Centric Delivery</w:t>
      </w:r>
    </w:p>
    <w:p w14:paraId="384F64D5" w14:textId="77777777" w:rsidR="00703CF9" w:rsidRPr="00703CF9" w:rsidRDefault="00703CF9" w:rsidP="00703CF9">
      <w:r w:rsidRPr="00703CF9">
        <w:t>New formulations targeting fewer side effects and better absorption are improving treatment compliance.</w:t>
      </w:r>
    </w:p>
    <w:p w14:paraId="58DBFF37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Digital Health Integration</w:t>
      </w:r>
    </w:p>
    <w:p w14:paraId="0ADAD7E5" w14:textId="77777777" w:rsidR="00703CF9" w:rsidRPr="00703CF9" w:rsidRDefault="00703CF9" w:rsidP="00703CF9">
      <w:r w:rsidRPr="00703CF9">
        <w:t>Mobile tools and telemedicine are helping track patient adherence and guide dosage adjustments—crucial for home-based therapy.</w:t>
      </w:r>
    </w:p>
    <w:p w14:paraId="089929C9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Nutritional and Preventive Alignments</w:t>
      </w:r>
    </w:p>
    <w:p w14:paraId="76E4C355" w14:textId="77777777" w:rsidR="00703CF9" w:rsidRPr="00703CF9" w:rsidRDefault="00703CF9" w:rsidP="00703CF9">
      <w:r w:rsidRPr="00703CF9">
        <w:t xml:space="preserve">Efforts to incorporate dietary </w:t>
      </w:r>
      <w:proofErr w:type="spellStart"/>
      <w:r w:rsidRPr="00703CF9">
        <w:t>counseling</w:t>
      </w:r>
      <w:proofErr w:type="spellEnd"/>
      <w:r w:rsidRPr="00703CF9">
        <w:t xml:space="preserve"> and iron fortification alongside medical therapy support long-term </w:t>
      </w:r>
      <w:proofErr w:type="spellStart"/>
      <w:r w:rsidRPr="00703CF9">
        <w:t>anemia</w:t>
      </w:r>
      <w:proofErr w:type="spellEnd"/>
      <w:r w:rsidRPr="00703CF9">
        <w:t xml:space="preserve"> </w:t>
      </w:r>
      <w:proofErr w:type="spellStart"/>
      <w:r w:rsidRPr="00703CF9">
        <w:t>management.</w:t>
      </w:r>
      <w:hyperlink r:id="rId38" w:tgtFrame="_blank" w:history="1">
        <w:r w:rsidRPr="00703CF9">
          <w:rPr>
            <w:rStyle w:val="Hyperlink"/>
          </w:rPr>
          <w:t>Market</w:t>
        </w:r>
        <w:proofErr w:type="spellEnd"/>
        <w:r w:rsidRPr="00703CF9">
          <w:rPr>
            <w:rStyle w:val="Hyperlink"/>
          </w:rPr>
          <w:t xml:space="preserve"> Research </w:t>
        </w:r>
        <w:proofErr w:type="spellStart"/>
        <w:r w:rsidRPr="00703CF9">
          <w:rPr>
            <w:rStyle w:val="Hyperlink"/>
          </w:rPr>
          <w:t>Future</w:t>
        </w:r>
      </w:hyperlink>
      <w:hyperlink r:id="rId39" w:tgtFrame="_blank" w:history="1">
        <w:r w:rsidRPr="00703CF9">
          <w:rPr>
            <w:rStyle w:val="Hyperlink"/>
          </w:rPr>
          <w:t>Towards</w:t>
        </w:r>
        <w:proofErr w:type="spellEnd"/>
        <w:r w:rsidRPr="00703CF9">
          <w:rPr>
            <w:rStyle w:val="Hyperlink"/>
          </w:rPr>
          <w:t xml:space="preserve"> Healthcare</w:t>
        </w:r>
      </w:hyperlink>
    </w:p>
    <w:p w14:paraId="41268060" w14:textId="77777777" w:rsidR="00703CF9" w:rsidRPr="00703CF9" w:rsidRDefault="00703CF9" w:rsidP="00703CF9">
      <w:r w:rsidRPr="00703CF9">
        <w:pict w14:anchorId="589273D6">
          <v:rect id="_x0000_i1087" style="width:0;height:1.5pt" o:hralign="center" o:hrstd="t" o:hr="t" fillcolor="#a0a0a0" stroked="f"/>
        </w:pict>
      </w:r>
    </w:p>
    <w:p w14:paraId="7D17BD4F" w14:textId="77777777" w:rsidR="00703CF9" w:rsidRPr="00703CF9" w:rsidRDefault="00703CF9" w:rsidP="00703CF9">
      <w:pPr>
        <w:rPr>
          <w:b/>
          <w:bCs/>
        </w:rPr>
      </w:pPr>
      <w:r w:rsidRPr="00703CF9">
        <w:rPr>
          <w:b/>
          <w:bCs/>
        </w:rPr>
        <w:t>Looking Ahead</w:t>
      </w:r>
    </w:p>
    <w:p w14:paraId="12C6891F" w14:textId="77777777" w:rsidR="00703CF9" w:rsidRPr="00703CF9" w:rsidRDefault="00703CF9" w:rsidP="00703CF9">
      <w:r w:rsidRPr="00703CF9">
        <w:t xml:space="preserve">Clearly, the </w:t>
      </w:r>
      <w:r w:rsidRPr="00703CF9">
        <w:rPr>
          <w:b/>
          <w:bCs/>
        </w:rPr>
        <w:t xml:space="preserve">Iron Deficiency </w:t>
      </w:r>
      <w:proofErr w:type="spellStart"/>
      <w:r w:rsidRPr="00703CF9">
        <w:rPr>
          <w:b/>
          <w:bCs/>
        </w:rPr>
        <w:t>Anemia</w:t>
      </w:r>
      <w:proofErr w:type="spellEnd"/>
      <w:r w:rsidRPr="00703CF9">
        <w:rPr>
          <w:b/>
          <w:bCs/>
        </w:rPr>
        <w:t xml:space="preserve"> Therapy Market</w:t>
      </w:r>
      <w:r w:rsidRPr="00703CF9">
        <w:t xml:space="preserve"> is evolving rapidly. </w:t>
      </w:r>
      <w:proofErr w:type="spellStart"/>
      <w:r w:rsidRPr="00703CF9">
        <w:t>Fueled</w:t>
      </w:r>
      <w:proofErr w:type="spellEnd"/>
      <w:r w:rsidRPr="00703CF9">
        <w:t xml:space="preserve"> by technological innovation, global awareness, and expanding healthcare access, this field is better positioned than ever to deliver effective, patient-centric solutions.</w:t>
      </w:r>
    </w:p>
    <w:p w14:paraId="658722D5" w14:textId="77777777" w:rsidR="00703CF9" w:rsidRPr="00703CF9" w:rsidRDefault="00703CF9" w:rsidP="00703CF9">
      <w:r w:rsidRPr="00703CF9">
        <w:lastRenderedPageBreak/>
        <w:t xml:space="preserve">Continued improvement in formulations, equitable access, and supportive policy will be vital in reducing the global burden of </w:t>
      </w:r>
      <w:proofErr w:type="spellStart"/>
      <w:r w:rsidRPr="00703CF9">
        <w:t>anemia</w:t>
      </w:r>
      <w:proofErr w:type="spellEnd"/>
      <w:r w:rsidRPr="00703CF9">
        <w:t xml:space="preserve"> and uplifting quality of life—especially in vulnerable populations worldwide.</w:t>
      </w:r>
    </w:p>
    <w:p w14:paraId="270B5ED0" w14:textId="77777777" w:rsidR="00E068C5" w:rsidRPr="00703CF9" w:rsidRDefault="00E068C5" w:rsidP="00703CF9"/>
    <w:sectPr w:rsidR="00E068C5" w:rsidRPr="0070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9398D"/>
    <w:multiLevelType w:val="multilevel"/>
    <w:tmpl w:val="340E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8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F"/>
    <w:rsid w:val="00402C5F"/>
    <w:rsid w:val="00703CF9"/>
    <w:rsid w:val="00DB3693"/>
    <w:rsid w:val="00E068C5"/>
    <w:rsid w:val="00E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6B012-EC8D-41DC-9879-99FE6B54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intelo.com/report/global-iron-deficiency-anemia-therapy-market" TargetMode="External"/><Relationship Id="rId13" Type="http://schemas.openxmlformats.org/officeDocument/2006/relationships/hyperlink" Target="https://www.persistencemarketresearch.com/market-research/iron-deficiency-anemia-therapy-market.asp?utm_source=chatgpt.com" TargetMode="External"/><Relationship Id="rId18" Type="http://schemas.openxmlformats.org/officeDocument/2006/relationships/hyperlink" Target="https://www.persistencemarketresearch.com/market-research/iron-deficiency-anemia-therapy-market.asp?utm_source=chatgpt.com" TargetMode="External"/><Relationship Id="rId26" Type="http://schemas.openxmlformats.org/officeDocument/2006/relationships/hyperlink" Target="https://www.towardshealthcare.com/insights/iron-deficiency-anemia-therapy-market-sizing?utm_source=chatgpt.com" TargetMode="External"/><Relationship Id="rId39" Type="http://schemas.openxmlformats.org/officeDocument/2006/relationships/hyperlink" Target="https://www.towardshealthcare.com/insights/iron-deficiency-anemia-therapy-market-sizing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wardshealthcare.com/insights/iron-deficiency-anemia-therapy-market-sizing?utm_source=chatgpt.com" TargetMode="External"/><Relationship Id="rId34" Type="http://schemas.openxmlformats.org/officeDocument/2006/relationships/hyperlink" Target="https://en.wikipedia.org/wiki/Pharmacosmos?utm_source=chatgpt.com" TargetMode="External"/><Relationship Id="rId7" Type="http://schemas.openxmlformats.org/officeDocument/2006/relationships/hyperlink" Target="https://dataintelo.com/report/global-iron-deficiency-anemia-therapy-market" TargetMode="External"/><Relationship Id="rId12" Type="http://schemas.openxmlformats.org/officeDocument/2006/relationships/hyperlink" Target="https://www.towardshealthcare.com/insights/iron-deficiency-anemia-therapy-market-sizing?utm_source=chatgpt.com" TargetMode="External"/><Relationship Id="rId17" Type="http://schemas.openxmlformats.org/officeDocument/2006/relationships/hyperlink" Target="https://www.towardshealthcare.com/insights/iron-deficiency-anemia-therapy-market-sizing?utm_source=chatgpt.com" TargetMode="External"/><Relationship Id="rId25" Type="http://schemas.openxmlformats.org/officeDocument/2006/relationships/hyperlink" Target="https://www.stellarmr.com/report/iron-deficiency-anemia-therapy-market/2740?utm_source=chatgpt.com" TargetMode="External"/><Relationship Id="rId33" Type="http://schemas.openxmlformats.org/officeDocument/2006/relationships/hyperlink" Target="https://www.fortunebusinessinsights.com/iron-deficiency-anemia-therapy-market-103498?utm_source=chatgpt.com" TargetMode="External"/><Relationship Id="rId38" Type="http://schemas.openxmlformats.org/officeDocument/2006/relationships/hyperlink" Target="https://www.marketresearchfuture.com/reports/iron-deficiency-anemia-therapy-market-43747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tunebusinessinsights.com/iron-deficiency-anemia-therapy-market-103498?utm_source=chatgpt.com" TargetMode="External"/><Relationship Id="rId20" Type="http://schemas.openxmlformats.org/officeDocument/2006/relationships/hyperlink" Target="https://www.grandviewresearch.com/horizon/outlook/iron-deficiency-anemia-therapy-market/europe?utm_source=chatgpt.com" TargetMode="External"/><Relationship Id="rId29" Type="http://schemas.openxmlformats.org/officeDocument/2006/relationships/hyperlink" Target="https://www.towardshealthcare.com/insights/iron-deficiency-anemia-therapy-market-sizing?utm_source=chatgpt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ketintelo.com/report/iron-deficiency-anemia-therapy-market" TargetMode="External"/><Relationship Id="rId11" Type="http://schemas.openxmlformats.org/officeDocument/2006/relationships/hyperlink" Target="https://www.persistencemarketresearch.com/market-research/iron-deficiency-anemia-therapy-market.asp?utm_source=chatgpt.com" TargetMode="External"/><Relationship Id="rId24" Type="http://schemas.openxmlformats.org/officeDocument/2006/relationships/hyperlink" Target="https://www.towardshealthcare.com/insights/iron-deficiency-anemia-therapy-market-sizing?utm_source=chatgpt.com" TargetMode="External"/><Relationship Id="rId32" Type="http://schemas.openxmlformats.org/officeDocument/2006/relationships/hyperlink" Target="https://www.persistencemarketresearch.com/market-research/iron-deficiency-anemia-therapy-market.asp?utm_source=chatgpt.com" TargetMode="External"/><Relationship Id="rId37" Type="http://schemas.openxmlformats.org/officeDocument/2006/relationships/hyperlink" Target="https://www.persistencemarketresearch.com/market-research/iron-deficiency-anemia-therapy-market.asp?utm_source=chatgpt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arketintelo.com/report/iron-deficiency-anemia-therapy-market" TargetMode="External"/><Relationship Id="rId15" Type="http://schemas.openxmlformats.org/officeDocument/2006/relationships/hyperlink" Target="https://www.towardshealthcare.com/insights/iron-deficiency-anemia-therapy-market-sizing?utm_source=chatgpt.com" TargetMode="External"/><Relationship Id="rId23" Type="http://schemas.openxmlformats.org/officeDocument/2006/relationships/hyperlink" Target="https://www.stellarmr.com/report/iron-deficiency-anemia-therapy-market/2740?utm_source=chatgpt.com" TargetMode="External"/><Relationship Id="rId28" Type="http://schemas.openxmlformats.org/officeDocument/2006/relationships/hyperlink" Target="https://www.fortunebusinessinsights.com/iron-deficiency-anemia-therapy-market-103498?utm_source=chatgpt.com" TargetMode="External"/><Relationship Id="rId36" Type="http://schemas.openxmlformats.org/officeDocument/2006/relationships/hyperlink" Target="https://en.wikipedia.org/wiki/CSL_Vifor?utm_source=chatgpt.com" TargetMode="External"/><Relationship Id="rId10" Type="http://schemas.openxmlformats.org/officeDocument/2006/relationships/hyperlink" Target="https://www.grandviewresearch.com/horizon/outlook/iron-deficiency-anemia-therapy-market/europe?utm_source=chatgpt.com" TargetMode="External"/><Relationship Id="rId19" Type="http://schemas.openxmlformats.org/officeDocument/2006/relationships/hyperlink" Target="https://www.marketresearchfuture.com/reports/iron-deficiency-anemia-therapy-market-43747?utm_source=chatgpt.com" TargetMode="External"/><Relationship Id="rId31" Type="http://schemas.openxmlformats.org/officeDocument/2006/relationships/hyperlink" Target="https://www.fortunebusinessinsights.com/iron-deficiency-anemia-therapy-market-10349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llarmr.com/report/iron-deficiency-anemia-therapy-market/2740?utm_source=chatgpt.com" TargetMode="External"/><Relationship Id="rId14" Type="http://schemas.openxmlformats.org/officeDocument/2006/relationships/hyperlink" Target="https://www.grandviewresearch.com/industry-analysis/iron-deficiency-anemia-therapy-market-report?utm_source=chatgpt.com" TargetMode="External"/><Relationship Id="rId22" Type="http://schemas.openxmlformats.org/officeDocument/2006/relationships/hyperlink" Target="https://www.stellarmr.com/report/iron-deficiency-anemia-therapy-market/2740?utm_source=chatgpt.com" TargetMode="External"/><Relationship Id="rId27" Type="http://schemas.openxmlformats.org/officeDocument/2006/relationships/hyperlink" Target="https://www.grandviewresearch.com/horizon/outlook/iron-deficiency-anemia-therapy-market/europe?utm_source=chatgpt.com" TargetMode="External"/><Relationship Id="rId30" Type="http://schemas.openxmlformats.org/officeDocument/2006/relationships/hyperlink" Target="https://www.fortunebusinessinsights.com/iron-deficiency-anemia-therapy-market-103498?utm_source=chatgpt.com" TargetMode="External"/><Relationship Id="rId35" Type="http://schemas.openxmlformats.org/officeDocument/2006/relationships/hyperlink" Target="https://www.stellarmr.com/report/iron-deficiency-anemia-therapy-market/274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Pandey</dc:creator>
  <cp:keywords/>
  <dc:description/>
  <cp:lastModifiedBy>Animesh Pandey</cp:lastModifiedBy>
  <cp:revision>2</cp:revision>
  <dcterms:created xsi:type="dcterms:W3CDTF">2025-08-08T06:03:00Z</dcterms:created>
  <dcterms:modified xsi:type="dcterms:W3CDTF">2025-08-08T06:03:00Z</dcterms:modified>
</cp:coreProperties>
</file>