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3C5E"/>
          <w:sz w:val="52"/>
          <w:szCs w:val="52"/>
        </w:rPr>
        <w:t xml:space="preserve">Zaibase</w:t>
      </w:r>
    </w:p>
    <w:p>
      <w:pPr>
        <w:spacing w:after="80" w:before="0"/>
        <w:jc w:val="center"/>
      </w:pPr>
      <w:r>
        <w:rPr>
          <w:rFonts w:ascii="Arial" w:cs="Arial" w:eastAsia="Arial" w:hAnsi="Arial"/>
          <w:b/>
          <w:bCs/>
          <w:color w:val="1A3C5E"/>
          <w:sz w:val="32"/>
          <w:szCs w:val="32"/>
        </w:rPr>
        <w:t xml:space="preserve">利用規約　免責・クレーム対応条項</w:t>
      </w:r>
    </w:p>
    <w:p>
      <w:pPr>
        <w:spacing w:after="80" w:before="0"/>
        <w:jc w:val="center"/>
      </w:pPr>
      <w:r>
        <w:rPr>
          <w:rFonts w:ascii="Arial" w:cs="Arial" w:eastAsia="Arial" w:hAnsi="Arial"/>
          <w:color w:val="888888"/>
          <w:sz w:val="22"/>
          <w:szCs w:val="22"/>
        </w:rPr>
        <w:t xml:space="preserve">（弁護士確認前ドラフト）</w:t>
      </w:r>
    </w:p>
    <w:p>
      <w:pPr>
        <w:spacing w:after="240" w:before="0"/>
        <w:jc w:val="center"/>
      </w:pPr>
      <w:r>
        <w:rPr>
          <w:rFonts w:ascii="Arial" w:cs="Arial" w:eastAsia="Arial" w:hAnsi="Arial"/>
          <w:color w:val="888888"/>
          <w:sz w:val="20"/>
          <w:szCs w:val="20"/>
        </w:rPr>
        <w:t xml:space="preserve">2026年6月9日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5DD" w:sz="1"/>
              <w:left w:val="single" w:color="D0D5DD" w:sz="1"/>
              <w:bottom w:val="single" w:color="D0D5DD" w:sz="1"/>
              <w:right w:val="single" w:color="D0D5DD" w:sz="1"/>
            </w:tcBorders>
            <w:shd w:fill="FFF3CD" w:val="clear"/>
            <w:tcMar>
              <w:top w:type="dxa" w:w="120"/>
              <w:left w:type="dxa" w:w="180"/>
              <w:bottom w:type="dxa" w:w="120"/>
              <w:right w:type="dxa" w:w="180"/>
            </w:tcMar>
          </w:tcPr>
          <w:p>
            <w:r>
              <w:rPr>
                <w:rFonts w:ascii="Arial" w:cs="Arial" w:eastAsia="Arial" w:hAnsi="Arial"/>
                <w:b/>
                <w:bCs/>
                <w:color w:val="856404"/>
                <w:sz w:val="19"/>
                <w:szCs w:val="19"/>
              </w:rPr>
              <w:t xml:space="preserve">【重要】本ドラフトは法的根拠に基づき作成していますが、正式採用前に必ず建設業・労働法専門の弁護士によるレビューを受けてください。特に有料職業紹介許可取得後は条項の修正が必要になる場合があります。</w:t>
            </w:r>
          </w:p>
        </w:tc>
      </w:tr>
    </w:tbl>
    <w:p>
      <w:pPr>
        <w:spacing w:after="0" w:before="0"/>
      </w:pPr>
      <w:r>
        <w:t xml:space="preserve"/>
      </w:r>
    </w:p>
    <w:p>
      <w:pPr>
        <w:spacing w:after="0" w:before="0"/>
      </w:pPr>
      <w:r>
        <w:t xml:space="preserve"/>
      </w:r>
    </w:p>
    <w:p>
      <w:pPr>
        <w:pStyle w:val="Heading1"/>
        <w:spacing w:after="160" w:before="320"/>
      </w:pPr>
      <w:r>
        <w:rPr>
          <w:rFonts w:ascii="Arial" w:cs="Arial" w:eastAsia="Arial" w:hAnsi="Arial"/>
          <w:b/>
          <w:bCs/>
          <w:color w:val="1A3C5E"/>
          <w:sz w:val="28"/>
          <w:szCs w:val="28"/>
        </w:rPr>
        <w:t xml:space="preserve">第1章　総則・定義</w:t>
      </w:r>
    </w:p>
    <w:p>
      <w:pPr>
        <w:pStyle w:val="Heading2"/>
        <w:spacing w:after="120" w:before="240"/>
      </w:pPr>
      <w:r>
        <w:rPr>
          <w:rFonts w:ascii="Arial" w:cs="Arial" w:eastAsia="Arial" w:hAnsi="Arial"/>
          <w:b/>
          <w:bCs/>
          <w:color w:val="1A3C5E"/>
          <w:sz w:val="24"/>
          <w:szCs w:val="24"/>
        </w:rPr>
        <w:t xml:space="preserve">第1条（目的）</w:t>
      </w:r>
    </w:p>
    <w:p>
      <w:pPr>
        <w:spacing w:after="60" w:before="60"/>
      </w:pPr>
      <w:r>
        <w:rPr>
          <w:rFonts w:ascii="Arial" w:cs="Arial" w:eastAsia="Arial" w:hAnsi="Arial"/>
          <w:color w:val="1A1A1A"/>
          <w:sz w:val="20"/>
          <w:szCs w:val="20"/>
        </w:rPr>
        <w:t xml:space="preserve">本規約は、Zaibase株式会社（以下「当社」）が運営する建設業マッチングプラットフォーム「Zaibase」（以下「本サービス」）の利用条件を定めるものです。</w:t>
      </w:r>
    </w:p>
    <w:p>
      <w:pPr>
        <w:spacing w:after="60" w:before="60"/>
      </w:pPr>
      <w:r>
        <w:rPr>
          <w:rFonts w:ascii="Arial" w:cs="Arial" w:eastAsia="Arial" w:hAnsi="Arial"/>
          <w:color w:val="1A1A1A"/>
          <w:sz w:val="20"/>
          <w:szCs w:val="20"/>
        </w:rPr>
        <w:t xml:space="preserve">本サービスは、建設工事の発注者と受注者（職人・一人親方・建設事業者）が工事請負契約を締結するための場を提供するものであり、当社はその仲介者として機能します。</w:t>
      </w:r>
    </w:p>
    <w:p>
      <w:pPr>
        <w:pStyle w:val="Heading2"/>
        <w:spacing w:after="120" w:before="240"/>
      </w:pPr>
      <w:r>
        <w:rPr>
          <w:rFonts w:ascii="Arial" w:cs="Arial" w:eastAsia="Arial" w:hAnsi="Arial"/>
          <w:b/>
          <w:bCs/>
          <w:color w:val="1A3C5E"/>
          <w:sz w:val="24"/>
          <w:szCs w:val="24"/>
        </w:rPr>
        <w:t xml:space="preserve">第2条（定義）</w:t>
      </w:r>
    </w:p>
    <w:p>
      <w:pPr>
        <w:spacing w:after="60" w:before="60"/>
      </w:pPr>
      <w:r>
        <w:rPr>
          <w:rFonts w:ascii="Arial" w:cs="Arial" w:eastAsia="Arial" w:hAnsi="Arial"/>
          <w:color w:val="1A1A1A"/>
          <w:sz w:val="20"/>
          <w:szCs w:val="20"/>
        </w:rPr>
        <w:t xml:space="preserve">本規約において、以下の用語は次の意味を持ちます。</w:t>
      </w:r>
    </w:p>
    <w:p>
      <w:pPr>
        <w:pStyle w:val="ListParagraph"/>
        <w:numPr>
          <w:ilvl w:val="0"/>
          <w:numId w:val="2"/>
        </w:numPr>
        <w:spacing w:after="40" w:before="40"/>
      </w:pPr>
      <w:r>
        <w:rPr>
          <w:rFonts w:ascii="Arial" w:cs="Arial" w:eastAsia="Arial" w:hAnsi="Arial"/>
          <w:color w:val="1A1A1A"/>
          <w:sz w:val="20"/>
          <w:szCs w:val="20"/>
        </w:rPr>
        <w:t xml:space="preserve">「発注者」：建設工事の発注を行う企業・個人</w:t>
      </w:r>
    </w:p>
    <w:p>
      <w:pPr>
        <w:pStyle w:val="ListParagraph"/>
        <w:numPr>
          <w:ilvl w:val="0"/>
          <w:numId w:val="2"/>
        </w:numPr>
        <w:spacing w:after="40" w:before="40"/>
      </w:pPr>
      <w:r>
        <w:rPr>
          <w:rFonts w:ascii="Arial" w:cs="Arial" w:eastAsia="Arial" w:hAnsi="Arial"/>
          <w:color w:val="1A1A1A"/>
          <w:sz w:val="20"/>
          <w:szCs w:val="20"/>
        </w:rPr>
        <w:t xml:space="preserve">「受注者」：建設工事を請け負う職人・一人親方・建設事業者</w:t>
      </w:r>
    </w:p>
    <w:p>
      <w:pPr>
        <w:pStyle w:val="ListParagraph"/>
        <w:numPr>
          <w:ilvl w:val="0"/>
          <w:numId w:val="2"/>
        </w:numPr>
        <w:spacing w:after="40" w:before="40"/>
      </w:pPr>
      <w:r>
        <w:rPr>
          <w:rFonts w:ascii="Arial" w:cs="Arial" w:eastAsia="Arial" w:hAnsi="Arial"/>
          <w:color w:val="1A1A1A"/>
          <w:sz w:val="20"/>
          <w:szCs w:val="20"/>
        </w:rPr>
        <w:t xml:space="preserve">「ユーザー」：発注者および受注者の総称</w:t>
      </w:r>
    </w:p>
    <w:p>
      <w:pPr>
        <w:pStyle w:val="ListParagraph"/>
        <w:numPr>
          <w:ilvl w:val="0"/>
          <w:numId w:val="2"/>
        </w:numPr>
        <w:spacing w:after="40" w:before="40"/>
      </w:pPr>
      <w:r>
        <w:rPr>
          <w:rFonts w:ascii="Arial" w:cs="Arial" w:eastAsia="Arial" w:hAnsi="Arial"/>
          <w:color w:val="1A1A1A"/>
          <w:sz w:val="20"/>
          <w:szCs w:val="20"/>
        </w:rPr>
        <w:t xml:space="preserve">「マッチング」：本サービスを通じた発注者と受注者の工事請負契約の締結</w:t>
      </w:r>
    </w:p>
    <w:p>
      <w:pPr>
        <w:pStyle w:val="ListParagraph"/>
        <w:numPr>
          <w:ilvl w:val="0"/>
          <w:numId w:val="2"/>
        </w:numPr>
        <w:spacing w:after="40" w:before="40"/>
      </w:pPr>
      <w:r>
        <w:rPr>
          <w:rFonts w:ascii="Arial" w:cs="Arial" w:eastAsia="Arial" w:hAnsi="Arial"/>
          <w:color w:val="1A1A1A"/>
          <w:sz w:val="20"/>
          <w:szCs w:val="20"/>
        </w:rPr>
        <w:t xml:space="preserve">「契約書」：本サービスが自動生成する工事請負契約書PDF</w:t>
      </w:r>
    </w:p>
    <w:p>
      <w:pPr>
        <w:spacing w:after="0" w:before="0"/>
      </w:pPr>
      <w:r>
        <w:t xml:space="preserve"/>
      </w:r>
    </w:p>
    <w:p>
      <w:pPr>
        <w:pStyle w:val="Heading1"/>
        <w:spacing w:after="160" w:before="320"/>
      </w:pPr>
      <w:r>
        <w:rPr>
          <w:rFonts w:ascii="Arial" w:cs="Arial" w:eastAsia="Arial" w:hAnsi="Arial"/>
          <w:b/>
          <w:bCs/>
          <w:color w:val="1A3C5E"/>
          <w:sz w:val="28"/>
          <w:szCs w:val="28"/>
        </w:rPr>
        <w:t xml:space="preserve">第2章　プラットフォームの性質と責任範囲</w:t>
      </w:r>
    </w:p>
    <w:p>
      <w:pPr>
        <w:pStyle w:val="Heading2"/>
        <w:spacing w:after="120" w:before="240"/>
      </w:pPr>
      <w:r>
        <w:rPr>
          <w:rFonts w:ascii="Arial" w:cs="Arial" w:eastAsia="Arial" w:hAnsi="Arial"/>
          <w:b/>
          <w:bCs/>
          <w:color w:val="1A3C5E"/>
          <w:sz w:val="24"/>
          <w:szCs w:val="24"/>
        </w:rPr>
        <w:t xml:space="preserve">第3条（場の提供者としての地位）</w:t>
      </w:r>
    </w:p>
    <w:p>
      <w:pPr>
        <w:spacing w:after="60" w:before="60"/>
      </w:pPr>
      <w:r>
        <w:rPr>
          <w:rFonts w:ascii="Arial" w:cs="Arial" w:eastAsia="Arial" w:hAnsi="Arial"/>
          <w:color w:val="1A1A1A"/>
          <w:sz w:val="20"/>
          <w:szCs w:val="20"/>
        </w:rPr>
        <w:t xml:space="preserve">当社は、発注者と受注者の間の工事請負契約締結を支援する場を提供する事業者です。当社は、ユーザー間で締結される工事請負契約の当事者ではありません。</w:t>
      </w:r>
    </w:p>
    <w:p>
      <w:pPr>
        <w:spacing w:after="60" w:before="60"/>
      </w:pPr>
      <w:r>
        <w:rPr>
          <w:rFonts w:ascii="Arial" w:cs="Arial" w:eastAsia="Arial" w:hAnsi="Arial"/>
          <w:color w:val="1A1A1A"/>
          <w:sz w:val="20"/>
          <w:szCs w:val="20"/>
        </w:rPr>
        <w:t xml:space="preserve">ユーザー間の契約から生じる権利義務・施工品質・損害賠償責任は、すべて契約当事者である発注者と受注者の間に帰属します。</w:t>
      </w:r>
    </w:p>
    <w:p>
      <w:pPr>
        <w:pStyle w:val="Heading2"/>
        <w:spacing w:after="120" w:before="240"/>
      </w:pPr>
      <w:r>
        <w:rPr>
          <w:rFonts w:ascii="Arial" w:cs="Arial" w:eastAsia="Arial" w:hAnsi="Arial"/>
          <w:b/>
          <w:bCs/>
          <w:color w:val="1A3C5E"/>
          <w:sz w:val="24"/>
          <w:szCs w:val="24"/>
        </w:rPr>
        <w:t xml:space="preserve">第4条（当社が負わない責任　免責事項）</w:t>
      </w:r>
    </w:p>
    <w:p>
      <w:pPr>
        <w:spacing w:after="60" w:before="60"/>
      </w:pPr>
      <w:r>
        <w:rPr>
          <w:rFonts w:ascii="Arial" w:cs="Arial" w:eastAsia="Arial" w:hAnsi="Arial"/>
          <w:color w:val="1A1A1A"/>
          <w:sz w:val="20"/>
          <w:szCs w:val="20"/>
        </w:rPr>
        <w:t xml:space="preserve">当社は、以下の事項について責任を負いません。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r>
              <w:rPr>
                <w:rFonts w:ascii="Arial" w:cs="Arial" w:eastAsia="Arial" w:hAnsi="Arial"/>
                <w:b/>
                <w:bCs/>
                <w:color w:val="1A3C5E"/>
                <w:sz w:val="19"/>
                <w:szCs w:val="19"/>
              </w:rPr>
              <w:t xml:space="preserve">施工品質</w:t>
            </w:r>
          </w:p>
        </w:tc>
        <w:tc>
          <w:tcPr>
            <w:tcW w:type="dxa" w:w="62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受注者による施工の品質・完成度・安全性に関する一切の事項</w:t>
            </w:r>
          </w:p>
        </w:tc>
      </w:tr>
      <w:tr>
        <w:tc>
          <w:tcPr>
            <w:tcW w:type="dxa" w:w="2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r>
              <w:rPr>
                <w:rFonts w:ascii="Arial" w:cs="Arial" w:eastAsia="Arial" w:hAnsi="Arial"/>
                <w:b/>
                <w:bCs/>
                <w:color w:val="1A3C5E"/>
                <w:sz w:val="19"/>
                <w:szCs w:val="19"/>
              </w:rPr>
              <w:t xml:space="preserve">履行保証</w:t>
            </w:r>
          </w:p>
        </w:tc>
        <w:tc>
          <w:tcPr>
            <w:tcW w:type="dxa" w:w="62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受注者が工期どおりに施工を完了することの保証</w:t>
            </w:r>
          </w:p>
        </w:tc>
      </w:tr>
      <w:tr>
        <w:tc>
          <w:tcPr>
            <w:tcW w:type="dxa" w:w="2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r>
              <w:rPr>
                <w:rFonts w:ascii="Arial" w:cs="Arial" w:eastAsia="Arial" w:hAnsi="Arial"/>
                <w:b/>
                <w:bCs/>
                <w:color w:val="1A3C5E"/>
                <w:sz w:val="19"/>
                <w:szCs w:val="19"/>
              </w:rPr>
              <w:t xml:space="preserve">損害賠償</w:t>
            </w:r>
          </w:p>
        </w:tc>
        <w:tc>
          <w:tcPr>
            <w:tcW w:type="dxa" w:w="62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ユーザー間の契約に起因する損害（施工不良・事故・近隣被害等）</w:t>
            </w:r>
          </w:p>
        </w:tc>
      </w:tr>
      <w:tr>
        <w:tc>
          <w:tcPr>
            <w:tcW w:type="dxa" w:w="2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r>
              <w:rPr>
                <w:rFonts w:ascii="Arial" w:cs="Arial" w:eastAsia="Arial" w:hAnsi="Arial"/>
                <w:b/>
                <w:bCs/>
                <w:color w:val="1A3C5E"/>
                <w:sz w:val="19"/>
                <w:szCs w:val="19"/>
              </w:rPr>
              <w:t xml:space="preserve">資格・許可</w:t>
            </w:r>
          </w:p>
        </w:tc>
        <w:tc>
          <w:tcPr>
            <w:tcW w:type="dxa" w:w="62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受注者が保有する技能・資格・建設業許可の真正性（当社は参考情報として表示するのみ）</w:t>
            </w:r>
          </w:p>
        </w:tc>
      </w:tr>
      <w:tr>
        <w:tc>
          <w:tcPr>
            <w:tcW w:type="dxa" w:w="2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r>
              <w:rPr>
                <w:rFonts w:ascii="Arial" w:cs="Arial" w:eastAsia="Arial" w:hAnsi="Arial"/>
                <w:b/>
                <w:bCs/>
                <w:color w:val="1A3C5E"/>
                <w:sz w:val="19"/>
                <w:szCs w:val="19"/>
              </w:rPr>
              <w:t xml:space="preserve">支払保証</w:t>
            </w:r>
          </w:p>
        </w:tc>
        <w:tc>
          <w:tcPr>
            <w:tcW w:type="dxa" w:w="62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発注者による報酬の支払いの保証</w:t>
            </w:r>
          </w:p>
        </w:tc>
      </w:tr>
      <w:tr>
        <w:tc>
          <w:tcPr>
            <w:tcW w:type="dxa" w:w="2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r>
              <w:rPr>
                <w:rFonts w:ascii="Arial" w:cs="Arial" w:eastAsia="Arial" w:hAnsi="Arial"/>
                <w:b/>
                <w:bCs/>
                <w:color w:val="1A3C5E"/>
                <w:sz w:val="19"/>
                <w:szCs w:val="19"/>
              </w:rPr>
              <w:t xml:space="preserve">情報の正確性</w:t>
            </w:r>
          </w:p>
        </w:tc>
        <w:tc>
          <w:tcPr>
            <w:tcW w:type="dxa" w:w="62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ユーザーが登録した情報の正確性・最新性</w:t>
            </w:r>
          </w:p>
        </w:tc>
      </w:tr>
      <w:tr>
        <w:tc>
          <w:tcPr>
            <w:tcW w:type="dxa" w:w="2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r>
              <w:rPr>
                <w:rFonts w:ascii="Arial" w:cs="Arial" w:eastAsia="Arial" w:hAnsi="Arial"/>
                <w:b/>
                <w:bCs/>
                <w:color w:val="1A3C5E"/>
                <w:sz w:val="19"/>
                <w:szCs w:val="19"/>
              </w:rPr>
              <w:t xml:space="preserve">外部サービス</w:t>
            </w:r>
          </w:p>
        </w:tc>
        <w:tc>
          <w:tcPr>
            <w:tcW w:type="dxa" w:w="62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連携する外部サービス（Green Site・CCUS等）の障害・データ誤り</w:t>
            </w:r>
          </w:p>
        </w:tc>
      </w:tr>
    </w:tbl>
    <w:p>
      <w:pPr>
        <w:spacing w:after="0" w:before="0"/>
      </w:pPr>
      <w:r>
        <w:t xml:space="preserve"/>
      </w:r>
    </w:p>
    <w:p>
      <w:pPr>
        <w:pStyle w:val="Heading2"/>
        <w:spacing w:after="120" w:before="240"/>
      </w:pPr>
      <w:r>
        <w:rPr>
          <w:rFonts w:ascii="Arial" w:cs="Arial" w:eastAsia="Arial" w:hAnsi="Arial"/>
          <w:b/>
          <w:bCs/>
          <w:color w:val="1A3C5E"/>
          <w:sz w:val="24"/>
          <w:szCs w:val="24"/>
        </w:rPr>
        <w:t xml:space="preserve">第5条（当社が責任を負う範囲）</w:t>
      </w:r>
    </w:p>
    <w:p>
      <w:pPr>
        <w:spacing w:after="60" w:before="60"/>
      </w:pPr>
      <w:r>
        <w:rPr>
          <w:rFonts w:ascii="Arial" w:cs="Arial" w:eastAsia="Arial" w:hAnsi="Arial"/>
          <w:color w:val="1A1A1A"/>
          <w:sz w:val="20"/>
          <w:szCs w:val="20"/>
        </w:rPr>
        <w:t xml:space="preserve">当社は、以下の事項についてのみ責任を負います。</w:t>
      </w:r>
    </w:p>
    <w:p>
      <w:pPr>
        <w:pStyle w:val="ListParagraph"/>
        <w:numPr>
          <w:ilvl w:val="0"/>
          <w:numId w:val="2"/>
        </w:numPr>
        <w:spacing w:after="40" w:before="40"/>
      </w:pPr>
      <w:r>
        <w:rPr>
          <w:rFonts w:ascii="Arial" w:cs="Arial" w:eastAsia="Arial" w:hAnsi="Arial"/>
          <w:color w:val="1A1A1A"/>
          <w:sz w:val="20"/>
          <w:szCs w:val="20"/>
        </w:rPr>
        <w:t xml:space="preserve">本サービスの運営・保守に起因する直接損害（上限：直近3ヶ月の利用料金相当額）</w:t>
      </w:r>
    </w:p>
    <w:p>
      <w:pPr>
        <w:pStyle w:val="ListParagraph"/>
        <w:numPr>
          <w:ilvl w:val="0"/>
          <w:numId w:val="2"/>
        </w:numPr>
        <w:spacing w:after="40" w:before="40"/>
      </w:pPr>
      <w:r>
        <w:rPr>
          <w:rFonts w:ascii="Arial" w:cs="Arial" w:eastAsia="Arial" w:hAnsi="Arial"/>
          <w:color w:val="1A1A1A"/>
          <w:sz w:val="20"/>
          <w:szCs w:val="20"/>
        </w:rPr>
        <w:t xml:space="preserve">当社が提供する契約書自動生成機能の法令準拠性（弁護士確認済み条項に限る）</w:t>
      </w:r>
    </w:p>
    <w:p>
      <w:pPr>
        <w:pStyle w:val="ListParagraph"/>
        <w:numPr>
          <w:ilvl w:val="0"/>
          <w:numId w:val="2"/>
        </w:numPr>
        <w:spacing w:after="40" w:before="40"/>
      </w:pPr>
      <w:r>
        <w:rPr>
          <w:rFonts w:ascii="Arial" w:cs="Arial" w:eastAsia="Arial" w:hAnsi="Arial"/>
          <w:color w:val="1A1A1A"/>
          <w:sz w:val="20"/>
          <w:szCs w:val="20"/>
        </w:rPr>
        <w:t xml:space="preserve">フリーランス保護法第12条に基づく取引条件の書面明示義務の履行</w:t>
      </w:r>
    </w:p>
    <w:p>
      <w:pPr>
        <w:pStyle w:val="ListParagraph"/>
        <w:numPr>
          <w:ilvl w:val="0"/>
          <w:numId w:val="2"/>
        </w:numPr>
        <w:spacing w:after="40" w:before="40"/>
      </w:pPr>
      <w:r>
        <w:rPr>
          <w:rFonts w:ascii="Arial" w:cs="Arial" w:eastAsia="Arial" w:hAnsi="Arial"/>
          <w:color w:val="1A1A1A"/>
          <w:sz w:val="20"/>
          <w:szCs w:val="20"/>
        </w:rPr>
        <w:t xml:space="preserve">個人情報保護法に基づく個人情報の適切な管理</w:t>
      </w:r>
    </w:p>
    <w:p>
      <w:pPr>
        <w:spacing w:after="0" w:before="0"/>
      </w:pPr>
      <w:r>
        <w:t xml:space="preserve"/>
      </w:r>
    </w:p>
    <w:p>
      <w:pPr>
        <w:pStyle w:val="Heading1"/>
        <w:spacing w:after="160" w:before="320"/>
      </w:pPr>
      <w:r>
        <w:rPr>
          <w:rFonts w:ascii="Arial" w:cs="Arial" w:eastAsia="Arial" w:hAnsi="Arial"/>
          <w:b/>
          <w:bCs/>
          <w:color w:val="1A3C5E"/>
          <w:sz w:val="28"/>
          <w:szCs w:val="28"/>
        </w:rPr>
        <w:t xml:space="preserve">第3章　偽装請負の防止</w:t>
      </w:r>
    </w:p>
    <w:p>
      <w:pPr>
        <w:pStyle w:val="Heading2"/>
        <w:spacing w:after="120" w:before="240"/>
      </w:pPr>
      <w:r>
        <w:rPr>
          <w:rFonts w:ascii="Arial" w:cs="Arial" w:eastAsia="Arial" w:hAnsi="Arial"/>
          <w:b/>
          <w:bCs/>
          <w:color w:val="1A3C5E"/>
          <w:sz w:val="24"/>
          <w:szCs w:val="24"/>
        </w:rPr>
        <w:t xml:space="preserve">第6条（請負契約の遵守義務）</w:t>
      </w:r>
    </w:p>
    <w:p>
      <w:pPr>
        <w:spacing w:after="60" w:before="60"/>
      </w:pPr>
      <w:r>
        <w:rPr>
          <w:rFonts w:ascii="Arial" w:cs="Arial" w:eastAsia="Arial" w:hAnsi="Arial"/>
          <w:color w:val="1A1A1A"/>
          <w:sz w:val="20"/>
          <w:szCs w:val="20"/>
        </w:rPr>
        <w:t xml:space="preserve">発注者は、本サービスを通じてマッチングした受注者に対し、工事請負契約の内容に従った関係を維持しなければなりません。</w:t>
      </w:r>
    </w:p>
    <w:p>
      <w:pPr>
        <w:spacing w:after="60" w:before="60"/>
      </w:pPr>
      <w:r>
        <w:rPr>
          <w:rFonts w:ascii="Arial" w:cs="Arial" w:eastAsia="Arial" w:hAnsi="Arial"/>
          <w:color w:val="1A1A1A"/>
          <w:sz w:val="20"/>
          <w:szCs w:val="20"/>
        </w:rPr>
        <w:t xml:space="preserve">発注者は、以下の行為を行ってはなりません。</w:t>
      </w:r>
    </w:p>
    <w:p>
      <w:pPr>
        <w:pStyle w:val="ListParagraph"/>
        <w:numPr>
          <w:ilvl w:val="0"/>
          <w:numId w:val="2"/>
        </w:numPr>
        <w:spacing w:after="40" w:before="40"/>
      </w:pPr>
      <w:r>
        <w:rPr>
          <w:rFonts w:ascii="Arial" w:cs="Arial" w:eastAsia="Arial" w:hAnsi="Arial"/>
          <w:color w:val="1A1A1A"/>
          <w:sz w:val="20"/>
          <w:szCs w:val="20"/>
        </w:rPr>
        <w:t xml:space="preserve">受注者に対する直接の作業指示・工程管理・労働時間管理</w:t>
      </w:r>
    </w:p>
    <w:p>
      <w:pPr>
        <w:pStyle w:val="ListParagraph"/>
        <w:numPr>
          <w:ilvl w:val="0"/>
          <w:numId w:val="2"/>
        </w:numPr>
        <w:spacing w:after="40" w:before="40"/>
      </w:pPr>
      <w:r>
        <w:rPr>
          <w:rFonts w:ascii="Arial" w:cs="Arial" w:eastAsia="Arial" w:hAnsi="Arial"/>
          <w:color w:val="1A1A1A"/>
          <w:sz w:val="20"/>
          <w:szCs w:val="20"/>
        </w:rPr>
        <w:t xml:space="preserve">受注者を発注者の労働者として取り扱うこと</w:t>
      </w:r>
    </w:p>
    <w:p>
      <w:pPr>
        <w:pStyle w:val="ListParagraph"/>
        <w:numPr>
          <w:ilvl w:val="0"/>
          <w:numId w:val="2"/>
        </w:numPr>
        <w:spacing w:after="40" w:before="40"/>
      </w:pPr>
      <w:r>
        <w:rPr>
          <w:rFonts w:ascii="Arial" w:cs="Arial" w:eastAsia="Arial" w:hAnsi="Arial"/>
          <w:color w:val="1A1A1A"/>
          <w:sz w:val="20"/>
          <w:szCs w:val="20"/>
        </w:rPr>
        <w:t xml:space="preserve">就業規則・服務規律を受注者に適用すること</w:t>
      </w:r>
    </w:p>
    <w:p>
      <w:pPr>
        <w:pStyle w:val="ListParagraph"/>
        <w:numPr>
          <w:ilvl w:val="0"/>
          <w:numId w:val="2"/>
        </w:numPr>
        <w:spacing w:after="40" w:before="40"/>
      </w:pPr>
      <w:r>
        <w:rPr>
          <w:rFonts w:ascii="Arial" w:cs="Arial" w:eastAsia="Arial" w:hAnsi="Arial"/>
          <w:color w:val="1A1A1A"/>
          <w:sz w:val="20"/>
          <w:szCs w:val="20"/>
        </w:rPr>
        <w:t xml:space="preserve">受注者の工具・資材を無断で使用すること</w:t>
      </w:r>
    </w:p>
    <w:p>
      <w:pPr>
        <w:pStyle w:val="Heading2"/>
        <w:spacing w:after="120" w:before="240"/>
      </w:pPr>
      <w:r>
        <w:rPr>
          <w:rFonts w:ascii="Arial" w:cs="Arial" w:eastAsia="Arial" w:hAnsi="Arial"/>
          <w:b/>
          <w:bCs/>
          <w:color w:val="1A3C5E"/>
          <w:sz w:val="24"/>
          <w:szCs w:val="24"/>
        </w:rPr>
        <w:t xml:space="preserve">第7条（違反時の対応）</w:t>
      </w:r>
    </w:p>
    <w:p>
      <w:pPr>
        <w:spacing w:after="60" w:before="60"/>
      </w:pPr>
      <w:r>
        <w:rPr>
          <w:rFonts w:ascii="Arial" w:cs="Arial" w:eastAsia="Arial" w:hAnsi="Arial"/>
          <w:color w:val="1A1A1A"/>
          <w:sz w:val="20"/>
          <w:szCs w:val="20"/>
        </w:rPr>
        <w:t xml:space="preserve">当社は、第6条に違反する行為が確認された場合、当該発注者のアカウント停止・利用登録の取消しを行うことができます。</w:t>
      </w:r>
    </w:p>
    <w:p>
      <w:pPr>
        <w:spacing w:after="60" w:before="60"/>
      </w:pPr>
      <w:r>
        <w:rPr>
          <w:rFonts w:ascii="Arial" w:cs="Arial" w:eastAsia="Arial" w:hAnsi="Arial"/>
          <w:color w:val="1A1A1A"/>
          <w:sz w:val="20"/>
          <w:szCs w:val="20"/>
        </w:rPr>
        <w:t xml:space="preserve">第6条違反により偽装請負として行政指導を受けた場合、その責任は当該発注者が単独で負うものとし、当社は一切の責任を負いません。</w:t>
      </w:r>
    </w:p>
    <w:p>
      <w:pPr>
        <w:spacing w:after="0" w:before="0"/>
      </w:pPr>
      <w:r>
        <w:t xml:space="preserve"/>
      </w:r>
    </w:p>
    <w:p>
      <w:pPr>
        <w:pStyle w:val="Heading1"/>
        <w:spacing w:after="160" w:before="320"/>
      </w:pPr>
      <w:r>
        <w:rPr>
          <w:rFonts w:ascii="Arial" w:cs="Arial" w:eastAsia="Arial" w:hAnsi="Arial"/>
          <w:b/>
          <w:bCs/>
          <w:color w:val="1A3C5E"/>
          <w:sz w:val="28"/>
          <w:szCs w:val="28"/>
        </w:rPr>
        <w:t xml:space="preserve">第4章　フリーランス保護法への対応</w:t>
      </w:r>
    </w:p>
    <w:p>
      <w:pPr>
        <w:pStyle w:val="Heading2"/>
        <w:spacing w:after="120" w:before="240"/>
      </w:pPr>
      <w:r>
        <w:rPr>
          <w:rFonts w:ascii="Arial" w:cs="Arial" w:eastAsia="Arial" w:hAnsi="Arial"/>
          <w:b/>
          <w:bCs/>
          <w:color w:val="1A3C5E"/>
          <w:sz w:val="24"/>
          <w:szCs w:val="24"/>
        </w:rPr>
        <w:t xml:space="preserve">第8条（取引条件の明示）</w:t>
      </w:r>
    </w:p>
    <w:p>
      <w:pPr>
        <w:spacing w:after="60" w:before="60"/>
      </w:pPr>
      <w:r>
        <w:rPr>
          <w:rFonts w:ascii="Arial" w:cs="Arial" w:eastAsia="Arial" w:hAnsi="Arial"/>
          <w:color w:val="1A1A1A"/>
          <w:sz w:val="20"/>
          <w:szCs w:val="20"/>
        </w:rPr>
        <w:t xml:space="preserve">当社は、フリーランス保護法第12条に基づき、マッチング成立時に業務内容・報酬額・支払期日を記載した契約書を自動生成し、双方に提供します。</w:t>
      </w:r>
    </w:p>
    <w:p>
      <w:pPr>
        <w:pStyle w:val="Heading2"/>
        <w:spacing w:after="120" w:before="240"/>
      </w:pPr>
      <w:r>
        <w:rPr>
          <w:rFonts w:ascii="Arial" w:cs="Arial" w:eastAsia="Arial" w:hAnsi="Arial"/>
          <w:b/>
          <w:bCs/>
          <w:color w:val="1A3C5E"/>
          <w:sz w:val="24"/>
          <w:szCs w:val="24"/>
        </w:rPr>
        <w:t xml:space="preserve">第9条（支払期日の遵守）</w:t>
      </w:r>
    </w:p>
    <w:p>
      <w:pPr>
        <w:spacing w:after="60" w:before="60"/>
      </w:pPr>
      <w:r>
        <w:rPr>
          <w:rFonts w:ascii="Arial" w:cs="Arial" w:eastAsia="Arial" w:hAnsi="Arial"/>
          <w:color w:val="1A1A1A"/>
          <w:sz w:val="20"/>
          <w:szCs w:val="20"/>
        </w:rPr>
        <w:t xml:space="preserve">発注者は、受注者による作業完了の確認日から60日以内に報酬を支払わなければなりません（フリーランス保護法第5条）。</w:t>
      </w:r>
    </w:p>
    <w:p>
      <w:pPr>
        <w:spacing w:after="60" w:before="60"/>
      </w:pPr>
      <w:r>
        <w:rPr>
          <w:rFonts w:ascii="Arial" w:cs="Arial" w:eastAsia="Arial" w:hAnsi="Arial"/>
          <w:color w:val="1A1A1A"/>
          <w:sz w:val="20"/>
          <w:szCs w:val="20"/>
        </w:rPr>
        <w:t xml:space="preserve">発注者が支払期日を遵守しない場合、当社はフリーランス保護法に基づく行政機関への申告を支援することがあります。</w:t>
      </w:r>
    </w:p>
    <w:p>
      <w:pPr>
        <w:pStyle w:val="Heading2"/>
        <w:spacing w:after="120" w:before="240"/>
      </w:pPr>
      <w:r>
        <w:rPr>
          <w:rFonts w:ascii="Arial" w:cs="Arial" w:eastAsia="Arial" w:hAnsi="Arial"/>
          <w:b/>
          <w:bCs/>
          <w:color w:val="1A3C5E"/>
          <w:sz w:val="24"/>
          <w:szCs w:val="24"/>
        </w:rPr>
        <w:t xml:space="preserve">第10条（一方的な取引条件変更の禁止）</w:t>
      </w:r>
    </w:p>
    <w:p>
      <w:pPr>
        <w:spacing w:after="60" w:before="60"/>
      </w:pPr>
      <w:r>
        <w:rPr>
          <w:rFonts w:ascii="Arial" w:cs="Arial" w:eastAsia="Arial" w:hAnsi="Arial"/>
          <w:color w:val="1A1A1A"/>
          <w:sz w:val="20"/>
          <w:szCs w:val="20"/>
        </w:rPr>
        <w:t xml:space="preserve">発注者は、マッチング成立後に受注者に対して以下の行為を行ってはなりません。</w:t>
      </w:r>
    </w:p>
    <w:p>
      <w:pPr>
        <w:pStyle w:val="ListParagraph"/>
        <w:numPr>
          <w:ilvl w:val="0"/>
          <w:numId w:val="2"/>
        </w:numPr>
        <w:spacing w:after="40" w:before="40"/>
      </w:pPr>
      <w:r>
        <w:rPr>
          <w:rFonts w:ascii="Arial" w:cs="Arial" w:eastAsia="Arial" w:hAnsi="Arial"/>
          <w:color w:val="1A1A1A"/>
          <w:sz w:val="20"/>
          <w:szCs w:val="20"/>
        </w:rPr>
        <w:t xml:space="preserve">報酬の一方的な減額</w:t>
      </w:r>
    </w:p>
    <w:p>
      <w:pPr>
        <w:pStyle w:val="ListParagraph"/>
        <w:numPr>
          <w:ilvl w:val="0"/>
          <w:numId w:val="2"/>
        </w:numPr>
        <w:spacing w:after="40" w:before="40"/>
      </w:pPr>
      <w:r>
        <w:rPr>
          <w:rFonts w:ascii="Arial" w:cs="Arial" w:eastAsia="Arial" w:hAnsi="Arial"/>
          <w:color w:val="1A1A1A"/>
          <w:sz w:val="20"/>
          <w:szCs w:val="20"/>
        </w:rPr>
        <w:t xml:space="preserve">発注者の責に帰すべき理由なきやり直しの要求</w:t>
      </w:r>
    </w:p>
    <w:p>
      <w:pPr>
        <w:pStyle w:val="ListParagraph"/>
        <w:numPr>
          <w:ilvl w:val="0"/>
          <w:numId w:val="2"/>
        </w:numPr>
        <w:spacing w:after="40" w:before="40"/>
      </w:pPr>
      <w:r>
        <w:rPr>
          <w:rFonts w:ascii="Arial" w:cs="Arial" w:eastAsia="Arial" w:hAnsi="Arial"/>
          <w:color w:val="1A1A1A"/>
          <w:sz w:val="20"/>
          <w:szCs w:val="20"/>
        </w:rPr>
        <w:t xml:space="preserve">成果物の受領拒否</w:t>
      </w:r>
    </w:p>
    <w:p>
      <w:pPr>
        <w:pStyle w:val="ListParagraph"/>
        <w:numPr>
          <w:ilvl w:val="0"/>
          <w:numId w:val="2"/>
        </w:numPr>
        <w:spacing w:after="40" w:before="40"/>
      </w:pPr>
      <w:r>
        <w:rPr>
          <w:rFonts w:ascii="Arial" w:cs="Arial" w:eastAsia="Arial" w:hAnsi="Arial"/>
          <w:color w:val="1A1A1A"/>
          <w:sz w:val="20"/>
          <w:szCs w:val="20"/>
        </w:rPr>
        <w:t xml:space="preserve">募集内容と異なる条件の一方的な押しつけ</w:t>
      </w:r>
    </w:p>
    <w:p>
      <w:pPr>
        <w:pStyle w:val="Heading2"/>
        <w:spacing w:after="120" w:before="240"/>
      </w:pPr>
      <w:r>
        <w:rPr>
          <w:rFonts w:ascii="Arial" w:cs="Arial" w:eastAsia="Arial" w:hAnsi="Arial"/>
          <w:b/>
          <w:bCs/>
          <w:color w:val="1A3C5E"/>
          <w:sz w:val="24"/>
          <w:szCs w:val="24"/>
        </w:rPr>
        <w:t xml:space="preserve">第11条（苦情処理窓口）</w:t>
      </w:r>
    </w:p>
    <w:p>
      <w:pPr>
        <w:spacing w:after="60" w:before="60"/>
      </w:pPr>
      <w:r>
        <w:rPr>
          <w:rFonts w:ascii="Arial" w:cs="Arial" w:eastAsia="Arial" w:hAnsi="Arial"/>
          <w:color w:val="1A1A1A"/>
          <w:sz w:val="20"/>
          <w:szCs w:val="20"/>
        </w:rPr>
        <w:t xml:space="preserve">当社は、フリーランス保護法第13条に基づき、受注者からの苦情を受け付ける窓口をアプリ内に常設します。</w:t>
      </w:r>
    </w:p>
    <w:p>
      <w:pPr>
        <w:spacing w:after="60" w:before="60"/>
      </w:pPr>
      <w:r>
        <w:rPr>
          <w:rFonts w:ascii="Arial" w:cs="Arial" w:eastAsia="Arial" w:hAnsi="Arial"/>
          <w:color w:val="1A1A1A"/>
          <w:sz w:val="20"/>
          <w:szCs w:val="20"/>
        </w:rPr>
        <w:t xml:space="preserve">受付方法：アプリ内「報告・相談」ボタン　受付時間：24時間　初回回答：5営業日以内</w:t>
      </w:r>
    </w:p>
    <w:p>
      <w:pPr>
        <w:spacing w:after="0" w:before="0"/>
      </w:pPr>
      <w:r>
        <w:t xml:space="preserve"/>
      </w:r>
    </w:p>
    <w:p>
      <w:pPr>
        <w:pStyle w:val="Heading1"/>
        <w:spacing w:after="160" w:before="320"/>
      </w:pPr>
      <w:r>
        <w:rPr>
          <w:rFonts w:ascii="Arial" w:cs="Arial" w:eastAsia="Arial" w:hAnsi="Arial"/>
          <w:b/>
          <w:bCs/>
          <w:color w:val="1A3C5E"/>
          <w:sz w:val="28"/>
          <w:szCs w:val="28"/>
        </w:rPr>
        <w:t xml:space="preserve">第5章　クレーム・紛争への対応</w:t>
      </w:r>
    </w:p>
    <w:p>
      <w:pPr>
        <w:pStyle w:val="Heading2"/>
        <w:spacing w:after="120" w:before="240"/>
      </w:pPr>
      <w:r>
        <w:rPr>
          <w:rFonts w:ascii="Arial" w:cs="Arial" w:eastAsia="Arial" w:hAnsi="Arial"/>
          <w:b/>
          <w:bCs/>
          <w:color w:val="1A3C5E"/>
          <w:sz w:val="24"/>
          <w:szCs w:val="24"/>
        </w:rPr>
        <w:t xml:space="preserve">第12条（ユーザー間紛争への関与）</w:t>
      </w:r>
    </w:p>
    <w:p>
      <w:pPr>
        <w:spacing w:after="60" w:before="60"/>
      </w:pPr>
      <w:r>
        <w:rPr>
          <w:rFonts w:ascii="Arial" w:cs="Arial" w:eastAsia="Arial" w:hAnsi="Arial"/>
          <w:color w:val="1A1A1A"/>
          <w:sz w:val="20"/>
          <w:szCs w:val="20"/>
        </w:rPr>
        <w:t xml:space="preserve">当社は、発注者と受注者の間で紛争が生じた場合、中立の立場で以下の支援を行います。</w:t>
      </w:r>
    </w:p>
    <w:p>
      <w:pPr>
        <w:pStyle w:val="ListParagraph"/>
        <w:numPr>
          <w:ilvl w:val="0"/>
          <w:numId w:val="2"/>
        </w:numPr>
        <w:spacing w:after="40" w:before="40"/>
      </w:pPr>
      <w:r>
        <w:rPr>
          <w:rFonts w:ascii="Arial" w:cs="Arial" w:eastAsia="Arial" w:hAnsi="Arial"/>
          <w:color w:val="1A1A1A"/>
          <w:sz w:val="20"/>
          <w:szCs w:val="20"/>
        </w:rPr>
        <w:t xml:space="preserve">契約書PDF・GPS記録・タイムスタンプ等の証跡資料の提供</w:t>
      </w:r>
    </w:p>
    <w:p>
      <w:pPr>
        <w:pStyle w:val="ListParagraph"/>
        <w:numPr>
          <w:ilvl w:val="0"/>
          <w:numId w:val="2"/>
        </w:numPr>
        <w:spacing w:after="40" w:before="40"/>
      </w:pPr>
      <w:r>
        <w:rPr>
          <w:rFonts w:ascii="Arial" w:cs="Arial" w:eastAsia="Arial" w:hAnsi="Arial"/>
          <w:color w:val="1A1A1A"/>
          <w:sz w:val="20"/>
          <w:szCs w:val="20"/>
        </w:rPr>
        <w:t xml:space="preserve">建設業ADR（裁判外紛争解決）機関の紹介</w:t>
      </w:r>
    </w:p>
    <w:p>
      <w:pPr>
        <w:pStyle w:val="ListParagraph"/>
        <w:numPr>
          <w:ilvl w:val="0"/>
          <w:numId w:val="2"/>
        </w:numPr>
        <w:spacing w:after="40" w:before="40"/>
      </w:pPr>
      <w:r>
        <w:rPr>
          <w:rFonts w:ascii="Arial" w:cs="Arial" w:eastAsia="Arial" w:hAnsi="Arial"/>
          <w:color w:val="1A1A1A"/>
          <w:sz w:val="20"/>
          <w:szCs w:val="20"/>
        </w:rPr>
        <w:t xml:space="preserve">弁護士・専門家の紹介</w:t>
      </w:r>
    </w:p>
    <w:p>
      <w:pPr>
        <w:spacing w:after="60" w:before="60"/>
      </w:pPr>
      <w:r>
        <w:rPr>
          <w:rFonts w:ascii="Arial" w:cs="Arial" w:eastAsia="Arial" w:hAnsi="Arial"/>
          <w:color w:val="1A1A1A"/>
          <w:sz w:val="20"/>
          <w:szCs w:val="20"/>
        </w:rPr>
        <w:t xml:space="preserve">当社は、紛争当事者の代理人として交渉を行うことはなく、紛争解決の結果について責任を負いません。</w:t>
      </w:r>
    </w:p>
    <w:p>
      <w:pPr>
        <w:pStyle w:val="Heading2"/>
        <w:spacing w:after="120" w:before="240"/>
      </w:pPr>
      <w:r>
        <w:rPr>
          <w:rFonts w:ascii="Arial" w:cs="Arial" w:eastAsia="Arial" w:hAnsi="Arial"/>
          <w:b/>
          <w:bCs/>
          <w:color w:val="1A3C5E"/>
          <w:sz w:val="24"/>
          <w:szCs w:val="24"/>
        </w:rPr>
        <w:t xml:space="preserve">第13条（第三者・近隣住民からの苦情）</w:t>
      </w:r>
    </w:p>
    <w:p>
      <w:pPr>
        <w:spacing w:after="60" w:before="60"/>
      </w:pPr>
      <w:r>
        <w:rPr>
          <w:rFonts w:ascii="Arial" w:cs="Arial" w:eastAsia="Arial" w:hAnsi="Arial"/>
          <w:color w:val="1A1A1A"/>
          <w:sz w:val="20"/>
          <w:szCs w:val="20"/>
        </w:rPr>
        <w:t xml:space="preserve">受注者による施工に起因する騒音・振動・損害等について第三者から苦情が寄せられた場合、当該苦情への対応責任は発注者および受注者が負います。</w:t>
      </w:r>
    </w:p>
    <w:p>
      <w:pPr>
        <w:spacing w:after="60" w:before="60"/>
      </w:pPr>
      <w:r>
        <w:rPr>
          <w:rFonts w:ascii="Arial" w:cs="Arial" w:eastAsia="Arial" w:hAnsi="Arial"/>
          <w:color w:val="1A1A1A"/>
          <w:sz w:val="20"/>
          <w:szCs w:val="20"/>
        </w:rPr>
        <w:t xml:space="preserve">当社が第三者から苦情の連絡を受けた場合、速やかに当該案件の発注者・受注者に通知します。</w:t>
      </w:r>
    </w:p>
    <w:p>
      <w:pPr>
        <w:pStyle w:val="Heading2"/>
        <w:spacing w:after="120" w:before="240"/>
      </w:pPr>
      <w:r>
        <w:rPr>
          <w:rFonts w:ascii="Arial" w:cs="Arial" w:eastAsia="Arial" w:hAnsi="Arial"/>
          <w:b/>
          <w:bCs/>
          <w:color w:val="1A3C5E"/>
          <w:sz w:val="24"/>
          <w:szCs w:val="24"/>
        </w:rPr>
        <w:t xml:space="preserve">第14条（行政機関からの調査への対応）</w:t>
      </w:r>
    </w:p>
    <w:p>
      <w:pPr>
        <w:spacing w:after="60" w:before="60"/>
      </w:pPr>
      <w:r>
        <w:rPr>
          <w:rFonts w:ascii="Arial" w:cs="Arial" w:eastAsia="Arial" w:hAnsi="Arial"/>
          <w:color w:val="1A1A1A"/>
          <w:sz w:val="20"/>
          <w:szCs w:val="20"/>
        </w:rPr>
        <w:t xml:space="preserve">行政機関（労働基準監督署・国土交通省・厚生労働省等）から本サービスに関する調査・是正指導が行われた場合、当社は法令に従い誠実に対応します。</w:t>
      </w:r>
    </w:p>
    <w:p>
      <w:pPr>
        <w:spacing w:after="60" w:before="60"/>
      </w:pPr>
      <w:r>
        <w:rPr>
          <w:rFonts w:ascii="Arial" w:cs="Arial" w:eastAsia="Arial" w:hAnsi="Arial"/>
          <w:color w:val="1A1A1A"/>
          <w:sz w:val="20"/>
          <w:szCs w:val="20"/>
        </w:rPr>
        <w:t xml:space="preserve">ユーザーが本規約に違反した行為により当社が行政処分を受けた場合、当社はユーザーに対し損害賠償を請求できます。</w:t>
      </w:r>
    </w:p>
    <w:p>
      <w:pPr>
        <w:pStyle w:val="Heading2"/>
        <w:spacing w:after="120" w:before="240"/>
      </w:pPr>
      <w:r>
        <w:rPr>
          <w:rFonts w:ascii="Arial" w:cs="Arial" w:eastAsia="Arial" w:hAnsi="Arial"/>
          <w:b/>
          <w:bCs/>
          <w:color w:val="1A3C5E"/>
          <w:sz w:val="24"/>
          <w:szCs w:val="24"/>
        </w:rPr>
        <w:t xml:space="preserve">第15条（情報の開示・保全）</w:t>
      </w:r>
    </w:p>
    <w:p>
      <w:pPr>
        <w:spacing w:after="60" w:before="60"/>
      </w:pPr>
      <w:r>
        <w:rPr>
          <w:rFonts w:ascii="Arial" w:cs="Arial" w:eastAsia="Arial" w:hAnsi="Arial"/>
          <w:color w:val="1A1A1A"/>
          <w:sz w:val="20"/>
          <w:szCs w:val="20"/>
        </w:rPr>
        <w:t xml:space="preserve">当社は、以下の場合にユーザーの情報を開示することがあります。</w:t>
      </w:r>
    </w:p>
    <w:p>
      <w:pPr>
        <w:pStyle w:val="ListParagraph"/>
        <w:numPr>
          <w:ilvl w:val="0"/>
          <w:numId w:val="2"/>
        </w:numPr>
        <w:spacing w:after="40" w:before="40"/>
      </w:pPr>
      <w:r>
        <w:rPr>
          <w:rFonts w:ascii="Arial" w:cs="Arial" w:eastAsia="Arial" w:hAnsi="Arial"/>
          <w:color w:val="1A1A1A"/>
          <w:sz w:val="20"/>
          <w:szCs w:val="20"/>
        </w:rPr>
        <w:t xml:space="preserve">裁判所・行政機関からの適法な開示要請</w:t>
      </w:r>
    </w:p>
    <w:p>
      <w:pPr>
        <w:pStyle w:val="ListParagraph"/>
        <w:numPr>
          <w:ilvl w:val="0"/>
          <w:numId w:val="2"/>
        </w:numPr>
        <w:spacing w:after="40" w:before="40"/>
      </w:pPr>
      <w:r>
        <w:rPr>
          <w:rFonts w:ascii="Arial" w:cs="Arial" w:eastAsia="Arial" w:hAnsi="Arial"/>
          <w:color w:val="1A1A1A"/>
          <w:sz w:val="20"/>
          <w:szCs w:val="20"/>
        </w:rPr>
        <w:t xml:space="preserve">ユーザー間紛争の解決に必要な範囲での当事者への開示</w:t>
      </w:r>
    </w:p>
    <w:p>
      <w:pPr>
        <w:pStyle w:val="ListParagraph"/>
        <w:numPr>
          <w:ilvl w:val="0"/>
          <w:numId w:val="2"/>
        </w:numPr>
        <w:spacing w:after="40" w:before="40"/>
      </w:pPr>
      <w:r>
        <w:rPr>
          <w:rFonts w:ascii="Arial" w:cs="Arial" w:eastAsia="Arial" w:hAnsi="Arial"/>
          <w:color w:val="1A1A1A"/>
          <w:sz w:val="20"/>
          <w:szCs w:val="20"/>
        </w:rPr>
        <w:t xml:space="preserve">フリーランス保護法・建設業法に基づく行政機関への報告</w:t>
      </w:r>
    </w:p>
    <w:p>
      <w:pPr>
        <w:spacing w:after="60" w:before="60"/>
      </w:pPr>
      <w:r>
        <w:rPr>
          <w:rFonts w:ascii="Arial" w:cs="Arial" w:eastAsia="Arial" w:hAnsi="Arial"/>
          <w:color w:val="1A1A1A"/>
          <w:sz w:val="20"/>
          <w:szCs w:val="20"/>
        </w:rPr>
        <w:t xml:space="preserve">契約記録・GPS記録・チャット履歴は、契約終了日から3年間保存します（建設業法の帳簿保存義務に準拠）。</w:t>
      </w:r>
    </w:p>
    <w:p>
      <w:pPr>
        <w:spacing w:after="0" w:before="0"/>
      </w:pPr>
      <w:r>
        <w:t xml:space="preserve"/>
      </w:r>
    </w:p>
    <w:p>
      <w:pPr>
        <w:pStyle w:val="Heading1"/>
        <w:spacing w:after="160" w:before="320"/>
      </w:pPr>
      <w:r>
        <w:rPr>
          <w:rFonts w:ascii="Arial" w:cs="Arial" w:eastAsia="Arial" w:hAnsi="Arial"/>
          <w:b/>
          <w:bCs/>
          <w:color w:val="1A3C5E"/>
          <w:sz w:val="28"/>
          <w:szCs w:val="28"/>
        </w:rPr>
        <w:t xml:space="preserve">第6章　損害賠償</w:t>
      </w:r>
    </w:p>
    <w:p>
      <w:pPr>
        <w:pStyle w:val="Heading2"/>
        <w:spacing w:after="120" w:before="240"/>
      </w:pPr>
      <w:r>
        <w:rPr>
          <w:rFonts w:ascii="Arial" w:cs="Arial" w:eastAsia="Arial" w:hAnsi="Arial"/>
          <w:b/>
          <w:bCs/>
          <w:color w:val="1A3C5E"/>
          <w:sz w:val="24"/>
          <w:szCs w:val="24"/>
        </w:rPr>
        <w:t xml:space="preserve">第16条（損害賠償の上限）</w:t>
      </w:r>
    </w:p>
    <w:p>
      <w:pPr>
        <w:spacing w:after="60" w:before="60"/>
      </w:pPr>
      <w:r>
        <w:rPr>
          <w:rFonts w:ascii="Arial" w:cs="Arial" w:eastAsia="Arial" w:hAnsi="Arial"/>
          <w:color w:val="1A1A1A"/>
          <w:sz w:val="20"/>
          <w:szCs w:val="20"/>
        </w:rPr>
        <w:t xml:space="preserve">当社がユーザーに対して損害賠償責任を負う場合、その賠償額の上限は損害発生の原因となった事由が発生した月を含む直近3ヶ月間に当該ユーザーが当社に支払った利用料金の合計額とします。</w:t>
      </w:r>
    </w:p>
    <w:p>
      <w:pPr>
        <w:spacing w:after="60" w:before="60"/>
      </w:pPr>
      <w:r>
        <w:rPr>
          <w:rFonts w:ascii="Arial" w:cs="Arial" w:eastAsia="Arial" w:hAnsi="Arial"/>
          <w:color w:val="1A1A1A"/>
          <w:sz w:val="20"/>
          <w:szCs w:val="20"/>
        </w:rPr>
        <w:t xml:space="preserve">ただし、当社の故意または重大な過失による損害については、この限りではありません。</w:t>
      </w:r>
    </w:p>
    <w:p>
      <w:pPr>
        <w:pStyle w:val="Heading2"/>
        <w:spacing w:after="120" w:before="240"/>
      </w:pPr>
      <w:r>
        <w:rPr>
          <w:rFonts w:ascii="Arial" w:cs="Arial" w:eastAsia="Arial" w:hAnsi="Arial"/>
          <w:b/>
          <w:bCs/>
          <w:color w:val="1A3C5E"/>
          <w:sz w:val="24"/>
          <w:szCs w:val="24"/>
        </w:rPr>
        <w:t xml:space="preserve">第17条（間接損害の免責）</w:t>
      </w:r>
    </w:p>
    <w:p>
      <w:pPr>
        <w:spacing w:after="60" w:before="60"/>
      </w:pPr>
      <w:r>
        <w:rPr>
          <w:rFonts w:ascii="Arial" w:cs="Arial" w:eastAsia="Arial" w:hAnsi="Arial"/>
          <w:color w:val="1A1A1A"/>
          <w:sz w:val="20"/>
          <w:szCs w:val="20"/>
        </w:rPr>
        <w:t xml:space="preserve">当社は、逸失利益・機会損失・信用毀損・間接損害・特別損害については、当社の予見可能性の有無にかかわらず、責任を負いません。</w:t>
      </w:r>
    </w:p>
    <w:p>
      <w:pPr>
        <w:spacing w:after="0" w:before="0"/>
      </w:pPr>
      <w:r>
        <w:t xml:space="preserve"/>
      </w:r>
    </w:p>
    <w:p>
      <w:pPr>
        <w:pStyle w:val="Heading1"/>
        <w:spacing w:after="160" w:before="320"/>
      </w:pPr>
      <w:r>
        <w:rPr>
          <w:rFonts w:ascii="Arial" w:cs="Arial" w:eastAsia="Arial" w:hAnsi="Arial"/>
          <w:b/>
          <w:bCs/>
          <w:color w:val="1A3C5E"/>
          <w:sz w:val="28"/>
          <w:szCs w:val="28"/>
        </w:rPr>
        <w:t xml:space="preserve">第7章　反社会的勢力の排除</w:t>
      </w:r>
    </w:p>
    <w:p>
      <w:pPr>
        <w:pStyle w:val="Heading2"/>
        <w:spacing w:after="120" w:before="240"/>
      </w:pPr>
      <w:r>
        <w:rPr>
          <w:rFonts w:ascii="Arial" w:cs="Arial" w:eastAsia="Arial" w:hAnsi="Arial"/>
          <w:b/>
          <w:bCs/>
          <w:color w:val="1A3C5E"/>
          <w:sz w:val="24"/>
          <w:szCs w:val="24"/>
        </w:rPr>
        <w:t xml:space="preserve">第18条（排除宣言）</w:t>
      </w:r>
    </w:p>
    <w:p>
      <w:pPr>
        <w:spacing w:after="60" w:before="60"/>
      </w:pPr>
      <w:r>
        <w:rPr>
          <w:rFonts w:ascii="Arial" w:cs="Arial" w:eastAsia="Arial" w:hAnsi="Arial"/>
          <w:color w:val="1A1A1A"/>
          <w:sz w:val="20"/>
          <w:szCs w:val="20"/>
        </w:rPr>
        <w:t xml:space="preserve">当社は、ユーザーが反社会的勢力に該当することが判明した場合、通知なく利用登録を取り消し、損害賠償を請求することができます。</w:t>
      </w:r>
    </w:p>
    <w:p>
      <w:pPr>
        <w:spacing w:after="0" w:before="0"/>
      </w:pPr>
      <w:r>
        <w:t xml:space="preserve"/>
      </w:r>
    </w:p>
    <w:p>
      <w:pPr>
        <w:pStyle w:val="Heading1"/>
        <w:spacing w:after="160" w:before="320"/>
      </w:pPr>
      <w:r>
        <w:rPr>
          <w:rFonts w:ascii="Arial" w:cs="Arial" w:eastAsia="Arial" w:hAnsi="Arial"/>
          <w:b/>
          <w:bCs/>
          <w:color w:val="1A3C5E"/>
          <w:sz w:val="28"/>
          <w:szCs w:val="28"/>
        </w:rPr>
        <w:t xml:space="preserve">第8章　準拠法・合意管轄</w:t>
      </w:r>
    </w:p>
    <w:p>
      <w:pPr>
        <w:pStyle w:val="Heading2"/>
        <w:spacing w:after="120" w:before="240"/>
      </w:pPr>
      <w:r>
        <w:rPr>
          <w:rFonts w:ascii="Arial" w:cs="Arial" w:eastAsia="Arial" w:hAnsi="Arial"/>
          <w:b/>
          <w:bCs/>
          <w:color w:val="1A3C5E"/>
          <w:sz w:val="24"/>
          <w:szCs w:val="24"/>
        </w:rPr>
        <w:t xml:space="preserve">第19条（準拠法）</w:t>
      </w:r>
    </w:p>
    <w:p>
      <w:pPr>
        <w:spacing w:after="60" w:before="60"/>
      </w:pPr>
      <w:r>
        <w:rPr>
          <w:rFonts w:ascii="Arial" w:cs="Arial" w:eastAsia="Arial" w:hAnsi="Arial"/>
          <w:color w:val="1A1A1A"/>
          <w:sz w:val="20"/>
          <w:szCs w:val="20"/>
        </w:rPr>
        <w:t xml:space="preserve">本規約は日本法に準拠します。</w:t>
      </w:r>
    </w:p>
    <w:p>
      <w:pPr>
        <w:pStyle w:val="Heading2"/>
        <w:spacing w:after="120" w:before="240"/>
      </w:pPr>
      <w:r>
        <w:rPr>
          <w:rFonts w:ascii="Arial" w:cs="Arial" w:eastAsia="Arial" w:hAnsi="Arial"/>
          <w:b/>
          <w:bCs/>
          <w:color w:val="1A3C5E"/>
          <w:sz w:val="24"/>
          <w:szCs w:val="24"/>
        </w:rPr>
        <w:t xml:space="preserve">第20条（合意管轄）</w:t>
      </w:r>
    </w:p>
    <w:p>
      <w:pPr>
        <w:spacing w:after="60" w:before="60"/>
      </w:pPr>
      <w:r>
        <w:rPr>
          <w:rFonts w:ascii="Arial" w:cs="Arial" w:eastAsia="Arial" w:hAnsi="Arial"/>
          <w:color w:val="1A1A1A"/>
          <w:sz w:val="20"/>
          <w:szCs w:val="20"/>
        </w:rPr>
        <w:t xml:space="preserve">本規約に関する一切の紛争については、横浜地方裁判所を第一審の専属的合意管轄裁判所とします。</w:t>
      </w:r>
    </w:p>
    <w:p>
      <w:pPr>
        <w:spacing w:after="0" w:before="0"/>
      </w:pPr>
      <w:r>
        <w:t xml:space="preserve"/>
      </w:r>
    </w:p>
    <w:p>
      <w:pPr>
        <w:spacing w:after="0" w:before="0"/>
      </w:pPr>
      <w:r>
        <w:t xml:space="preserve"/>
      </w:r>
    </w:p>
    <w:p>
      <w:pPr>
        <w:pStyle w:val="Heading1"/>
        <w:spacing w:after="160" w:before="320"/>
      </w:pPr>
      <w:r>
        <w:rPr>
          <w:rFonts w:ascii="Arial" w:cs="Arial" w:eastAsia="Arial" w:hAnsi="Arial"/>
          <w:b/>
          <w:bCs/>
          <w:color w:val="1A3C5E"/>
          <w:sz w:val="28"/>
          <w:szCs w:val="28"/>
        </w:rPr>
        <w:t xml:space="preserve">改訂履歴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r>
              <w:rPr>
                <w:rFonts w:ascii="Arial" w:cs="Arial" w:eastAsia="Arial" w:hAnsi="Arial"/>
                <w:b/>
                <w:bCs/>
                <w:color w:val="1A3C5E"/>
                <w:sz w:val="19"/>
                <w:szCs w:val="19"/>
              </w:rPr>
              <w:t xml:space="preserve">2026年6月9日</w:t>
            </w:r>
          </w:p>
        </w:tc>
        <w:tc>
          <w:tcPr>
            <w:tcW w:type="dxa" w:w="62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初版作成（弁護士確認前ドラフト）</w:t>
            </w:r>
          </w:p>
        </w:tc>
      </w:tr>
      <w:tr>
        <w:tc>
          <w:tcPr>
            <w:tcW w:type="dxa" w:w="2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r>
              <w:rPr>
                <w:rFonts w:ascii="Arial" w:cs="Arial" w:eastAsia="Arial" w:hAnsi="Arial"/>
                <w:b/>
                <w:bCs/>
                <w:color w:val="1A3C5E"/>
                <w:sz w:val="19"/>
                <w:szCs w:val="19"/>
              </w:rPr>
              <w:t xml:space="preserve">取得後</w:t>
            </w:r>
          </w:p>
        </w:tc>
        <w:tc>
          <w:tcPr>
            <w:tcW w:type="dxa" w:w="62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有料職業紹介許可取得後に第2条・第3条の修正予定</w:t>
            </w:r>
          </w:p>
        </w:tc>
      </w:tr>
      <w:tr>
        <w:tc>
          <w:tcPr>
            <w:tcW w:type="dxa" w:w="28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r>
              <w:rPr>
                <w:rFonts w:ascii="Arial" w:cs="Arial" w:eastAsia="Arial" w:hAnsi="Arial"/>
                <w:b/>
                <w:bCs/>
                <w:color w:val="1A3C5E"/>
                <w:sz w:val="19"/>
                <w:szCs w:val="19"/>
              </w:rPr>
              <w:t xml:space="preserve">取得後</w:t>
            </w:r>
          </w:p>
        </w:tc>
        <w:tc>
          <w:tcPr>
            <w:tcW w:type="dxa" w:w="6226"/>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A1A1A"/>
                <w:sz w:val="19"/>
                <w:szCs w:val="19"/>
              </w:rPr>
              <w:t xml:space="preserve">CCUS・顔認証導入後に第15条（情報保全）の補強予定</w:t>
            </w:r>
          </w:p>
        </w:tc>
      </w:tr>
    </w:tbl>
    <w:p>
      <w:pPr>
        <w:spacing w:after="0" w:before="0"/>
      </w:pPr>
      <w:r>
        <w:t xml:space="preserve"/>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5DD" w:sz="1"/>
              <w:left w:val="single" w:color="D0D5DD" w:sz="1"/>
              <w:bottom w:val="single" w:color="D0D5DD" w:sz="1"/>
              <w:right w:val="single" w:color="D0D5DD" w:sz="1"/>
            </w:tcBorders>
            <w:shd w:fill="FFF3CD" w:val="clear"/>
            <w:tcMar>
              <w:top w:type="dxa" w:w="120"/>
              <w:left w:type="dxa" w:w="180"/>
              <w:bottom w:type="dxa" w:w="120"/>
              <w:right w:type="dxa" w:w="180"/>
            </w:tcMar>
          </w:tcPr>
          <w:p>
            <w:r>
              <w:rPr>
                <w:rFonts w:ascii="Arial" w:cs="Arial" w:eastAsia="Arial" w:hAnsi="Arial"/>
                <w:b/>
                <w:bCs/>
                <w:color w:val="856404"/>
                <w:sz w:val="19"/>
                <w:szCs w:val="19"/>
              </w:rPr>
              <w:t xml:space="preserve">【次のステップ】①建設業・労働法専門の弁護士にレビュー依頼　②有料職業紹介許可申請時に許可範囲に合わせて第3条を修正　③アプリ内への掲載・ユーザーへの同意取得フローの実装</w:t>
            </w:r>
          </w:p>
        </w:tc>
      </w:tr>
    </w:tbl>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1"/>
      </w:pBdr>
      <w:jc w:val="right"/>
    </w:pPr>
    <w:r>
      <w:rPr>
        <w:rFonts w:ascii="Arial" w:cs="Arial" w:eastAsia="Arial" w:hAnsi="Arial"/>
        <w:color w:val="888888"/>
        <w:sz w:val="16"/>
        <w:szCs w:val="16"/>
      </w:rPr>
      <w:t xml:space="preserve">2026年6月9日 版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1"/>
      </w:pBdr>
    </w:pPr>
    <w:r>
      <w:rPr>
        <w:rFonts w:ascii="Arial" w:cs="Arial" w:eastAsia="Arial" w:hAnsi="Arial"/>
        <w:color w:val="888888"/>
        <w:sz w:val="16"/>
        <w:szCs w:val="16"/>
      </w:rPr>
      <w:t xml:space="preserve">Zaibase利用規約　免責・クレーム対応条項（ドラフト）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5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2026-06-09T10:10:34.763Z</dcterms:created>
  <dcterms:modified xsi:type="dcterms:W3CDTF">2026-06-09T10:10:34.763Z</dcterms:modified>
</cp:coreProperties>
</file>

<file path=docProps/custom.xml><?xml version="1.0" encoding="utf-8"?>
<Properties xmlns="http://schemas.openxmlformats.org/officeDocument/2006/custom-properties" xmlns:vt="http://schemas.openxmlformats.org/officeDocument/2006/docPropsVTypes"/>
</file>