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2F29" w:rsidRDefault="00000000">
      <w:pPr>
        <w:pStyle w:val="Heading1"/>
      </w:pPr>
      <w:r>
        <w:t>Unit 1</w:t>
      </w:r>
    </w:p>
    <w:p w14:paraId="00000002" w14:textId="77777777" w:rsidR="00772F29" w:rsidRDefault="00000000">
      <w:r>
        <w:t>Based on your reading of the case study listed above (</w:t>
      </w:r>
      <w:proofErr w:type="spellStart"/>
      <w:r>
        <w:t>Kovaitė</w:t>
      </w:r>
      <w:proofErr w:type="spellEnd"/>
      <w:r>
        <w:t xml:space="preserve"> and </w:t>
      </w:r>
      <w:proofErr w:type="spellStart"/>
      <w:r>
        <w:t>Stankevičienė</w:t>
      </w:r>
      <w:proofErr w:type="spellEnd"/>
      <w:r>
        <w:t>, 2019) answer the following questions in the discussion forum:</w:t>
      </w:r>
    </w:p>
    <w:p w14:paraId="00000003" w14:textId="77777777" w:rsidR="00772F29" w:rsidRDefault="00000000">
      <w:pPr>
        <w:numPr>
          <w:ilvl w:val="0"/>
          <w:numId w:val="1"/>
        </w:numPr>
      </w:pPr>
      <w:r>
        <w:t>What do the authors mean by the term ‘Industry 4.0’ - give two examples.</w:t>
      </w:r>
    </w:p>
    <w:p w14:paraId="00000004" w14:textId="77777777" w:rsidR="00772F29" w:rsidRDefault="00000000">
      <w:pPr>
        <w:numPr>
          <w:ilvl w:val="0"/>
          <w:numId w:val="1"/>
        </w:numPr>
      </w:pPr>
      <w:r>
        <w:t>Give two real-world examples of risks that fit into the authors categories.</w:t>
      </w:r>
    </w:p>
    <w:p w14:paraId="00000005" w14:textId="77777777" w:rsidR="00772F29" w:rsidRDefault="00000000">
      <w:pPr>
        <w:numPr>
          <w:ilvl w:val="0"/>
          <w:numId w:val="1"/>
        </w:numPr>
      </w:pPr>
      <w:r>
        <w:t>Find another journal article that either supports or contradicts the points made in the cited study.</w:t>
      </w:r>
    </w:p>
    <w:p w14:paraId="00000006" w14:textId="77777777" w:rsidR="00772F29" w:rsidRDefault="00772F29"/>
    <w:p w14:paraId="00000007" w14:textId="77777777" w:rsidR="00772F29" w:rsidRDefault="00000000">
      <w:pPr>
        <w:pStyle w:val="Heading1"/>
      </w:pPr>
      <w:r>
        <w:t>Response 1</w:t>
      </w:r>
    </w:p>
    <w:p w14:paraId="00000008" w14:textId="77777777" w:rsidR="00772F29" w:rsidRDefault="00000000">
      <w:r>
        <w:t xml:space="preserve">In the context of the case study, Industry 4.0 is the process of digitalisation that manufacturing and industrial enterprises go through by the integration of advancing technology. It is compared to industrial revolution and is regarding the focus on autonomous systems piloted by machine learning. </w:t>
      </w:r>
    </w:p>
    <w:p w14:paraId="00000009" w14:textId="77777777" w:rsidR="00772F29" w:rsidRDefault="00000000">
      <w:r>
        <w:t xml:space="preserve">In the case study, some examples were the usage of AI to reduce the requirement of complex human thinking as well as robotics to reduce the usage of physical human labour.  </w:t>
      </w:r>
    </w:p>
    <w:p w14:paraId="0000000A" w14:textId="77777777" w:rsidR="00772F29" w:rsidRDefault="00000000">
      <w:r>
        <w:t xml:space="preserve">In terms of data security risk, on 12 may 2017, WannaCry ransomware was used to attack computers using Microsoft Windows operating systems, which held important data, to hold such data for ransom. This spread was only possible due to how the systems were able to infect each other. </w:t>
      </w:r>
    </w:p>
    <w:p w14:paraId="0000000B" w14:textId="77777777" w:rsidR="00772F29" w:rsidRDefault="00000000">
      <w:r>
        <w:t>For financial risk, General Electric’s (GE) had placed a huge sum</w:t>
      </w:r>
      <w:r>
        <w:rPr>
          <w:b/>
        </w:rPr>
        <w:t xml:space="preserve"> </w:t>
      </w:r>
      <w:r>
        <w:t xml:space="preserve">of money into their new platform-as-a-service, Predix, which operates regarding IOT to connect devices and provide analytics. However, they aimed to big and wanted to create a lot of their own solutions, which include creating their own data </w:t>
      </w:r>
      <w:proofErr w:type="spellStart"/>
      <w:r>
        <w:t>center</w:t>
      </w:r>
      <w:proofErr w:type="spellEnd"/>
      <w:r>
        <w:t>, among other modules. This caused them to run out of money and the whole project to fail.</w:t>
      </w:r>
    </w:p>
    <w:p w14:paraId="0000000C" w14:textId="77777777" w:rsidR="00772F29" w:rsidRDefault="00000000">
      <w:r>
        <w:t xml:space="preserve">An article </w:t>
      </w:r>
      <w:r>
        <w:rPr>
          <w:color w:val="000000"/>
        </w:rPr>
        <w:t>(</w:t>
      </w:r>
      <w:proofErr w:type="spellStart"/>
      <w:r>
        <w:rPr>
          <w:color w:val="000000"/>
        </w:rPr>
        <w:t>Budagov</w:t>
      </w:r>
      <w:proofErr w:type="spellEnd"/>
      <w:r>
        <w:rPr>
          <w:color w:val="000000"/>
        </w:rPr>
        <w:t xml:space="preserve"> &amp; Sukhova, 2020)</w:t>
      </w:r>
      <w:r>
        <w:t xml:space="preserve">, supports the points made by </w:t>
      </w:r>
      <w:proofErr w:type="spellStart"/>
      <w:r>
        <w:t>Kovaitė</w:t>
      </w:r>
      <w:proofErr w:type="spellEnd"/>
      <w:r>
        <w:t xml:space="preserve"> &amp; </w:t>
      </w:r>
      <w:proofErr w:type="spellStart"/>
      <w:r>
        <w:t>Stankevičienė</w:t>
      </w:r>
      <w:proofErr w:type="spellEnd"/>
      <w:r>
        <w:t xml:space="preserve">, by giving a more </w:t>
      </w:r>
      <w:proofErr w:type="spellStart"/>
      <w:r>
        <w:t>indepth</w:t>
      </w:r>
      <w:proofErr w:type="spellEnd"/>
      <w:r>
        <w:t xml:space="preserve"> analysis about the GE’s </w:t>
      </w:r>
      <w:proofErr w:type="spellStart"/>
      <w:r>
        <w:t>redix</w:t>
      </w:r>
      <w:proofErr w:type="spellEnd"/>
      <w:r>
        <w:t xml:space="preserve"> platform failure.</w:t>
      </w:r>
    </w:p>
    <w:p w14:paraId="0000000D" w14:textId="77777777" w:rsidR="00772F29" w:rsidRDefault="00772F29"/>
    <w:p w14:paraId="0000000E" w14:textId="77777777" w:rsidR="00772F29" w:rsidRDefault="00000000">
      <w:r>
        <w:t>References</w:t>
      </w:r>
    </w:p>
    <w:p w14:paraId="0000000F" w14:textId="77777777" w:rsidR="00772F29" w:rsidRDefault="00000000">
      <w:pPr>
        <w:ind w:hanging="480"/>
        <w:rPr>
          <w:color w:val="000000"/>
        </w:rPr>
      </w:pPr>
      <w:proofErr w:type="spellStart"/>
      <w:r>
        <w:rPr>
          <w:color w:val="000000"/>
        </w:rPr>
        <w:t>Budagov</w:t>
      </w:r>
      <w:proofErr w:type="spellEnd"/>
      <w:r>
        <w:rPr>
          <w:color w:val="000000"/>
        </w:rPr>
        <w:t xml:space="preserve">, A. S., &amp; Sukhova, N. A. (2020). </w:t>
      </w:r>
      <w:r>
        <w:rPr>
          <w:i/>
          <w:color w:val="000000"/>
        </w:rPr>
        <w:t>Problems Of Effective Business Digital Transformation Management</w:t>
      </w:r>
      <w:r>
        <w:rPr>
          <w:color w:val="000000"/>
        </w:rPr>
        <w:t>. 428–434. https://doi.org/10.15405/epsbs.2020.10.03.48</w:t>
      </w:r>
    </w:p>
    <w:p w14:paraId="00000010" w14:textId="77777777" w:rsidR="00772F29" w:rsidRDefault="00772F29">
      <w:pPr>
        <w:rPr>
          <w:color w:val="000000"/>
        </w:rPr>
      </w:pPr>
    </w:p>
    <w:p w14:paraId="00000012" w14:textId="0ED3B7C9" w:rsidR="00772F29" w:rsidRDefault="00000000" w:rsidP="00F56BCD">
      <w:pPr>
        <w:pStyle w:val="Heading1"/>
      </w:pPr>
      <w:r>
        <w:lastRenderedPageBreak/>
        <w:t>Peer Summary</w:t>
      </w:r>
    </w:p>
    <w:p w14:paraId="00000013" w14:textId="77777777" w:rsidR="00772F29" w:rsidRDefault="00000000">
      <w:r>
        <w:t>My peers all discussed many different types of risks as well as different cases of where the risks were too high, causing the failure of a project. These included case studies of:</w:t>
      </w:r>
    </w:p>
    <w:p w14:paraId="00000014" w14:textId="77777777" w:rsidR="00772F29" w:rsidRDefault="00000000">
      <w:r>
        <w:t>WannaCry ransomware, which I also had included in my response.</w:t>
      </w:r>
    </w:p>
    <w:p w14:paraId="00000015" w14:textId="77777777" w:rsidR="00772F29" w:rsidRDefault="00000000">
      <w:r>
        <w:t>Woolworths strike, which showed how the employees rejected the new AI monitoring system.</w:t>
      </w:r>
    </w:p>
    <w:p w14:paraId="00000016" w14:textId="77777777" w:rsidR="00772F29" w:rsidRDefault="00000000">
      <w:r>
        <w:t>The Equifax breach, resulting in exposure of personal data.</w:t>
      </w:r>
    </w:p>
    <w:p w14:paraId="00000017" w14:textId="77777777" w:rsidR="00772F29" w:rsidRDefault="00000000">
      <w:r>
        <w:t>The attempt of digitisation by the NHS, overall lowering efficiency due to inadequate skills and training for their staff.</w:t>
      </w:r>
    </w:p>
    <w:p w14:paraId="00000018" w14:textId="77777777" w:rsidR="00772F29" w:rsidRDefault="00000000">
      <w:pPr>
        <w:pStyle w:val="Heading1"/>
      </w:pPr>
      <w:r>
        <w:t>Unit 4</w:t>
      </w:r>
    </w:p>
    <w:p w14:paraId="00000019" w14:textId="77777777" w:rsidR="00772F29" w:rsidRDefault="00000000">
      <w:r>
        <w:t>Read the blog by Kirvan (2021). Review the websites listed in the blog and then answer the following questions.</w:t>
      </w:r>
    </w:p>
    <w:p w14:paraId="0000001A" w14:textId="77777777" w:rsidR="00772F29" w:rsidRDefault="00000000">
      <w:r>
        <w:t>Q1. Which of the frameworks do you think would be applicable to the following organisations:</w:t>
      </w:r>
    </w:p>
    <w:p w14:paraId="0000001B" w14:textId="77777777" w:rsidR="00772F29" w:rsidRDefault="00000000">
      <w:pPr>
        <w:numPr>
          <w:ilvl w:val="0"/>
          <w:numId w:val="2"/>
        </w:numPr>
      </w:pPr>
      <w:r>
        <w:t>International bank.</w:t>
      </w:r>
    </w:p>
    <w:p w14:paraId="0000001C" w14:textId="77777777" w:rsidR="00772F29" w:rsidRDefault="00000000">
      <w:pPr>
        <w:numPr>
          <w:ilvl w:val="0"/>
          <w:numId w:val="2"/>
        </w:numPr>
      </w:pPr>
      <w:r>
        <w:t>Large hospital.</w:t>
      </w:r>
    </w:p>
    <w:p w14:paraId="0000001D" w14:textId="77777777" w:rsidR="00772F29" w:rsidRDefault="00000000">
      <w:pPr>
        <w:numPr>
          <w:ilvl w:val="0"/>
          <w:numId w:val="2"/>
        </w:numPr>
      </w:pPr>
      <w:r>
        <w:t>Large food manufacturing factory.</w:t>
      </w:r>
    </w:p>
    <w:p w14:paraId="0000001E" w14:textId="77777777" w:rsidR="00772F29" w:rsidRDefault="00000000">
      <w:r>
        <w:t>Q2. Summarise the tests and recommendations you would make to the owners/ managers for each of the above businesses to help them use the frameworks and comply with industry standards.</w:t>
      </w:r>
    </w:p>
    <w:p w14:paraId="0000001F" w14:textId="77777777" w:rsidR="00772F29" w:rsidRDefault="00000000">
      <w:pPr>
        <w:pStyle w:val="Heading1"/>
      </w:pPr>
      <w:r>
        <w:t>Response 4</w:t>
      </w:r>
    </w:p>
    <w:p w14:paraId="00000020" w14:textId="77777777" w:rsidR="00772F29" w:rsidRDefault="00772F29"/>
    <w:p w14:paraId="00000021" w14:textId="2BE1C7F7" w:rsidR="00772F29" w:rsidRDefault="00A9081E">
      <w:r>
        <w:t>The main frameworks mentioned were HIPAA, PCI DSS, Sarbanes-Oxley Act, ISO 2700</w:t>
      </w:r>
      <w:r w:rsidR="00CF0BAC">
        <w:t>0 series</w:t>
      </w:r>
      <w:r>
        <w:t xml:space="preserve">, </w:t>
      </w:r>
      <w:r w:rsidR="00CF0BAC">
        <w:t xml:space="preserve">NIST Special Publication (SP) </w:t>
      </w:r>
      <w:r w:rsidR="001C5FC9">
        <w:t>series</w:t>
      </w:r>
      <w:r w:rsidR="005E427F">
        <w:t>, COBIT, CIS Controls</w:t>
      </w:r>
      <w:r w:rsidR="00C12988">
        <w:t>, HITRUST Common Security Framework</w:t>
      </w:r>
      <w:r w:rsidR="00F24D2B">
        <w:t>, COSO, FISMA, NERC CIP</w:t>
      </w:r>
      <w:r w:rsidR="00CF0BAC">
        <w:t xml:space="preserve">, </w:t>
      </w:r>
      <w:r>
        <w:t>Graham-Leach-Bliley Act,</w:t>
      </w:r>
      <w:r w:rsidR="00CF0BAC">
        <w:t xml:space="preserve"> </w:t>
      </w:r>
      <w:r>
        <w:t>and GDPR</w:t>
      </w:r>
      <w:r w:rsidR="00CF0BAC">
        <w:t>.</w:t>
      </w:r>
      <w:r w:rsidR="007D0131">
        <w:t xml:space="preserve"> </w:t>
      </w:r>
      <w:r w:rsidR="00430F47">
        <w:t>Also</w:t>
      </w:r>
      <w:r w:rsidR="001B65E0">
        <w:t xml:space="preserve"> state</w:t>
      </w:r>
      <w:r w:rsidR="00430F47">
        <w:t>d</w:t>
      </w:r>
      <w:r w:rsidR="001B65E0">
        <w:t xml:space="preserve"> w</w:t>
      </w:r>
      <w:r w:rsidR="00430F47">
        <w:t>ere</w:t>
      </w:r>
      <w:r w:rsidR="001B65E0">
        <w:t xml:space="preserve"> </w:t>
      </w:r>
      <w:r w:rsidR="00430F47">
        <w:t>the</w:t>
      </w:r>
      <w:r w:rsidR="001B65E0">
        <w:t xml:space="preserve"> discussion</w:t>
      </w:r>
      <w:r w:rsidR="00430F47">
        <w:t>s</w:t>
      </w:r>
      <w:r w:rsidR="007D0131">
        <w:t xml:space="preserve"> </w:t>
      </w:r>
      <w:r w:rsidR="00900164">
        <w:t>about</w:t>
      </w:r>
      <w:r w:rsidR="001B65E0">
        <w:t xml:space="preserve"> each of</w:t>
      </w:r>
      <w:r w:rsidR="00900164">
        <w:t xml:space="preserve"> their formation, governing bodies, as well as general use cases.</w:t>
      </w:r>
    </w:p>
    <w:p w14:paraId="00000022" w14:textId="75263405" w:rsidR="00772F29" w:rsidRDefault="00430F47">
      <w:r>
        <w:t>An international bank would have to follow multiple of these guidelines as they handle a lot of personal and sensitive information. Some of these would be:</w:t>
      </w:r>
    </w:p>
    <w:p w14:paraId="70FB5315" w14:textId="0D71B10E" w:rsidR="00430F47" w:rsidRDefault="00430F47" w:rsidP="00C30A28">
      <w:pPr>
        <w:pStyle w:val="ListParagraph"/>
        <w:numPr>
          <w:ilvl w:val="0"/>
          <w:numId w:val="3"/>
        </w:numPr>
      </w:pPr>
      <w:r>
        <w:t>PCI DSS: for handling credit and debit card transactions.</w:t>
      </w:r>
    </w:p>
    <w:p w14:paraId="513021CA" w14:textId="44BD3CAF" w:rsidR="00DE21CB" w:rsidRDefault="00DE21CB" w:rsidP="00C30A28">
      <w:pPr>
        <w:pStyle w:val="ListParagraph"/>
        <w:numPr>
          <w:ilvl w:val="0"/>
          <w:numId w:val="3"/>
        </w:numPr>
      </w:pPr>
      <w:r>
        <w:lastRenderedPageBreak/>
        <w:t>GDPR: as banks handle private information from their customers.</w:t>
      </w:r>
    </w:p>
    <w:p w14:paraId="362920E1" w14:textId="5C418D87" w:rsidR="00DE21CB" w:rsidRDefault="00DE21CB" w:rsidP="00C30A28">
      <w:pPr>
        <w:pStyle w:val="ListParagraph"/>
        <w:numPr>
          <w:ilvl w:val="0"/>
          <w:numId w:val="3"/>
        </w:numPr>
      </w:pPr>
      <w:r>
        <w:t xml:space="preserve">ISO 27000 series as well as NIST Cybersecurity framework: to ensure a strong cybersecurity system. </w:t>
      </w:r>
    </w:p>
    <w:p w14:paraId="72537971" w14:textId="458C9D85" w:rsidR="00C30A28" w:rsidRDefault="00C30A28" w:rsidP="00C30A28">
      <w:pPr>
        <w:pStyle w:val="ListParagraph"/>
        <w:numPr>
          <w:ilvl w:val="0"/>
          <w:numId w:val="3"/>
        </w:numPr>
      </w:pPr>
      <w:r>
        <w:t>The international bank would also have to follow any legal regulated frameworks in any country that it operates in.</w:t>
      </w:r>
    </w:p>
    <w:p w14:paraId="1AFD6AD4" w14:textId="66AC8A42" w:rsidR="00C30A28" w:rsidRDefault="00C30A28" w:rsidP="00C30A28">
      <w:r>
        <w:t>A large hospital</w:t>
      </w:r>
      <w:r w:rsidR="00E3511C">
        <w:t xml:space="preserve"> handles many sensitive patient information, such as their blood work, health details, family details, among other data.</w:t>
      </w:r>
    </w:p>
    <w:p w14:paraId="47F9A50C" w14:textId="65EB5C65" w:rsidR="00E3511C" w:rsidRDefault="00E3511C" w:rsidP="00C30A28">
      <w:r>
        <w:t xml:space="preserve">If the hospital was operating in the </w:t>
      </w:r>
      <w:r w:rsidR="00BC3CFF">
        <w:t>U.S.,</w:t>
      </w:r>
      <w:r>
        <w:t xml:space="preserve"> then it would have to comply with HIPAA</w:t>
      </w:r>
      <w:r w:rsidR="00E21DB4">
        <w:t>, which dictates the practises needed for protecting health information in the U.S.</w:t>
      </w:r>
      <w:r w:rsidR="002955AB">
        <w:t xml:space="preserve"> If the hospital was operating in the </w:t>
      </w:r>
      <w:r w:rsidR="00BC3CFF">
        <w:t>EU,</w:t>
      </w:r>
      <w:r w:rsidR="002955AB">
        <w:t xml:space="preserve"> then it would have to comply with GDPR, which states the methods of data protection for the EU. </w:t>
      </w:r>
      <w:r w:rsidR="00BC3CFF">
        <w:t>Other general guidelines</w:t>
      </w:r>
      <w:r>
        <w:t xml:space="preserve"> </w:t>
      </w:r>
      <w:r w:rsidR="00BC3CFF">
        <w:t>would be ISO 27000 series for cybersecurity practises.</w:t>
      </w:r>
    </w:p>
    <w:p w14:paraId="6143321C" w14:textId="70C4257F" w:rsidR="00BC3CFF" w:rsidRDefault="00BC3CFF" w:rsidP="00C30A28">
      <w:r>
        <w:t xml:space="preserve">Large food manufacturing factories would have to comply to their operating countries regulations, like HIPAA for U.S., while most countries have no framework specific regulations for food in terms of digital processes, general practises like ISO 27000 series are still useful. </w:t>
      </w:r>
    </w:p>
    <w:p w14:paraId="3C7E44F5" w14:textId="2CC9E321" w:rsidR="00BC3CFF" w:rsidRDefault="00BC3CFF" w:rsidP="00C30A28">
      <w:r>
        <w:t>Most frameworks are made for general practises like ISO 27000 series and NIST Cybersecurity frameworks. These frameworks are made to be the best practises in the fields and should always strived for. Other frameworks are more region specific, such as GDPR for the EU, or HIPAA for the U</w:t>
      </w:r>
      <w:r w:rsidR="002456B7">
        <w:t>S, while some are more use case specific, once again taking HIPAA for patient confidentiality in hospitals.</w:t>
      </w:r>
    </w:p>
    <w:p w14:paraId="0DE958BE" w14:textId="77777777" w:rsidR="00AB4917" w:rsidRDefault="00AB4917" w:rsidP="00C30A28"/>
    <w:p w14:paraId="73040F0D" w14:textId="66113CB7" w:rsidR="00AB4917" w:rsidRDefault="00701232" w:rsidP="00C30A28">
      <w:r>
        <w:t xml:space="preserve">In terms of tests, conducting audits and process revaluation against their desired frameworks is the general plan for checking of compliance in most cases. Generally, the process of applying these frameworks is to access the current compliance level, in terms of what the company is already doing, finding out what is not compliant and then applying the remediation for the issue. These however, are best done overtime and slowly, as to not affect operations and to allow the staff some time to adapt to a newer systems or workflow. </w:t>
      </w:r>
    </w:p>
    <w:p w14:paraId="0BB85F59" w14:textId="77777777" w:rsidR="00BC3CFF" w:rsidRDefault="00BC3CFF" w:rsidP="00C30A28"/>
    <w:sectPr w:rsidR="00BC3CF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F2681B1-3D4E-4AA0-B33B-F0472B7C8FE4}"/>
  </w:font>
  <w:font w:name="Calibri">
    <w:panose1 w:val="020F0502020204030204"/>
    <w:charset w:val="00"/>
    <w:family w:val="swiss"/>
    <w:pitch w:val="variable"/>
    <w:sig w:usb0="E4002EFF" w:usb1="C000247B" w:usb2="00000009" w:usb3="00000000" w:csb0="000001FF" w:csb1="00000000"/>
    <w:embedRegular r:id="rId2" w:fontKey="{276DA19D-0193-4642-87A5-043751CCFBAE}"/>
    <w:embedBold r:id="rId3" w:fontKey="{1DBC5947-0E73-41DD-988F-29CB630A8D38}"/>
    <w:embedItalic r:id="rId4" w:fontKey="{46F2BC33-D501-483C-804A-705F6905DCBE}"/>
  </w:font>
  <w:font w:name="Cambria">
    <w:panose1 w:val="02040503050406030204"/>
    <w:charset w:val="00"/>
    <w:family w:val="roman"/>
    <w:pitch w:val="variable"/>
    <w:sig w:usb0="E00006FF" w:usb1="420024FF" w:usb2="02000000" w:usb3="00000000" w:csb0="0000019F" w:csb1="00000000"/>
    <w:embedRegular r:id="rId5" w:fontKey="{92E31B35-71F4-4AEC-9F82-D6FAF00983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115BB"/>
    <w:multiLevelType w:val="multilevel"/>
    <w:tmpl w:val="A35A66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 w15:restartNumberingAfterBreak="0">
    <w:nsid w:val="4A8A5F4C"/>
    <w:multiLevelType w:val="hybridMultilevel"/>
    <w:tmpl w:val="3F9251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EB16E97"/>
    <w:multiLevelType w:val="multilevel"/>
    <w:tmpl w:val="53B47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91479837">
    <w:abstractNumId w:val="2"/>
  </w:num>
  <w:num w:numId="2" w16cid:durableId="550264252">
    <w:abstractNumId w:val="0"/>
  </w:num>
  <w:num w:numId="3" w16cid:durableId="47384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F29"/>
    <w:rsid w:val="00195C09"/>
    <w:rsid w:val="001B65E0"/>
    <w:rsid w:val="001C5FC9"/>
    <w:rsid w:val="002456B7"/>
    <w:rsid w:val="002955AB"/>
    <w:rsid w:val="00430F47"/>
    <w:rsid w:val="005E427F"/>
    <w:rsid w:val="00701232"/>
    <w:rsid w:val="00772F29"/>
    <w:rsid w:val="007D0131"/>
    <w:rsid w:val="00900164"/>
    <w:rsid w:val="00A9081E"/>
    <w:rsid w:val="00AB4917"/>
    <w:rsid w:val="00BC3CFF"/>
    <w:rsid w:val="00C12988"/>
    <w:rsid w:val="00C30A28"/>
    <w:rsid w:val="00CF0BAC"/>
    <w:rsid w:val="00DE21CB"/>
    <w:rsid w:val="00E21DB4"/>
    <w:rsid w:val="00E3511C"/>
    <w:rsid w:val="00F24D2B"/>
    <w:rsid w:val="00F56BC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5E700"/>
  <w15:docId w15:val="{2BCDBF40-804A-4AC4-B332-46412509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MY" w:eastAsia="en-MY"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C30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Wong  Chun Yin</cp:lastModifiedBy>
  <cp:revision>18</cp:revision>
  <dcterms:created xsi:type="dcterms:W3CDTF">2025-07-17T00:23:00Z</dcterms:created>
  <dcterms:modified xsi:type="dcterms:W3CDTF">2025-07-17T01:11:00Z</dcterms:modified>
</cp:coreProperties>
</file>