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56"/>
        </w:rPr>
        <w:t>GlobeTrotter Travel Assistant</w:t>
      </w:r>
    </w:p>
    <w:p>
      <w:pPr>
        <w:jc w:val="center"/>
      </w:pPr>
      <w:r>
        <w:rPr>
          <w:b/>
          <w:color w:val="7B2CBF"/>
          <w:sz w:val="32"/>
        </w:rPr>
        <w:t>Phases 1 a 4 - Du monolithe au systeme distribue resilient</w:t>
      </w:r>
    </w:p>
    <w:p/>
    <w:p>
      <w:pPr>
        <w:jc w:val="center"/>
      </w:pPr>
      <w:r>
        <w:rPr>
          <w:i/>
        </w:rPr>
        <w:t>Document academique de reference - a utiliser pour comprendre, presenter, deployer et defendre le projet devant l'examinateur.</w:t>
      </w:r>
    </w:p>
    <w:p>
      <w:r>
        <w:br w:type="page"/>
      </w:r>
    </w:p>
    <w:p>
      <w:pPr>
        <w:pStyle w:val="Heading1"/>
      </w:pPr>
      <w:r>
        <w:t>1. Introduction au projet GlobeTrotter</w:t>
      </w:r>
    </w:p>
    <w:p>
      <w:r>
        <w:rPr>
          <w:b/>
        </w:rPr>
        <w:t>GlobeTrotter Travel Assistant</w:t>
      </w:r>
      <w:r>
        <w:t xml:space="preserve"> est une application de recommandation et de gestion de voyages, concue comme un exercice pedagogique complet sur les systemes distribues. Le projet se deroule en </w:t>
      </w:r>
      <w:r>
        <w:rPr>
          <w:b/>
        </w:rPr>
        <w:t>quatre phases</w:t>
      </w:r>
      <w:r>
        <w:t xml:space="preserve"> qui reproduisent la trajectoire reelle d'un systeme logiciel : du prototype centralise jusqu'a un systeme distribue resilient.</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Phase</w:t>
            </w:r>
          </w:p>
        </w:tc>
        <w:tc>
          <w:tcPr>
            <w:tcW w:type="dxa" w:w="3249"/>
            <w:shd w:fill="0B1F3A"/>
          </w:tcPr>
          <w:p>
            <w:r/>
            <w:r>
              <w:rPr>
                <w:b/>
                <w:color w:val="FFFFFF"/>
              </w:rPr>
              <w:t>Objectif pedagogique</w:t>
            </w:r>
          </w:p>
        </w:tc>
        <w:tc>
          <w:tcPr>
            <w:tcW w:type="dxa" w:w="3249"/>
            <w:shd w:fill="0B1F3A"/>
          </w:tcPr>
          <w:p>
            <w:r/>
            <w:r>
              <w:rPr>
                <w:b/>
                <w:color w:val="FFFFFF"/>
              </w:rPr>
              <w:t>Statut</w:t>
            </w:r>
          </w:p>
        </w:tc>
      </w:tr>
      <w:tr>
        <w:tc>
          <w:tcPr>
            <w:tcW w:type="dxa" w:w="3249"/>
          </w:tcPr>
          <w:p>
            <w:r/>
            <w:r>
              <w:t>Phase 1 - Monolith</w:t>
            </w:r>
          </w:p>
        </w:tc>
        <w:tc>
          <w:tcPr>
            <w:tcW w:type="dxa" w:w="3249"/>
          </w:tcPr>
          <w:p>
            <w:r/>
            <w:r>
              <w:t>Comprendre les limites d’une architecture centralisee ; construire une API REST fonctionnelle</w:t>
            </w:r>
          </w:p>
        </w:tc>
        <w:tc>
          <w:tcPr>
            <w:tcW w:type="dxa" w:w="3249"/>
          </w:tcPr>
          <w:p>
            <w:r/>
            <w:r>
              <w:t>Termine</w:t>
            </w:r>
          </w:p>
        </w:tc>
      </w:tr>
      <w:tr>
        <w:tc>
          <w:tcPr>
            <w:tcW w:type="dxa" w:w="3249"/>
          </w:tcPr>
          <w:p>
            <w:r/>
            <w:r>
              <w:t>Phase 2 - Microservices</w:t>
            </w:r>
          </w:p>
        </w:tc>
        <w:tc>
          <w:tcPr>
            <w:tcW w:type="dxa" w:w="3249"/>
          </w:tcPr>
          <w:p>
            <w:r/>
            <w:r>
              <w:t>Decomposition en services, communication inter-services, API design</w:t>
            </w:r>
          </w:p>
        </w:tc>
        <w:tc>
          <w:tcPr>
            <w:tcW w:type="dxa" w:w="3249"/>
          </w:tcPr>
          <w:p>
            <w:r/>
            <w:r>
              <w:t>Termine</w:t>
            </w:r>
          </w:p>
        </w:tc>
      </w:tr>
      <w:tr>
        <w:tc>
          <w:tcPr>
            <w:tcW w:type="dxa" w:w="3249"/>
          </w:tcPr>
          <w:p>
            <w:r/>
            <w:r>
              <w:t>Phase 3 - Cloud Deployment</w:t>
            </w:r>
          </w:p>
        </w:tc>
        <w:tc>
          <w:tcPr>
            <w:tcW w:type="dxa" w:w="3249"/>
          </w:tcPr>
          <w:p>
            <w:r/>
            <w:r>
              <w:t>Conteneurisation, load balancing, auto-scaling, deploiement</w:t>
            </w:r>
          </w:p>
        </w:tc>
        <w:tc>
          <w:tcPr>
            <w:tcW w:type="dxa" w:w="3249"/>
          </w:tcPr>
          <w:p>
            <w:r/>
            <w:r>
              <w:t>Termine (simulation locale)</w:t>
            </w:r>
          </w:p>
        </w:tc>
      </w:tr>
      <w:tr>
        <w:tc>
          <w:tcPr>
            <w:tcW w:type="dxa" w:w="3249"/>
          </w:tcPr>
          <w:p>
            <w:r/>
            <w:r>
              <w:t>Phase 4 - Resilience</w:t>
            </w:r>
          </w:p>
        </w:tc>
        <w:tc>
          <w:tcPr>
            <w:tcW w:type="dxa" w:w="3249"/>
          </w:tcPr>
          <w:p>
            <w:r/>
            <w:r>
              <w:t>Cache, files de messages, circuit breakers, tolerance aux pannes</w:t>
            </w:r>
          </w:p>
        </w:tc>
        <w:tc>
          <w:tcPr>
            <w:tcW w:type="dxa" w:w="3249"/>
          </w:tcPr>
          <w:p>
            <w:r/>
            <w:r>
              <w:t>Termine</w:t>
            </w:r>
          </w:p>
        </w:tc>
      </w:tr>
    </w:tbl>
    <w:p/>
    <w:p>
      <w:r>
        <w:t>Ce document couvre l'integralite des quatre phases : ce qui a ete construit, pourquoi, comment le faire fonctionner, et comment le presenter a l'oral.</w:t>
      </w:r>
    </w:p>
    <w:p>
      <w:pPr>
        <w:pStyle w:val="Heading1"/>
      </w:pPr>
      <w:r>
        <w:t>2. Vue d'ensemble de l'architecture finale</w:t>
      </w:r>
    </w:p>
    <w:p>
      <w:r>
        <w:t xml:space="preserve">A l'issue des 4 phases, le systeme se presente ainsi (le monolithe de la Phase 1 est conserve dans </w:t>
      </w:r>
      <w:r>
        <w:rPr>
          <w:rFonts w:ascii="Consolas" w:hAnsi="Consolas"/>
          <w:sz w:val="20"/>
        </w:rPr>
        <w:t>backend/</w:t>
      </w:r>
      <w:r>
        <w:t xml:space="preserve"> a titre de reference historique, mais n'est plus le systeme utilise en demonstration finale) :</w:t>
      </w:r>
    </w:p>
    <w:p>
      <w:pPr>
        <w:spacing w:before="80" w:after="80"/>
        <w:ind w:left="283"/>
      </w:pPr>
      <w:r>
        <w:rPr>
          <w:rFonts w:ascii="Consolas" w:hAnsi="Consolas"/>
          <w:sz w:val="19"/>
        </w:rPr>
        <w:t xml:space="preserve">                     ┌────────────────┐</w:t>
        <w:br/>
        <w:t xml:space="preserve">        Client  ───▶ │  api-gateway   │  (point d'entree unique, port 3000)</w:t>
        <w:br/>
        <w:t xml:space="preserve">                     └───────┬────────┘</w:t>
        <w:br/>
        <w:t xml:space="preserve">          ┌───────────┬──────┴───────┬───────────────┐</w:t>
        <w:br/>
        <w:t xml:space="preserve">          ▼           ▼              ▼               ▼</w:t>
        <w:br/>
        <w:t xml:space="preserve">   users-service  destinations-  itineraries-   recommendations-</w:t>
        <w:br/>
        <w:t xml:space="preserve">   (+auth)        service         service        service</w:t>
        <w:br/>
        <w:t xml:space="preserve">   port 4001      port 4002       port 4003      port 4004</w:t>
        <w:br/>
        <w:t xml:space="preserve">   DB propre      DB propre       DB propre      (sans DB, agrege</w:t>
        <w:br/>
        <w:t xml:space="preserve">                  + cache Redis   + evenements    les 3 autres via HTTP)</w:t>
        <w:br/>
        <w:t xml:space="preserve">                                  RabbitMQ        + cache Redis</w:t>
        <w:br/>
        <w:br/>
        <w:t xml:space="preserve">   Chaque service : conteneurise (Docker), deployable independamment,</w:t>
        <w:br/>
        <w:t xml:space="preserve">   avec load balancing et auto-scaling via Kubernetes (Phase 3),</w:t>
        <w:br/>
        <w:t xml:space="preserve">   et des circuit breakers sur tous les appels inter-services (Phase 4).</w:t>
      </w:r>
    </w:p>
    <w:p>
      <w:pPr>
        <w:pStyle w:val="Heading1"/>
      </w:pPr>
      <w:r>
        <w:t>PHASE 1 - MONOLITHE</w:t>
      </w:r>
    </w:p>
    <w:p>
      <w:pPr>
        <w:pStyle w:val="Heading2"/>
      </w:pPr>
      <w:r>
        <w:t>3. Objectif et architecture du monolithe</w:t>
      </w:r>
    </w:p>
    <w:p>
      <w:r>
        <w:t xml:space="preserve">La Phase 1 (dossier </w:t>
      </w:r>
      <w:r>
        <w:rPr>
          <w:rFonts w:ascii="Consolas" w:hAnsi="Consolas"/>
          <w:sz w:val="20"/>
        </w:rPr>
        <w:t>backend/</w:t>
      </w:r>
      <w:r>
        <w:t xml:space="preserve">) livre une application monolithique unique : un seul processus Node.js/Express, une seule base PostgreSQL, une seule API REST. Le code est deja organise </w:t>
      </w:r>
      <w:r>
        <w:rPr>
          <w:b/>
        </w:rPr>
        <w:t>par domaine metier</w:t>
      </w:r>
      <w:r>
        <w:t xml:space="preserve"> (</w:t>
      </w:r>
      <w:r>
        <w:rPr>
          <w:rFonts w:ascii="Consolas" w:hAnsi="Consolas"/>
          <w:sz w:val="20"/>
        </w:rPr>
        <w:t>modules/users</w:t>
      </w:r>
      <w:r>
        <w:t xml:space="preserve">, </w:t>
      </w:r>
      <w:r>
        <w:rPr>
          <w:rFonts w:ascii="Consolas" w:hAnsi="Consolas"/>
          <w:sz w:val="20"/>
        </w:rPr>
        <w:t>modules/destinations</w:t>
      </w:r>
      <w:r>
        <w:t xml:space="preserve">, </w:t>
      </w:r>
      <w:r>
        <w:rPr>
          <w:rFonts w:ascii="Consolas" w:hAnsi="Consolas"/>
          <w:sz w:val="20"/>
        </w:rPr>
        <w:t>modules/itineraries</w:t>
      </w:r>
      <w:r>
        <w:t xml:space="preserve">, </w:t>
      </w:r>
      <w:r>
        <w:rPr>
          <w:rFonts w:ascii="Consolas" w:hAnsi="Consolas"/>
          <w:sz w:val="20"/>
        </w:rPr>
        <w:t>modules/recommendations</w:t>
      </w:r>
      <w:r>
        <w:t xml:space="preserve">, </w:t>
      </w:r>
      <w:r>
        <w:rPr>
          <w:rFonts w:ascii="Consolas" w:hAnsi="Consolas"/>
          <w:sz w:val="20"/>
        </w:rPr>
        <w:t>modules/sharing</w:t>
      </w:r>
      <w:r>
        <w:t>) plutot que par couche technique, afin que la migration vers des microservices en Phase 2 soit naturelle.</w:t>
      </w:r>
    </w:p>
    <w:p>
      <w:pPr>
        <w:pStyle w:val="Heading2"/>
      </w:pPr>
      <w:r>
        <w:t>4. Modele de donnees et API REST</w:t>
      </w:r>
    </w:p>
    <w:p>
      <w:r>
        <w:t xml:space="preserve">Quatre entites (User, Destination, Itinerary, ItineraryItem) reliees par des cles etrangeres dans une seule base. L'API expose : gestion des utilisateurs, recherche de destinations avec filtres et pagination, recommandations par scoring, CRUD complet des itineraires et de leurs etapes, partage public par token. Toutes les reponses suivent le format uniforme </w:t>
      </w:r>
      <w:r>
        <w:rPr>
          <w:rFonts w:ascii="Consolas" w:hAnsi="Consolas"/>
          <w:sz w:val="20"/>
        </w:rPr>
        <w:t>{success, data}</w:t>
      </w:r>
      <w:r>
        <w:t xml:space="preserve"> / </w:t>
      </w:r>
      <w:r>
        <w:rPr>
          <w:rFonts w:ascii="Consolas" w:hAnsi="Consolas"/>
          <w:sz w:val="20"/>
        </w:rPr>
        <w:t>{success:false, error}</w:t>
      </w:r>
      <w:r>
        <w:t>.</w:t>
      </w:r>
    </w:p>
    <w:p>
      <w:pPr>
        <w:pStyle w:val="Heading2"/>
      </w:pPr>
      <w:r>
        <w:t>5. Recommandations, partage et securite</w:t>
      </w:r>
    </w:p>
    <w:p>
      <w:r>
        <w:t>Le systeme de recommandation est un scoring additif simple, sans IA/ML : +30 points si la categorie correspond a une preference, +20 si similaire a une destination deja visitee, +10 si la destination est populaire, +5 si elle correspond au budget. L'authentification utilise JWT + bcrypt ; seules les operations personnelles (itineraires) sont protegees.</w:t>
      </w:r>
    </w:p>
    <w:p>
      <w:pPr>
        <w:pStyle w:val="Heading2"/>
      </w:pPr>
      <w:r>
        <w:t>6. Avantages et limites du monolithe</w:t>
      </w:r>
    </w:p>
    <w:p>
      <w:pPr>
        <w:pStyle w:val="ListBullet"/>
      </w:pPr>
      <w:r>
        <w:rPr>
          <w:b/>
        </w:rPr>
        <w:t>Avantages</w:t>
      </w:r>
      <w:r>
        <w:t xml:space="preserve"> : simplicite, developpement rapide, debogage facile, deploiement unique.</w:t>
      </w:r>
    </w:p>
    <w:p>
      <w:pPr>
        <w:pStyle w:val="ListBullet"/>
      </w:pPr>
      <w:r>
        <w:rPr>
          <w:b/>
        </w:rPr>
        <w:t>Limites</w:t>
      </w:r>
      <w:r>
        <w:t xml:space="preserve"> : couplage fort, panne globale possible, scaling non granulaire (on ne peut pas dimensionner independamment la recherche de destinations et la gestion des itineraires), deploiements de plus en plus risques a mesure que l’application grossit.</w:t>
      </w:r>
    </w:p>
    <w:p>
      <w:r>
        <w:t>Ces limites sont exactement ce que la Phase 2 vient resoudre.</w:t>
      </w:r>
    </w:p>
    <w:p>
      <w:pPr>
        <w:pStyle w:val="Heading1"/>
      </w:pPr>
      <w:r>
        <w:t>PHASE 2 - MICROSERVICES</w:t>
      </w:r>
    </w:p>
    <w:p>
      <w:pPr>
        <w:pStyle w:val="Heading2"/>
      </w:pPr>
      <w:r>
        <w:t>7. Objectif de la Phase 2</w:t>
      </w:r>
    </w:p>
    <w:p>
      <w:r>
        <w:t>Decomposer le monolithe en services independants, chacun responsable d'un seul domaine metier, communiquant entre eux par HTTP plutot que par appels de fonction en memoire. L'objectif pedagogique : experimenter concretement la decomposition de services, la communication inter-services, et le design d'une API repartie sur plusieurs processus.</w:t>
      </w:r>
    </w:p>
    <w:p>
      <w:pPr>
        <w:pStyle w:val="Heading2"/>
      </w:pPr>
      <w:r>
        <w:t>8. Decoupage en services et responsabilites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fill="0B1F3A"/>
          </w:tcPr>
          <w:p>
            <w:r/>
            <w:r>
              <w:rPr>
                <w:b/>
                <w:color w:val="FFFFFF"/>
              </w:rPr>
              <w:t>Service</w:t>
            </w:r>
          </w:p>
        </w:tc>
        <w:tc>
          <w:tcPr>
            <w:tcW w:type="dxa" w:w="2436"/>
            <w:shd w:fill="0B1F3A"/>
          </w:tcPr>
          <w:p>
            <w:r/>
            <w:r>
              <w:rPr>
                <w:b/>
                <w:color w:val="FFFFFF"/>
              </w:rPr>
              <w:t>Port</w:t>
            </w:r>
          </w:p>
        </w:tc>
        <w:tc>
          <w:tcPr>
            <w:tcW w:type="dxa" w:w="2436"/>
            <w:shd w:fill="0B1F3A"/>
          </w:tcPr>
          <w:p>
            <w:r/>
            <w:r>
              <w:rPr>
                <w:b/>
                <w:color w:val="FFFFFF"/>
              </w:rPr>
              <w:t>Responsabilite</w:t>
            </w:r>
          </w:p>
        </w:tc>
        <w:tc>
          <w:tcPr>
            <w:tcW w:type="dxa" w:w="2436"/>
            <w:shd w:fill="0B1F3A"/>
          </w:tcPr>
          <w:p>
            <w:r/>
            <w:r>
              <w:rPr>
                <w:b/>
                <w:color w:val="FFFFFF"/>
              </w:rPr>
              <w:t>Base de donnees</w:t>
            </w:r>
          </w:p>
        </w:tc>
      </w:tr>
      <w:tr>
        <w:tc>
          <w:tcPr>
            <w:tcW w:type="dxa" w:w="2436"/>
          </w:tcPr>
          <w:p>
            <w:r/>
            <w:r>
              <w:t>api-gateway</w:t>
            </w:r>
          </w:p>
        </w:tc>
        <w:tc>
          <w:tcPr>
            <w:tcW w:type="dxa" w:w="2436"/>
          </w:tcPr>
          <w:p>
            <w:r/>
            <w:r>
              <w:t>3000</w:t>
            </w:r>
          </w:p>
        </w:tc>
        <w:tc>
          <w:tcPr>
            <w:tcW w:type="dxa" w:w="2436"/>
          </w:tcPr>
          <w:p>
            <w:r/>
            <w:r>
              <w:t>Point d’entree unique, route vers le bon service</w:t>
            </w:r>
          </w:p>
        </w:tc>
        <w:tc>
          <w:tcPr>
            <w:tcW w:type="dxa" w:w="2436"/>
          </w:tcPr>
          <w:p>
            <w:r/>
            <w:r>
              <w:t>Aucune (stateless)</w:t>
            </w:r>
          </w:p>
        </w:tc>
      </w:tr>
      <w:tr>
        <w:tc>
          <w:tcPr>
            <w:tcW w:type="dxa" w:w="2436"/>
          </w:tcPr>
          <w:p>
            <w:r/>
            <w:r>
              <w:t>users-service</w:t>
            </w:r>
          </w:p>
        </w:tc>
        <w:tc>
          <w:tcPr>
            <w:tcW w:type="dxa" w:w="2436"/>
          </w:tcPr>
          <w:p>
            <w:r/>
            <w:r>
              <w:t>4001</w:t>
            </w:r>
          </w:p>
        </w:tc>
        <w:tc>
          <w:tcPr>
            <w:tcW w:type="dxa" w:w="2436"/>
          </w:tcPr>
          <w:p>
            <w:r/>
            <w:r>
              <w:t>Utilisateurs + authentification (JWT, bcrypt)</w:t>
            </w:r>
          </w:p>
        </w:tc>
        <w:tc>
          <w:tcPr>
            <w:tcW w:type="dxa" w:w="2436"/>
          </w:tcPr>
          <w:p>
            <w:r/>
            <w:r>
              <w:t>globetrotter_users</w:t>
            </w:r>
          </w:p>
        </w:tc>
      </w:tr>
      <w:tr>
        <w:tc>
          <w:tcPr>
            <w:tcW w:type="dxa" w:w="2436"/>
          </w:tcPr>
          <w:p>
            <w:r/>
            <w:r>
              <w:t>destinations-service</w:t>
            </w:r>
          </w:p>
        </w:tc>
        <w:tc>
          <w:tcPr>
            <w:tcW w:type="dxa" w:w="2436"/>
          </w:tcPr>
          <w:p>
            <w:r/>
            <w:r>
              <w:t>4002</w:t>
            </w:r>
          </w:p>
        </w:tc>
        <w:tc>
          <w:tcPr>
            <w:tcW w:type="dxa" w:w="2436"/>
          </w:tcPr>
          <w:p>
            <w:r/>
            <w:r>
              <w:t>Catalogue de destinations, recherche, filtres</w:t>
            </w:r>
          </w:p>
        </w:tc>
        <w:tc>
          <w:tcPr>
            <w:tcW w:type="dxa" w:w="2436"/>
          </w:tcPr>
          <w:p>
            <w:r/>
            <w:r>
              <w:t>globetrotter_destinations</w:t>
            </w:r>
          </w:p>
        </w:tc>
      </w:tr>
      <w:tr>
        <w:tc>
          <w:tcPr>
            <w:tcW w:type="dxa" w:w="2436"/>
          </w:tcPr>
          <w:p>
            <w:r/>
            <w:r>
              <w:t>itineraries-service</w:t>
            </w:r>
          </w:p>
        </w:tc>
        <w:tc>
          <w:tcPr>
            <w:tcW w:type="dxa" w:w="2436"/>
          </w:tcPr>
          <w:p>
            <w:r/>
            <w:r>
              <w:t>4003</w:t>
            </w:r>
          </w:p>
        </w:tc>
        <w:tc>
          <w:tcPr>
            <w:tcW w:type="dxa" w:w="2436"/>
          </w:tcPr>
          <w:p>
            <w:r/>
            <w:r>
              <w:t>Itineraires, etapes, partage public</w:t>
            </w:r>
          </w:p>
        </w:tc>
        <w:tc>
          <w:tcPr>
            <w:tcW w:type="dxa" w:w="2436"/>
          </w:tcPr>
          <w:p>
            <w:r/>
            <w:r>
              <w:t>globetrotter_itineraries</w:t>
            </w:r>
          </w:p>
        </w:tc>
      </w:tr>
      <w:tr>
        <w:tc>
          <w:tcPr>
            <w:tcW w:type="dxa" w:w="2436"/>
          </w:tcPr>
          <w:p>
            <w:r/>
            <w:r>
              <w:t>recommendations-service</w:t>
            </w:r>
          </w:p>
        </w:tc>
        <w:tc>
          <w:tcPr>
            <w:tcW w:type="dxa" w:w="2436"/>
          </w:tcPr>
          <w:p>
            <w:r/>
            <w:r>
              <w:t>4004</w:t>
            </w:r>
          </w:p>
        </w:tc>
        <w:tc>
          <w:tcPr>
            <w:tcW w:type="dxa" w:w="2436"/>
          </w:tcPr>
          <w:p>
            <w:r/>
            <w:r>
              <w:t>Scoring, agrege les 3 autres services via HTTP</w:t>
            </w:r>
          </w:p>
        </w:tc>
        <w:tc>
          <w:tcPr>
            <w:tcW w:type="dxa" w:w="2436"/>
          </w:tcPr>
          <w:p>
            <w:r/>
            <w:r>
              <w:t>Aucune (stateless)</w:t>
            </w:r>
          </w:p>
        </w:tc>
      </w:tr>
    </w:tbl>
    <w:p/>
    <w:p>
      <w:r>
        <w:t xml:space="preserve">Chaque service applique le principe </w:t>
      </w:r>
      <w:r>
        <w:rPr>
          <w:b/>
        </w:rPr>
        <w:t>« database per service »</w:t>
      </w:r>
      <w:r>
        <w:t xml:space="preserve"> : sa base de donnees lui appartient exclusivement, aucun autre service n'y accede directement. Les relations qui existaient en Phase 1 entre </w:t>
      </w:r>
      <w:r>
        <w:rPr>
          <w:rFonts w:ascii="Consolas" w:hAnsi="Consolas"/>
          <w:sz w:val="20"/>
        </w:rPr>
        <w:t>User</w:t>
      </w:r>
      <w:r>
        <w:t>/</w:t>
      </w:r>
      <w:r>
        <w:rPr>
          <w:rFonts w:ascii="Consolas" w:hAnsi="Consolas"/>
          <w:sz w:val="20"/>
        </w:rPr>
        <w:t>Destination</w:t>
      </w:r>
      <w:r>
        <w:t>/</w:t>
      </w:r>
      <w:r>
        <w:rPr>
          <w:rFonts w:ascii="Consolas" w:hAnsi="Consolas"/>
          <w:sz w:val="20"/>
        </w:rPr>
        <w:t>Itinerary</w:t>
      </w:r>
      <w:r>
        <w:t xml:space="preserve"> (cles etrangeres Prisma) deviennent de simples champs </w:t>
      </w:r>
      <w:r>
        <w:rPr>
          <w:rFonts w:ascii="Consolas" w:hAnsi="Consolas"/>
          <w:sz w:val="20"/>
        </w:rPr>
        <w:t>userId</w:t>
      </w:r>
      <w:r>
        <w:t>/</w:t>
      </w:r>
      <w:r>
        <w:rPr>
          <w:rFonts w:ascii="Consolas" w:hAnsi="Consolas"/>
          <w:sz w:val="20"/>
        </w:rPr>
        <w:t>destinationId</w:t>
      </w:r>
      <w:r>
        <w:t xml:space="preserve"> (chaines), verifies par un appel HTTP au service proprietaire plutot que par une jointure SQL.</w:t>
      </w:r>
    </w:p>
    <w:p>
      <w:pPr>
        <w:pStyle w:val="Heading2"/>
      </w:pPr>
      <w:r>
        <w:t>9. Communication inter-services</w:t>
      </w:r>
    </w:p>
    <w:p>
      <w:pPr>
        <w:pStyle w:val="ListBullet"/>
      </w:pPr>
      <w:r>
        <w:rPr>
          <w:b/>
        </w:rPr>
        <w:t>Authentification stateless</w:t>
      </w:r>
      <w:r>
        <w:t xml:space="preserve"> : </w:t>
      </w:r>
      <w:r>
        <w:rPr>
          <w:rFonts w:ascii="Consolas" w:hAnsi="Consolas"/>
          <w:sz w:val="20"/>
        </w:rPr>
        <w:t>users-service</w:t>
      </w:r>
      <w:r>
        <w:t xml:space="preserve"> signe les JWT ; </w:t>
      </w:r>
      <w:r>
        <w:rPr>
          <w:rFonts w:ascii="Consolas" w:hAnsi="Consolas"/>
          <w:sz w:val="20"/>
        </w:rPr>
        <w:t>itineraries-service</w:t>
      </w:r>
      <w:r>
        <w:t xml:space="preserve"> les verifie lui-meme avec le meme </w:t>
      </w:r>
      <w:r>
        <w:rPr>
          <w:rFonts w:ascii="Consolas" w:hAnsi="Consolas"/>
          <w:sz w:val="20"/>
        </w:rPr>
        <w:t>JWT_SECRET</w:t>
      </w:r>
      <w:r>
        <w:t xml:space="preserve">, sans jamais appeler </w:t>
      </w:r>
      <w:r>
        <w:rPr>
          <w:rFonts w:ascii="Consolas" w:hAnsi="Consolas"/>
          <w:sz w:val="20"/>
        </w:rPr>
        <w:t>users-service</w:t>
      </w:r>
      <w:r>
        <w:t xml:space="preserve"> pour valider un token.</w:t>
      </w:r>
    </w:p>
    <w:p>
      <w:pPr>
        <w:pStyle w:val="ListBullet"/>
      </w:pPr>
      <w:r>
        <w:rPr>
          <w:b/>
        </w:rPr>
        <w:t>Validation cross-service</w:t>
      </w:r>
      <w:r>
        <w:t xml:space="preserve"> : quand on ajoute une etape a un itineraire, </w:t>
      </w:r>
      <w:r>
        <w:rPr>
          <w:rFonts w:ascii="Consolas" w:hAnsi="Consolas"/>
          <w:sz w:val="20"/>
        </w:rPr>
        <w:t>itineraries-service</w:t>
      </w:r>
      <w:r>
        <w:t xml:space="preserve"> appelle </w:t>
      </w:r>
      <w:r>
        <w:rPr>
          <w:rFonts w:ascii="Consolas" w:hAnsi="Consolas"/>
          <w:sz w:val="20"/>
        </w:rPr>
        <w:t>GET /api/destinations/:id</w:t>
      </w:r>
      <w:r>
        <w:t xml:space="preserve"> sur </w:t>
      </w:r>
      <w:r>
        <w:rPr>
          <w:rFonts w:ascii="Consolas" w:hAnsi="Consolas"/>
          <w:sz w:val="20"/>
        </w:rPr>
        <w:t>destinations-service</w:t>
      </w:r>
      <w:r>
        <w:t xml:space="preserve"> pour verifier que la destination existe avant d'ecrire en base.</w:t>
      </w:r>
    </w:p>
    <w:p>
      <w:pPr>
        <w:pStyle w:val="ListBullet"/>
      </w:pPr>
      <w:r>
        <w:rPr>
          <w:b/>
        </w:rPr>
        <w:t>Enrichissement</w:t>
      </w:r>
      <w:r>
        <w:t xml:space="preserve"> : </w:t>
      </w:r>
      <w:r>
        <w:rPr>
          <w:rFonts w:ascii="Consolas" w:hAnsi="Consolas"/>
          <w:sz w:val="20"/>
        </w:rPr>
        <w:t>GET /api/itineraries/:id</w:t>
      </w:r>
      <w:r>
        <w:t xml:space="preserve"> recupere les etapes localement puis appelle </w:t>
      </w:r>
      <w:r>
        <w:rPr>
          <w:rFonts w:ascii="Consolas" w:hAnsi="Consolas"/>
          <w:sz w:val="20"/>
        </w:rPr>
        <w:t>destinations-service</w:t>
      </w:r>
      <w:r>
        <w:t xml:space="preserve"> (endpoint interne batch </w:t>
      </w:r>
      <w:r>
        <w:rPr>
          <w:rFonts w:ascii="Consolas" w:hAnsi="Consolas"/>
          <w:sz w:val="20"/>
        </w:rPr>
        <w:t>/internal/destinations/by-ids</w:t>
      </w:r>
      <w:r>
        <w:t>) pour joindre les details de chaque destination dans la reponse.</w:t>
      </w:r>
    </w:p>
    <w:p>
      <w:pPr>
        <w:pStyle w:val="ListBullet"/>
      </w:pPr>
      <w:r>
        <w:rPr>
          <w:b/>
        </w:rPr>
        <w:t>Agregation</w:t>
      </w:r>
      <w:r>
        <w:t xml:space="preserve"> : </w:t>
      </w:r>
      <w:r>
        <w:rPr>
          <w:rFonts w:ascii="Consolas" w:hAnsi="Consolas"/>
          <w:sz w:val="20"/>
        </w:rPr>
        <w:t>recommendations-service</w:t>
      </w:r>
      <w:r>
        <w:t xml:space="preserve"> n'a pas sa propre base ; il appelle </w:t>
      </w:r>
      <w:r>
        <w:rPr>
          <w:rFonts w:ascii="Consolas" w:hAnsi="Consolas"/>
          <w:sz w:val="20"/>
        </w:rPr>
        <w:t>users-service</w:t>
      </w:r>
      <w:r>
        <w:t xml:space="preserve"> (preferences), </w:t>
      </w:r>
      <w:r>
        <w:rPr>
          <w:rFonts w:ascii="Consolas" w:hAnsi="Consolas"/>
          <w:sz w:val="20"/>
        </w:rPr>
        <w:t>itineraries-service</w:t>
      </w:r>
      <w:r>
        <w:t xml:space="preserve"> (historique de voyages) et </w:t>
      </w:r>
      <w:r>
        <w:rPr>
          <w:rFonts w:ascii="Consolas" w:hAnsi="Consolas"/>
          <w:sz w:val="20"/>
        </w:rPr>
        <w:t>destinations-service</w:t>
      </w:r>
      <w:r>
        <w:t xml:space="preserve"> (catalogue complet) puis recalcule le meme score qu'en Phase 1.</w:t>
      </w:r>
    </w:p>
    <w:p>
      <w:pPr>
        <w:pStyle w:val="ListBullet"/>
      </w:pPr>
      <w:r>
        <w:rPr>
          <w:b/>
        </w:rPr>
        <w:t>Endpoints internes</w:t>
      </w:r>
      <w:r>
        <w:t xml:space="preserve"> (</w:t>
      </w:r>
      <w:r>
        <w:rPr>
          <w:rFonts w:ascii="Consolas" w:hAnsi="Consolas"/>
          <w:sz w:val="20"/>
        </w:rPr>
        <w:t>/internal/...</w:t>
      </w:r>
      <w:r>
        <w:t>) : non exposes par le gateway, reserves aux appels service-a-service sur le reseau de confiance interne (simplification assumee pour ce projet pedagogique : pas de mTLS entre services).</w:t>
      </w:r>
    </w:p>
    <w:p>
      <w:pPr>
        <w:pStyle w:val="Heading2"/>
      </w:pPr>
      <w:r>
        <w:t>10. API Gateway</w:t>
      </w:r>
    </w:p>
    <w:p>
      <w:r>
        <w:rPr>
          <w:rFonts w:ascii="Consolas" w:hAnsi="Consolas"/>
          <w:sz w:val="20"/>
        </w:rPr>
        <w:t>api-gateway</w:t>
      </w:r>
      <w:r>
        <w:t xml:space="preserve"> est un reverse proxy HTTP minimal (librairie </w:t>
      </w:r>
      <w:r>
        <w:rPr>
          <w:rFonts w:ascii="Consolas" w:hAnsi="Consolas"/>
          <w:sz w:val="20"/>
        </w:rPr>
        <w:t>http-proxy</w:t>
      </w:r>
      <w:r>
        <w:t xml:space="preserve">) : il ne fait aucune logique metier, seulement du routage par prefixe d'URL vers le bon service, plus un </w:t>
      </w:r>
      <w:r>
        <w:rPr>
          <w:rFonts w:ascii="Consolas" w:hAnsi="Consolas"/>
          <w:sz w:val="20"/>
        </w:rPr>
        <w:t>GET /health</w:t>
      </w:r>
      <w:r>
        <w:t xml:space="preserve"> agrege qui interroge le </w:t>
      </w:r>
      <w:r>
        <w:rPr>
          <w:rFonts w:ascii="Consolas" w:hAnsi="Consolas"/>
          <w:sz w:val="20"/>
        </w:rPr>
        <w:t>/health</w:t>
      </w:r>
      <w:r>
        <w:t xml:space="preserve"> de chaque service pour donner une vue d'ensemble de l'etat du systeme. C'est le seul point d'entree public de toute la stack.</w:t>
      </w:r>
    </w:p>
    <w:p>
      <w:pPr>
        <w:pStyle w:val="Heading2"/>
      </w:pPr>
      <w:r>
        <w:t>11. Ce que la Phase 2 change (et ne resout pas encore)</w:t>
      </w:r>
    </w:p>
    <w:p>
      <w:r>
        <w:t xml:space="preserve">La Phase 2 resout le couplage fort et permet de deployer/scaler chaque service independamment. Elle </w:t>
      </w:r>
      <w:r>
        <w:rPr>
          <w:b/>
        </w:rPr>
        <w:t>n'apporte pas encore</w:t>
      </w:r>
      <w:r>
        <w:t xml:space="preserve"> de conteneurisation, de load balancing reel, d'auto-scaling, de cache, de file de messages ni de circuit breakers : c'est exactement l'objet des Phases 3 et 4.</w:t>
      </w:r>
    </w:p>
    <w:p>
      <w:pPr>
        <w:pStyle w:val="Heading1"/>
      </w:pPr>
      <w:r>
        <w:t>PHASE 3 - CLOUD DEPLOYMENT (simulation locale)</w:t>
      </w:r>
    </w:p>
    <w:p>
      <w:pPr>
        <w:pStyle w:val="Heading2"/>
      </w:pPr>
      <w:r>
        <w:t>12. Objectif de la Phase 3 et perimetre choisi</w:t>
      </w:r>
    </w:p>
    <w:p>
      <w:r>
        <w:t xml:space="preserve">Experimenter la conteneurisation, le load balancing et l'auto-scaling. Par choix assume (voir section 24), cette phase est realisee en </w:t>
      </w:r>
      <w:r>
        <w:rPr>
          <w:b/>
        </w:rPr>
        <w:t>simulation locale</w:t>
      </w:r>
      <w:r>
        <w:t xml:space="preserve"> avec Docker et Kubernetes (minikube/kind) plutot qu'un vrai deploiement cloud payant (AWS/GCP/Azure) - les concepts demontres sont identiques, sans compte cloud ni frais.</w:t>
      </w:r>
    </w:p>
    <w:p>
      <w:pPr>
        <w:pStyle w:val="Heading2"/>
      </w:pPr>
      <w:r>
        <w:t>13. Conteneurisation (Dockerfiles)</w:t>
      </w:r>
    </w:p>
    <w:p>
      <w:r>
        <w:t xml:space="preserve">Chaque service possede son propre </w:t>
      </w:r>
      <w:r>
        <w:rPr>
          <w:rFonts w:ascii="Consolas" w:hAnsi="Consolas"/>
          <w:sz w:val="20"/>
        </w:rPr>
        <w:t>Dockerfile</w:t>
      </w:r>
      <w:r>
        <w:t xml:space="preserve"> (image </w:t>
      </w:r>
      <w:r>
        <w:rPr>
          <w:rFonts w:ascii="Consolas" w:hAnsi="Consolas"/>
          <w:sz w:val="20"/>
        </w:rPr>
        <w:t>node:18-alpine</w:t>
      </w:r>
      <w:r>
        <w:t>). Les services avec base de donnees (</w:t>
      </w:r>
      <w:r>
        <w:rPr>
          <w:rFonts w:ascii="Consolas" w:hAnsi="Consolas"/>
          <w:sz w:val="20"/>
        </w:rPr>
        <w:t>users-service</w:t>
      </w:r>
      <w:r>
        <w:t xml:space="preserve">, </w:t>
      </w:r>
      <w:r>
        <w:rPr>
          <w:rFonts w:ascii="Consolas" w:hAnsi="Consolas"/>
          <w:sz w:val="20"/>
        </w:rPr>
        <w:t>destinations-service</w:t>
      </w:r>
      <w:r>
        <w:t xml:space="preserve">, </w:t>
      </w:r>
      <w:r>
        <w:rPr>
          <w:rFonts w:ascii="Consolas" w:hAnsi="Consolas"/>
          <w:sz w:val="20"/>
        </w:rPr>
        <w:t>itineraries-service</w:t>
      </w:r>
      <w:r>
        <w:t xml:space="preserve">) executent </w:t>
      </w:r>
      <w:r>
        <w:rPr>
          <w:rFonts w:ascii="Consolas" w:hAnsi="Consolas"/>
          <w:sz w:val="20"/>
        </w:rPr>
        <w:t>npx prisma generate</w:t>
      </w:r>
      <w:r>
        <w:t xml:space="preserve"> au build puis </w:t>
      </w:r>
      <w:r>
        <w:rPr>
          <w:rFonts w:ascii="Consolas" w:hAnsi="Consolas"/>
          <w:sz w:val="20"/>
        </w:rPr>
        <w:t>npx prisma migrate deploy</w:t>
      </w:r>
      <w:r>
        <w:t xml:space="preserve"> au demarrage du conteneur, afin que la base soit toujours a jour avec le schema avant que le serveur n'accepte des requetes.</w:t>
      </w:r>
    </w:p>
    <w:p>
      <w:pPr>
        <w:pStyle w:val="Heading2"/>
      </w:pPr>
      <w:r>
        <w:t>14. Orchestration locale avec docker-compose</w:t>
      </w:r>
    </w:p>
    <w:p>
      <w:r>
        <w:rPr>
          <w:rFonts w:ascii="Consolas" w:hAnsi="Consolas"/>
          <w:sz w:val="20"/>
        </w:rPr>
        <w:t>infra/docker-compose.yml</w:t>
      </w:r>
      <w:r>
        <w:t xml:space="preserve"> demarre toute la stack en une commande : PostgreSQL (avec creation automatique des 3 bases via un script d'initialisation), Redis, RabbitMQ, les 4 microservices et l'API gateway, relies par un reseau Docker commun. C'est l'outil de demonstration le plus simple et le plus fiable pour l'oral.</w:t>
      </w:r>
    </w:p>
    <w:p>
      <w:pPr>
        <w:spacing w:before="80" w:after="80"/>
        <w:ind w:left="283"/>
      </w:pPr>
      <w:r>
        <w:rPr>
          <w:rFonts w:ascii="Consolas" w:hAnsi="Consolas"/>
          <w:sz w:val="19"/>
        </w:rPr>
        <w:t>cd infra</w:t>
        <w:br/>
        <w:t>docker compose up --build</w:t>
        <w:br/>
        <w:t># API disponible sur http://localhost:3000</w:t>
        <w:br/>
        <w:t># Interface RabbitMQ sur http://localhost:15672 (guest/guest)</w:t>
      </w:r>
    </w:p>
    <w:p>
      <w:pPr>
        <w:pStyle w:val="Heading2"/>
      </w:pPr>
      <w:r>
        <w:t>15. Deploiement Kubernetes local : load balancing et auto-scaling</w:t>
      </w:r>
    </w:p>
    <w:p>
      <w:r>
        <w:rPr>
          <w:rFonts w:ascii="Consolas" w:hAnsi="Consolas"/>
          <w:sz w:val="20"/>
        </w:rPr>
        <w:t>infra/k8s/</w:t>
      </w:r>
      <w:r>
        <w:t xml:space="preserve"> contient les manifests (Deployments, Services, HorizontalPodAutoscaler) pour un cluster minikube local. Chaque microservice tourne en </w:t>
      </w:r>
      <w:r>
        <w:rPr>
          <w:b/>
        </w:rPr>
        <w:t>2 replicas par defaut</w:t>
      </w:r>
      <w:r>
        <w:t xml:space="preserve"> ; le Service Kubernetes repartit automatiquement le trafic entre eux (load balancing). Un </w:t>
      </w:r>
      <w:r>
        <w:rPr>
          <w:rFonts w:ascii="Consolas" w:hAnsi="Consolas"/>
          <w:sz w:val="20"/>
        </w:rPr>
        <w:t>HorizontalPodAutoscaler</w:t>
      </w:r>
      <w:r>
        <w:t xml:space="preserve"> est configure sur </w:t>
      </w:r>
      <w:r>
        <w:rPr>
          <w:rFonts w:ascii="Consolas" w:hAnsi="Consolas"/>
          <w:sz w:val="20"/>
        </w:rPr>
        <w:t>destinations-service</w:t>
      </w:r>
      <w:r>
        <w:t xml:space="preserve"> et </w:t>
      </w:r>
      <w:r>
        <w:rPr>
          <w:rFonts w:ascii="Consolas" w:hAnsi="Consolas"/>
          <w:sz w:val="20"/>
        </w:rPr>
        <w:t>api-gateway</w:t>
      </w:r>
      <w:r>
        <w:t xml:space="preserve"> (2 a 6 replicas, cible 50% CPU) pour demontrer l'auto-scaling sous charge. Toutes les commandes precises (build des images dans minikube, application des manifests, generation de charge pour declencher l'auto-scaling) sont documentees dans </w:t>
      </w:r>
      <w:r>
        <w:rPr>
          <w:rFonts w:ascii="Consolas" w:hAnsi="Consolas"/>
          <w:sz w:val="20"/>
        </w:rPr>
        <w:t>infra/k8s/README.md</w:t>
      </w:r>
      <w:r>
        <w:t xml:space="preserve"> et reprises section 26 de ce document.</w:t>
      </w:r>
    </w:p>
    <w:p>
      <w:pPr>
        <w:pStyle w:val="Heading2"/>
      </w:pPr>
      <w:r>
        <w:t>16. Limites de la simulation locale face a un vrai cloud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Aspect</w:t>
            </w:r>
          </w:p>
        </w:tc>
        <w:tc>
          <w:tcPr>
            <w:tcW w:type="dxa" w:w="3249"/>
            <w:shd w:fill="0B1F3A"/>
          </w:tcPr>
          <w:p>
            <w:r/>
            <w:r>
              <w:rPr>
                <w:b/>
                <w:color w:val="FFFFFF"/>
              </w:rPr>
              <w:t>Simulation locale (ce projet)</w:t>
            </w:r>
          </w:p>
        </w:tc>
        <w:tc>
          <w:tcPr>
            <w:tcW w:type="dxa" w:w="3249"/>
            <w:shd w:fill="0B1F3A"/>
          </w:tcPr>
          <w:p>
            <w:r/>
            <w:r>
              <w:rPr>
                <w:b/>
                <w:color w:val="FFFFFF"/>
              </w:rPr>
              <w:t>Vrai deploiement cloud</w:t>
            </w:r>
          </w:p>
        </w:tc>
      </w:tr>
      <w:tr>
        <w:tc>
          <w:tcPr>
            <w:tcW w:type="dxa" w:w="3249"/>
          </w:tcPr>
          <w:p>
            <w:r/>
            <w:r>
              <w:t>Cluster</w:t>
            </w:r>
          </w:p>
        </w:tc>
        <w:tc>
          <w:tcPr>
            <w:tcW w:type="dxa" w:w="3249"/>
          </w:tcPr>
          <w:p>
            <w:r/>
            <w:r>
              <w:t>minikube/kind (1 noeud, sur la machine locale)</w:t>
            </w:r>
          </w:p>
        </w:tc>
        <w:tc>
          <w:tcPr>
            <w:tcW w:type="dxa" w:w="3249"/>
          </w:tcPr>
          <w:p>
            <w:r/>
            <w:r>
              <w:t>Cluster managé multi-noeuds (EKS/GKE/AKS)</w:t>
            </w:r>
          </w:p>
        </w:tc>
      </w:tr>
      <w:tr>
        <w:tc>
          <w:tcPr>
            <w:tcW w:type="dxa" w:w="3249"/>
          </w:tcPr>
          <w:p>
            <w:r/>
            <w:r>
              <w:t>Images</w:t>
            </w:r>
          </w:p>
        </w:tc>
        <w:tc>
          <w:tcPr>
            <w:tcW w:type="dxa" w:w="3249"/>
          </w:tcPr>
          <w:p>
            <w:r/>
            <w:r>
              <w:t xml:space="preserve">Construites localement, </w:t>
            </w:r>
            <w:r>
              <w:rPr>
                <w:rFonts w:ascii="Consolas" w:hAnsi="Consolas"/>
                <w:sz w:val="20"/>
              </w:rPr>
              <w:t>imagePullPolicy: Never</w:t>
            </w:r>
          </w:p>
        </w:tc>
        <w:tc>
          <w:tcPr>
            <w:tcW w:type="dxa" w:w="3249"/>
          </w:tcPr>
          <w:p>
            <w:r/>
            <w:r>
              <w:t>Poussees vers un registre (ECR/GCR/ACR)</w:t>
            </w:r>
          </w:p>
        </w:tc>
      </w:tr>
      <w:tr>
        <w:tc>
          <w:tcPr>
            <w:tcW w:type="dxa" w:w="3249"/>
          </w:tcPr>
          <w:p>
            <w:r/>
            <w:r>
              <w:t>Secrets</w:t>
            </w:r>
          </w:p>
        </w:tc>
        <w:tc>
          <w:tcPr>
            <w:tcW w:type="dxa" w:w="3249"/>
          </w:tcPr>
          <w:p>
            <w:r/>
            <w:r>
              <w:t>En clair dans les manifests (demo uniquement)</w:t>
            </w:r>
          </w:p>
        </w:tc>
        <w:tc>
          <w:tcPr>
            <w:tcW w:type="dxa" w:w="3249"/>
          </w:tcPr>
          <w:p>
            <w:r/>
            <w:r>
              <w:t>Gestionnaire de secrets (Vault, KMS)</w:t>
            </w:r>
          </w:p>
        </w:tc>
      </w:tr>
      <w:tr>
        <w:tc>
          <w:tcPr>
            <w:tcW w:type="dxa" w:w="3249"/>
          </w:tcPr>
          <w:p>
            <w:r/>
            <w:r>
              <w:t>Base de donnees</w:t>
            </w:r>
          </w:p>
        </w:tc>
        <w:tc>
          <w:tcPr>
            <w:tcW w:type="dxa" w:w="3249"/>
          </w:tcPr>
          <w:p>
            <w:r/>
            <w:r>
              <w:t>Pod Postgres unique dans le cluster</w:t>
            </w:r>
          </w:p>
        </w:tc>
        <w:tc>
          <w:tcPr>
            <w:tcW w:type="dxa" w:w="3249"/>
          </w:tcPr>
          <w:p>
            <w:r/>
            <w:r>
              <w:t>Service managé (RDS, Cloud SQL)</w:t>
            </w:r>
          </w:p>
        </w:tc>
      </w:tr>
      <w:tr>
        <w:tc>
          <w:tcPr>
            <w:tcW w:type="dxa" w:w="3249"/>
          </w:tcPr>
          <w:p>
            <w:r/>
            <w:r>
              <w:t>Cout</w:t>
            </w:r>
          </w:p>
        </w:tc>
        <w:tc>
          <w:tcPr>
            <w:tcW w:type="dxa" w:w="3249"/>
          </w:tcPr>
          <w:p>
            <w:r/>
            <w:r>
              <w:t>Gratuit</w:t>
            </w:r>
          </w:p>
        </w:tc>
        <w:tc>
          <w:tcPr>
            <w:tcW w:type="dxa" w:w="3249"/>
          </w:tcPr>
          <w:p>
            <w:r/>
            <w:r>
              <w:t>Facturation a l’usage</w:t>
            </w:r>
          </w:p>
        </w:tc>
      </w:tr>
    </w:tbl>
    <w:p/>
    <w:p>
      <w:pPr>
        <w:pStyle w:val="Heading1"/>
      </w:pPr>
      <w:r>
        <w:t>PHASE 4 - RESILIENCE</w:t>
      </w:r>
    </w:p>
    <w:p>
      <w:pPr>
        <w:pStyle w:val="Heading2"/>
      </w:pPr>
      <w:r>
        <w:t>17. Objectif de la Phase 4</w:t>
      </w:r>
    </w:p>
    <w:p>
      <w:r>
        <w:t xml:space="preserve">Ajouter les mecanismes qui rendent un systeme distribue tolerant aux pannes : cache, file de messages, circuit breakers. Ces trois mecanismes sont implementes de maniere a se </w:t>
      </w:r>
      <w:r>
        <w:rPr>
          <w:b/>
        </w:rPr>
        <w:t>degrader gracieusement</w:t>
      </w:r>
      <w:r>
        <w:t xml:space="preserve"> : si Redis ou RabbitMQ sont indisponibles, les services continuent de fonctionner normalement (verifie experimentalement, voir section 21).</w:t>
      </w:r>
    </w:p>
    <w:p>
      <w:pPr>
        <w:pStyle w:val="Heading2"/>
      </w:pPr>
      <w:r>
        <w:t>18. Cache Redis (cache-aside)</w:t>
      </w:r>
    </w:p>
    <w:p>
      <w:r>
        <w:rPr>
          <w:b/>
        </w:rPr>
        <w:t>`destinations-service`</w:t>
      </w:r>
      <w:r>
        <w:t xml:space="preserve"> met en cache les resultats de recherche (</w:t>
      </w:r>
      <w:r>
        <w:rPr>
          <w:rFonts w:ascii="Consolas" w:hAnsi="Consolas"/>
          <w:sz w:val="20"/>
        </w:rPr>
        <w:t>GET /api/destinations</w:t>
      </w:r>
      <w:r>
        <w:t xml:space="preserve">) pendant 30 secondes, avec une cle basee sur les filtres et la pagination ; le cache est invalide automatiquement a chaque creation/modification/suppression de destination. </w:t>
      </w:r>
      <w:r>
        <w:rPr>
          <w:b/>
        </w:rPr>
        <w:t>`recommendations-service`</w:t>
      </w:r>
      <w:r>
        <w:t xml:space="preserve"> met en cache le resultat final des recommandations par utilisateur pendant 60 secondes - un cache hit evite entierement les 3 appels HTTP vers les autres services, ce qui ameliore significativement la latence.</w:t>
      </w:r>
    </w:p>
    <w:p>
      <w:r>
        <w:t xml:space="preserve">Toute operation de cache est enveloppee dans un </w:t>
      </w:r>
      <w:r>
        <w:rPr>
          <w:rFonts w:ascii="Consolas" w:hAnsi="Consolas"/>
          <w:sz w:val="20"/>
        </w:rPr>
        <w:t>try/catch</w:t>
      </w:r>
      <w:r>
        <w:t xml:space="preserve"> : si Redis est injoignable, la fonction retourne simplement « pas de cache » et le service va chercher la donnee a la source, sans jamais faire echouer la requete.</w:t>
      </w:r>
    </w:p>
    <w:p>
      <w:pPr>
        <w:pStyle w:val="Heading2"/>
      </w:pPr>
      <w:r>
        <w:t>19. File de messages RabbitMQ</w:t>
      </w:r>
    </w:p>
    <w:p>
      <w:r>
        <w:rPr>
          <w:rFonts w:ascii="Consolas" w:hAnsi="Consolas"/>
          <w:sz w:val="20"/>
        </w:rPr>
        <w:t>itineraries-service</w:t>
      </w:r>
      <w:r>
        <w:t xml:space="preserve"> publie un evenement (</w:t>
      </w:r>
      <w:r>
        <w:rPr>
          <w:rFonts w:ascii="Consolas" w:hAnsi="Consolas"/>
          <w:sz w:val="20"/>
        </w:rPr>
        <w:t>itinerary.created</w:t>
      </w:r>
      <w:r>
        <w:t xml:space="preserve">, </w:t>
      </w:r>
      <w:r>
        <w:rPr>
          <w:rFonts w:ascii="Consolas" w:hAnsi="Consolas"/>
          <w:sz w:val="20"/>
        </w:rPr>
        <w:t>itinerary.updated</w:t>
      </w:r>
      <w:r>
        <w:t xml:space="preserve">, </w:t>
      </w:r>
      <w:r>
        <w:rPr>
          <w:rFonts w:ascii="Consolas" w:hAnsi="Consolas"/>
          <w:sz w:val="20"/>
        </w:rPr>
        <w:t>itinerary.deleted</w:t>
      </w:r>
      <w:r>
        <w:t xml:space="preserve">, </w:t>
      </w:r>
      <w:r>
        <w:rPr>
          <w:rFonts w:ascii="Consolas" w:hAnsi="Consolas"/>
          <w:sz w:val="20"/>
        </w:rPr>
        <w:t>itinerary.shared</w:t>
      </w:r>
      <w:r>
        <w:t xml:space="preserve">) sur un exchange « fanout » a chaque ecriture. </w:t>
      </w:r>
      <w:r>
        <w:rPr>
          <w:rFonts w:ascii="Consolas" w:hAnsi="Consolas"/>
          <w:sz w:val="20"/>
        </w:rPr>
        <w:t>recommendations-service</w:t>
      </w:r>
      <w:r>
        <w:t xml:space="preserve"> consomme ces evenements et </w:t>
      </w:r>
      <w:r>
        <w:rPr>
          <w:b/>
        </w:rPr>
        <w:t>invalide immediatement le cache Redis de l'utilisateur concerne</w:t>
      </w:r>
      <w:r>
        <w:t xml:space="preserve"> : plutot que d'attendre l'expiration du TTL (jusqu'a 60s), les recommandations sont recalculees des la prochaine requete apres tout changement d'itineraire. C'est un exemple concret de decouplage asynchrone entre services.</w:t>
      </w:r>
    </w:p>
    <w:p>
      <w:pPr>
        <w:pStyle w:val="Heading2"/>
      </w:pPr>
      <w:r>
        <w:t>20. Circuit breakers et tolerance aux pannes</w:t>
      </w:r>
    </w:p>
    <w:p>
      <w:r>
        <w:t xml:space="preserve">Tous les appels HTTP inter-services sont enveloppes avec la librairie </w:t>
      </w:r>
      <w:r>
        <w:rPr>
          <w:b/>
        </w:rPr>
        <w:t>opossum</w:t>
      </w:r>
      <w:r>
        <w:t xml:space="preserve"> (</w:t>
      </w:r>
      <w:r>
        <w:rPr>
          <w:rFonts w:ascii="Consolas" w:hAnsi="Consolas"/>
          <w:sz w:val="20"/>
        </w:rPr>
        <w:t>itineraries-service</w:t>
      </w:r>
      <w:r>
        <w:t xml:space="preserve"> -&gt; </w:t>
      </w:r>
      <w:r>
        <w:rPr>
          <w:rFonts w:ascii="Consolas" w:hAnsi="Consolas"/>
          <w:sz w:val="20"/>
        </w:rPr>
        <w:t>destinations-service</w:t>
      </w:r>
      <w:r>
        <w:t xml:space="preserve"> ; </w:t>
      </w:r>
      <w:r>
        <w:rPr>
          <w:rFonts w:ascii="Consolas" w:hAnsi="Consolas"/>
          <w:sz w:val="20"/>
        </w:rPr>
        <w:t>recommendations-service</w:t>
      </w:r>
      <w:r>
        <w:t xml:space="preserve"> -&gt; </w:t>
      </w:r>
      <w:r>
        <w:rPr>
          <w:rFonts w:ascii="Consolas" w:hAnsi="Consolas"/>
          <w:sz w:val="20"/>
        </w:rPr>
        <w:t>users-service</w:t>
      </w:r>
      <w:r>
        <w:t xml:space="preserve">, </w:t>
      </w:r>
      <w:r>
        <w:rPr>
          <w:rFonts w:ascii="Consolas" w:hAnsi="Consolas"/>
          <w:sz w:val="20"/>
        </w:rPr>
        <w:t>destinations-service</w:t>
      </w:r>
      <w:r>
        <w:t xml:space="preserve">, </w:t>
      </w:r>
      <w:r>
        <w:rPr>
          <w:rFonts w:ascii="Consolas" w:hAnsi="Consolas"/>
          <w:sz w:val="20"/>
        </w:rPr>
        <w:t>itineraries-service</w:t>
      </w:r>
      <w:r>
        <w:t>). Chaque breaker : declenche un timeout (3-5s), s'ouvre (« OPEN ») si plus de 50% des appels recents echouent, puis teste periodiquement une reprise (« HALF-OPEN »).</w:t>
      </w:r>
    </w:p>
    <w:tbl>
      <w:tblPr>
        <w:tblStyle w:val="LightGrid-Accent1"/>
        <w:tblW w:type="auto" w:w="0"/>
        <w:jc w:val="center"/>
        <w:tblLook w:firstColumn="1" w:firstRow="1" w:lastColumn="0" w:lastRow="0" w:noHBand="0" w:noVBand="1" w:val="04A0"/>
      </w:tblPr>
      <w:tblGrid>
        <w:gridCol w:w="4873"/>
        <w:gridCol w:w="4873"/>
      </w:tblGrid>
      <w:tr>
        <w:tc>
          <w:tcPr>
            <w:tcW w:type="dxa" w:w="4873"/>
            <w:shd w:fill="0B1F3A"/>
          </w:tcPr>
          <w:p>
            <w:r/>
            <w:r>
              <w:rPr>
                <w:b/>
                <w:color w:val="FFFFFF"/>
              </w:rPr>
              <w:t>Appel protegé</w:t>
            </w:r>
          </w:p>
        </w:tc>
        <w:tc>
          <w:tcPr>
            <w:tcW w:type="dxa" w:w="4873"/>
            <w:shd w:fill="0B1F3A"/>
          </w:tcPr>
          <w:p>
            <w:r/>
            <w:r>
              <w:rPr>
                <w:b/>
                <w:color w:val="FFFFFF"/>
              </w:rPr>
              <w:t>Si le service cible est indisponible</w:t>
            </w:r>
          </w:p>
        </w:tc>
      </w:tr>
      <w:tr>
        <w:tc>
          <w:tcPr>
            <w:tcW w:type="dxa" w:w="4873"/>
          </w:tcPr>
          <w:p>
            <w:r/>
            <w:r>
              <w:t>itineraries-service → destinations-service (validation)</w:t>
            </w:r>
          </w:p>
        </w:tc>
        <w:tc>
          <w:tcPr>
            <w:tcW w:type="dxa" w:w="4873"/>
          </w:tcPr>
          <w:p>
            <w:r/>
            <w:r>
              <w:t>Erreur 503 explicite plutot qu’un timeout de plusieurs secondes</w:t>
            </w:r>
          </w:p>
        </w:tc>
      </w:tr>
      <w:tr>
        <w:tc>
          <w:tcPr>
            <w:tcW w:type="dxa" w:w="4873"/>
          </w:tcPr>
          <w:p>
            <w:r/>
            <w:r>
              <w:t>itineraries-service → destinations-service (enrichissement)</w:t>
            </w:r>
          </w:p>
        </w:tc>
        <w:tc>
          <w:tcPr>
            <w:tcW w:type="dxa" w:w="4873"/>
          </w:tcPr>
          <w:p>
            <w:r/>
            <w:r>
              <w:t>Fallback : l'itineraire est quand meme retourne, sans les details de destination</w:t>
            </w:r>
          </w:p>
        </w:tc>
      </w:tr>
      <w:tr>
        <w:tc>
          <w:tcPr>
            <w:tcW w:type="dxa" w:w="4873"/>
          </w:tcPr>
          <w:p>
            <w:r/>
            <w:r>
              <w:t>recommendations-service → users-service</w:t>
            </w:r>
          </w:p>
        </w:tc>
        <w:tc>
          <w:tcPr>
            <w:tcW w:type="dxa" w:w="4873"/>
          </w:tcPr>
          <w:p>
            <w:r/>
            <w:r>
              <w:t>Erreur 503 (impossible de scorer sans les preferences)</w:t>
            </w:r>
          </w:p>
        </w:tc>
      </w:tr>
      <w:tr>
        <w:tc>
          <w:tcPr>
            <w:tcW w:type="dxa" w:w="4873"/>
          </w:tcPr>
          <w:p>
            <w:r/>
            <w:r>
              <w:t>recommendations-service → destinations-service</w:t>
            </w:r>
          </w:p>
        </w:tc>
        <w:tc>
          <w:tcPr>
            <w:tcW w:type="dxa" w:w="4873"/>
          </w:tcPr>
          <w:p>
            <w:r/>
            <w:r>
              <w:t>Erreur 503 (impossible de scorer sans le catalogue)</w:t>
            </w:r>
          </w:p>
        </w:tc>
      </w:tr>
      <w:tr>
        <w:tc>
          <w:tcPr>
            <w:tcW w:type="dxa" w:w="4873"/>
          </w:tcPr>
          <w:p>
            <w:r/>
            <w:r>
              <w:t>recommendations-service → itineraries-service</w:t>
            </w:r>
          </w:p>
        </w:tc>
        <w:tc>
          <w:tcPr>
            <w:tcW w:type="dxa" w:w="4873"/>
          </w:tcPr>
          <w:p>
            <w:r/>
            <w:r>
              <w:t>Fallback : recommandations calculees sans l'historique de voyages (signal +20 ignore)</w:t>
            </w:r>
          </w:p>
        </w:tc>
      </w:tr>
    </w:tbl>
    <w:p/>
    <w:p>
      <w:pPr>
        <w:pStyle w:val="Heading2"/>
      </w:pPr>
      <w:r>
        <w:t>21. Comment demontrer la resilience en direct</w:t>
      </w:r>
    </w:p>
    <w:p>
      <w:r>
        <w:t>A executer pendant la soutenance pour prouver que ces mecanismes fonctionnent reellement :</w:t>
      </w:r>
    </w:p>
    <w:p>
      <w:pPr>
        <w:pStyle w:val="ListNumber"/>
      </w:pPr>
      <w:r>
        <w:t>Demarrer toute la stack (</w:t>
      </w:r>
      <w:r>
        <w:rPr>
          <w:rFonts w:ascii="Consolas" w:hAnsi="Consolas"/>
          <w:sz w:val="20"/>
        </w:rPr>
        <w:t>docker compose up</w:t>
      </w:r>
      <w:r>
        <w:t xml:space="preserve">) et faire une recherche de destinations deux fois de suite -&gt; montrer dans les logs </w:t>
      </w:r>
      <w:r>
        <w:rPr>
          <w:rFonts w:ascii="Consolas" w:hAnsi="Consolas"/>
          <w:sz w:val="20"/>
        </w:rPr>
        <w:t>destinations-service</w:t>
      </w:r>
      <w:r>
        <w:t xml:space="preserve"> un </w:t>
      </w:r>
      <w:r>
        <w:rPr>
          <w:rFonts w:ascii="Consolas" w:hAnsi="Consolas"/>
          <w:sz w:val="20"/>
        </w:rPr>
        <w:t>Cache HIT</w:t>
      </w:r>
      <w:r>
        <w:t xml:space="preserve"> la seconde fois.</w:t>
      </w:r>
    </w:p>
    <w:p>
      <w:pPr>
        <w:pStyle w:val="ListNumber"/>
      </w:pPr>
      <w:r>
        <w:t xml:space="preserve">Arreter le conteneur </w:t>
      </w:r>
      <w:r>
        <w:rPr>
          <w:rFonts w:ascii="Consolas" w:hAnsi="Consolas"/>
          <w:sz w:val="20"/>
        </w:rPr>
        <w:t>destinations-service</w:t>
      </w:r>
      <w:r>
        <w:t xml:space="preserve"> (</w:t>
      </w:r>
      <w:r>
        <w:rPr>
          <w:rFonts w:ascii="Consolas" w:hAnsi="Consolas"/>
          <w:sz w:val="20"/>
        </w:rPr>
        <w:t>docker stop globetrotter-destinations-service</w:t>
      </w:r>
      <w:r>
        <w:t xml:space="preserve">) puis appeler </w:t>
      </w:r>
      <w:r>
        <w:rPr>
          <w:rFonts w:ascii="Consolas" w:hAnsi="Consolas"/>
          <w:sz w:val="20"/>
        </w:rPr>
        <w:t>GET /api/users/:id/recommendations</w:t>
      </w:r>
      <w:r>
        <w:t xml:space="preserve"> -&gt; la reponse revient en 503 rapidement (pas de long timeout) une fois le circuit ouvert, et les logs de </w:t>
      </w:r>
      <w:r>
        <w:rPr>
          <w:rFonts w:ascii="Consolas" w:hAnsi="Consolas"/>
          <w:sz w:val="20"/>
        </w:rPr>
        <w:t>recommendations-service</w:t>
      </w:r>
      <w:r>
        <w:t xml:space="preserve"> affichent </w:t>
      </w:r>
      <w:r>
        <w:rPr>
          <w:rFonts w:ascii="Consolas" w:hAnsi="Consolas"/>
          <w:sz w:val="20"/>
        </w:rPr>
        <w:t>Circuit OPEN</w:t>
      </w:r>
      <w:r>
        <w:t>.</w:t>
      </w:r>
    </w:p>
    <w:p>
      <w:pPr>
        <w:pStyle w:val="ListNumber"/>
      </w:pPr>
      <w:r>
        <w:t xml:space="preserve">Redemarrer </w:t>
      </w:r>
      <w:r>
        <w:rPr>
          <w:rFonts w:ascii="Consolas" w:hAnsi="Consolas"/>
          <w:sz w:val="20"/>
        </w:rPr>
        <w:t>destinations-service</w:t>
      </w:r>
      <w:r>
        <w:t xml:space="preserve"> -&gt; apres </w:t>
      </w:r>
      <w:r>
        <w:rPr>
          <w:rFonts w:ascii="Consolas" w:hAnsi="Consolas"/>
          <w:sz w:val="20"/>
        </w:rPr>
        <w:t>resetTimeout</w:t>
      </w:r>
      <w:r>
        <w:t xml:space="preserve"> (10s), les logs affichent </w:t>
      </w:r>
      <w:r>
        <w:rPr>
          <w:rFonts w:ascii="Consolas" w:hAnsi="Consolas"/>
          <w:sz w:val="20"/>
        </w:rPr>
        <w:t>Circuit HALF-OPEN</w:t>
      </w:r>
      <w:r>
        <w:t xml:space="preserve"> puis </w:t>
      </w:r>
      <w:r>
        <w:rPr>
          <w:rFonts w:ascii="Consolas" w:hAnsi="Consolas"/>
          <w:sz w:val="20"/>
        </w:rPr>
        <w:t>Circuit CLOSED</w:t>
      </w:r>
      <w:r>
        <w:t>, et les requetes reussissent de nouveau.</w:t>
      </w:r>
    </w:p>
    <w:p>
      <w:pPr>
        <w:pStyle w:val="ListNumber"/>
      </w:pPr>
      <w:r>
        <w:t xml:space="preserve">Arreter </w:t>
      </w:r>
      <w:r>
        <w:rPr>
          <w:rFonts w:ascii="Consolas" w:hAnsi="Consolas"/>
          <w:sz w:val="20"/>
        </w:rPr>
        <w:t>itineraries-service</w:t>
      </w:r>
      <w:r>
        <w:t xml:space="preserve"> puis rappeler les recommandations -&gt; la reponse reussit quand meme (200), juste sans le signal « similaire a une destination visitee » : c'est la degradation gracieuse en action.</w:t>
      </w:r>
    </w:p>
    <w:p>
      <w:pPr>
        <w:pStyle w:val="ListNumber"/>
      </w:pPr>
      <w:r>
        <w:t xml:space="preserve">Creer un itineraire puis rappeler immediatement les recommandations du meme utilisateur -&gt; observer dans les logs </w:t>
      </w:r>
      <w:r>
        <w:rPr>
          <w:rFonts w:ascii="Consolas" w:hAnsi="Consolas"/>
          <w:sz w:val="20"/>
        </w:rPr>
        <w:t>recommendations-service</w:t>
      </w:r>
      <w:r>
        <w:t xml:space="preserve"> la reception de l'evenement RabbitMQ et l'invalidation du cache.</w:t>
      </w:r>
    </w:p>
    <w:p>
      <w:pPr>
        <w:pStyle w:val="Heading1"/>
      </w:pPr>
      <w:r>
        <w:t>22. Tableau de correspondance exigences &lt;-&gt; phases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Exigence</w:t>
            </w:r>
          </w:p>
        </w:tc>
        <w:tc>
          <w:tcPr>
            <w:tcW w:type="dxa" w:w="3249"/>
            <w:shd w:fill="0B1F3A"/>
          </w:tcPr>
          <w:p>
            <w:r/>
            <w:r>
              <w:rPr>
                <w:b/>
                <w:color w:val="FFFFFF"/>
              </w:rPr>
              <w:t>Ou elle est implementee</w:t>
            </w:r>
          </w:p>
        </w:tc>
        <w:tc>
          <w:tcPr>
            <w:tcW w:type="dxa" w:w="3249"/>
            <w:shd w:fill="0B1F3A"/>
          </w:tcPr>
          <w:p>
            <w:r/>
            <w:r>
              <w:rPr>
                <w:b/>
                <w:color w:val="FFFFFF"/>
              </w:rPr>
              <w:t>Statut</w:t>
            </w:r>
          </w:p>
        </w:tc>
      </w:tr>
      <w:tr>
        <w:tc>
          <w:tcPr>
            <w:tcW w:type="dxa" w:w="3249"/>
          </w:tcPr>
          <w:p>
            <w:r/>
            <w:r>
              <w:t>Recherche de destinations + recommandations</w:t>
            </w:r>
          </w:p>
        </w:tc>
        <w:tc>
          <w:tcPr>
            <w:tcW w:type="dxa" w:w="3249"/>
          </w:tcPr>
          <w:p>
            <w:r/>
            <w:r>
              <w:t>Phase 1 (monolithe) puis Phase 2 (destinations-service + recommendations-service)</w:t>
            </w:r>
          </w:p>
        </w:tc>
        <w:tc>
          <w:tcPr>
            <w:tcW w:type="dxa" w:w="3249"/>
          </w:tcPr>
          <w:p>
            <w:r/>
            <w:r>
              <w:t>Implemente</w:t>
            </w:r>
          </w:p>
        </w:tc>
      </w:tr>
      <w:tr>
        <w:tc>
          <w:tcPr>
            <w:tcW w:type="dxa" w:w="3249"/>
          </w:tcPr>
          <w:p>
            <w:r/>
            <w:r>
              <w:t>Gestion et partage d’itineraires</w:t>
            </w:r>
          </w:p>
        </w:tc>
        <w:tc>
          <w:tcPr>
            <w:tcW w:type="dxa" w:w="3249"/>
          </w:tcPr>
          <w:p>
            <w:r/>
            <w:r>
              <w:t>Phase 1 puis Phase 2 (itineraries-service)</w:t>
            </w:r>
          </w:p>
        </w:tc>
        <w:tc>
          <w:tcPr>
            <w:tcW w:type="dxa" w:w="3249"/>
          </w:tcPr>
          <w:p>
            <w:r/>
            <w:r>
              <w:t>Implemente</w:t>
            </w:r>
          </w:p>
        </w:tc>
      </w:tr>
      <w:tr>
        <w:tc>
          <w:tcPr>
            <w:tcW w:type="dxa" w:w="3249"/>
          </w:tcPr>
          <w:p>
            <w:r/>
            <w:r>
              <w:t>Authentification</w:t>
            </w:r>
          </w:p>
        </w:tc>
        <w:tc>
          <w:tcPr>
            <w:tcW w:type="dxa" w:w="3249"/>
          </w:tcPr>
          <w:p>
            <w:r/>
            <w:r>
              <w:t>Phase 1 puis Phase 2 (users-service, JWT stateless)</w:t>
            </w:r>
          </w:p>
        </w:tc>
        <w:tc>
          <w:tcPr>
            <w:tcW w:type="dxa" w:w="3249"/>
          </w:tcPr>
          <w:p>
            <w:r/>
            <w:r>
              <w:t>Implemente</w:t>
            </w:r>
          </w:p>
        </w:tc>
      </w:tr>
      <w:tr>
        <w:tc>
          <w:tcPr>
            <w:tcW w:type="dxa" w:w="3249"/>
          </w:tcPr>
          <w:p>
            <w:r/>
            <w:r>
              <w:t>Decomposition en services / communication inter-services</w:t>
            </w:r>
          </w:p>
        </w:tc>
        <w:tc>
          <w:tcPr>
            <w:tcW w:type="dxa" w:w="3249"/>
          </w:tcPr>
          <w:p>
            <w:r/>
            <w:r>
              <w:t>Phase 2</w:t>
            </w:r>
          </w:p>
        </w:tc>
        <w:tc>
          <w:tcPr>
            <w:tcW w:type="dxa" w:w="3249"/>
          </w:tcPr>
          <w:p>
            <w:r/>
            <w:r>
              <w:t>Implemente</w:t>
            </w:r>
          </w:p>
        </w:tc>
      </w:tr>
      <w:tr>
        <w:tc>
          <w:tcPr>
            <w:tcW w:type="dxa" w:w="3249"/>
          </w:tcPr>
          <w:p>
            <w:r/>
            <w:r>
              <w:t>API Gateway</w:t>
            </w:r>
          </w:p>
        </w:tc>
        <w:tc>
          <w:tcPr>
            <w:tcW w:type="dxa" w:w="3249"/>
          </w:tcPr>
          <w:p>
            <w:r/>
            <w:r>
              <w:t>Phase 2 (api-gateway)</w:t>
            </w:r>
          </w:p>
        </w:tc>
        <w:tc>
          <w:tcPr>
            <w:tcW w:type="dxa" w:w="3249"/>
          </w:tcPr>
          <w:p>
            <w:r/>
            <w:r>
              <w:t>Implemente</w:t>
            </w:r>
          </w:p>
        </w:tc>
      </w:tr>
      <w:tr>
        <w:tc>
          <w:tcPr>
            <w:tcW w:type="dxa" w:w="3249"/>
          </w:tcPr>
          <w:p>
            <w:r/>
            <w:r>
              <w:t>Conteneurisation</w:t>
            </w:r>
          </w:p>
        </w:tc>
        <w:tc>
          <w:tcPr>
            <w:tcW w:type="dxa" w:w="3249"/>
          </w:tcPr>
          <w:p>
            <w:r/>
            <w:r>
              <w:t>Phase 3 (Dockerfile par service)</w:t>
            </w:r>
          </w:p>
        </w:tc>
        <w:tc>
          <w:tcPr>
            <w:tcW w:type="dxa" w:w="3249"/>
          </w:tcPr>
          <w:p>
            <w:r/>
            <w:r>
              <w:t>Implemente</w:t>
            </w:r>
          </w:p>
        </w:tc>
      </w:tr>
      <w:tr>
        <w:tc>
          <w:tcPr>
            <w:tcW w:type="dxa" w:w="3249"/>
          </w:tcPr>
          <w:p>
            <w:r/>
            <w:r>
              <w:t>Load balancing</w:t>
            </w:r>
          </w:p>
        </w:tc>
        <w:tc>
          <w:tcPr>
            <w:tcW w:type="dxa" w:w="3249"/>
          </w:tcPr>
          <w:p>
            <w:r/>
            <w:r>
              <w:t>Phase 3 (Kubernetes Service, 2+ replicas par microservice)</w:t>
            </w:r>
          </w:p>
        </w:tc>
        <w:tc>
          <w:tcPr>
            <w:tcW w:type="dxa" w:w="3249"/>
          </w:tcPr>
          <w:p>
            <w:r/>
            <w:r>
              <w:t>Implemente (simulation locale)</w:t>
            </w:r>
          </w:p>
        </w:tc>
      </w:tr>
      <w:tr>
        <w:tc>
          <w:tcPr>
            <w:tcW w:type="dxa" w:w="3249"/>
          </w:tcPr>
          <w:p>
            <w:r/>
            <w:r>
              <w:t>Auto-scaling</w:t>
            </w:r>
          </w:p>
        </w:tc>
        <w:tc>
          <w:tcPr>
            <w:tcW w:type="dxa" w:w="3249"/>
          </w:tcPr>
          <w:p>
            <w:r/>
            <w:r>
              <w:t>Phase 3 (HorizontalPodAutoscaler)</w:t>
            </w:r>
          </w:p>
        </w:tc>
        <w:tc>
          <w:tcPr>
            <w:tcW w:type="dxa" w:w="3249"/>
          </w:tcPr>
          <w:p>
            <w:r/>
            <w:r>
              <w:t>Implemente (simulation locale)</w:t>
            </w:r>
          </w:p>
        </w:tc>
      </w:tr>
      <w:tr>
        <w:tc>
          <w:tcPr>
            <w:tcW w:type="dxa" w:w="3249"/>
          </w:tcPr>
          <w:p>
            <w:r/>
            <w:r>
              <w:t>Deploiement cloud</w:t>
            </w:r>
          </w:p>
        </w:tc>
        <w:tc>
          <w:tcPr>
            <w:tcW w:type="dxa" w:w="3249"/>
          </w:tcPr>
          <w:p>
            <w:r/>
            <w:r>
              <w:t>Phase 3</w:t>
            </w:r>
          </w:p>
        </w:tc>
        <w:tc>
          <w:tcPr>
            <w:tcW w:type="dxa" w:w="3249"/>
          </w:tcPr>
          <w:p>
            <w:r/>
            <w:r>
              <w:t>Simule localement (minikube) - voir section 16</w:t>
            </w:r>
          </w:p>
        </w:tc>
      </w:tr>
      <w:tr>
        <w:tc>
          <w:tcPr>
            <w:tcW w:type="dxa" w:w="3249"/>
          </w:tcPr>
          <w:p>
            <w:r/>
            <w:r>
              <w:t>Cache</w:t>
            </w:r>
          </w:p>
        </w:tc>
        <w:tc>
          <w:tcPr>
            <w:tcW w:type="dxa" w:w="3249"/>
          </w:tcPr>
          <w:p>
            <w:r/>
            <w:r>
              <w:t>Phase 4 (Redis, destinations-service + recommendations-service)</w:t>
            </w:r>
          </w:p>
        </w:tc>
        <w:tc>
          <w:tcPr>
            <w:tcW w:type="dxa" w:w="3249"/>
          </w:tcPr>
          <w:p>
            <w:r/>
            <w:r>
              <w:t>Implemente</w:t>
            </w:r>
          </w:p>
        </w:tc>
      </w:tr>
      <w:tr>
        <w:tc>
          <w:tcPr>
            <w:tcW w:type="dxa" w:w="3249"/>
          </w:tcPr>
          <w:p>
            <w:r/>
            <w:r>
              <w:t>File de messages</w:t>
            </w:r>
          </w:p>
        </w:tc>
        <w:tc>
          <w:tcPr>
            <w:tcW w:type="dxa" w:w="3249"/>
          </w:tcPr>
          <w:p>
            <w:r/>
            <w:r>
              <w:t>Phase 4 (RabbitMQ, evenements d’itineraire)</w:t>
            </w:r>
          </w:p>
        </w:tc>
        <w:tc>
          <w:tcPr>
            <w:tcW w:type="dxa" w:w="3249"/>
          </w:tcPr>
          <w:p>
            <w:r/>
            <w:r>
              <w:t>Implemente</w:t>
            </w:r>
          </w:p>
        </w:tc>
      </w:tr>
      <w:tr>
        <w:tc>
          <w:tcPr>
            <w:tcW w:type="dxa" w:w="3249"/>
          </w:tcPr>
          <w:p>
            <w:r/>
            <w:r>
              <w:t>Circuit breakers / tolerance aux pannes</w:t>
            </w:r>
          </w:p>
        </w:tc>
        <w:tc>
          <w:tcPr>
            <w:tcW w:type="dxa" w:w="3249"/>
          </w:tcPr>
          <w:p>
            <w:r/>
            <w:r>
              <w:t>Phase 4 (opossum sur tous les appels inter-services)</w:t>
            </w:r>
          </w:p>
        </w:tc>
        <w:tc>
          <w:tcPr>
            <w:tcW w:type="dxa" w:w="3249"/>
          </w:tcPr>
          <w:p>
            <w:r/>
            <w:r>
              <w:t>Implemente</w:t>
            </w:r>
          </w:p>
        </w:tc>
      </w:tr>
      <w:tr>
        <w:tc>
          <w:tcPr>
            <w:tcW w:type="dxa" w:w="3249"/>
          </w:tcPr>
          <w:p>
            <w:r/>
            <w:r>
              <w:t>Millions d’utilisateurs (scalabilite extreme)</w:t>
            </w:r>
          </w:p>
        </w:tc>
        <w:tc>
          <w:tcPr>
            <w:tcW w:type="dxa" w:w="3249"/>
          </w:tcPr>
          <w:p>
            <w:r/>
            <w:r>
              <w:t>Bases posees (services independants, scaling horizontal) mais non teste en charge reelle</w:t>
            </w:r>
          </w:p>
        </w:tc>
        <w:tc>
          <w:tcPr>
            <w:tcW w:type="dxa" w:w="3249"/>
          </w:tcPr>
          <w:p>
            <w:r/>
            <w:r>
              <w:t>Hors perimetre du cours</w:t>
            </w:r>
          </w:p>
        </w:tc>
      </w:tr>
      <w:tr>
        <w:tc>
          <w:tcPr>
            <w:tcW w:type="dxa" w:w="3249"/>
          </w:tcPr>
          <w:p>
            <w:r/>
            <w:r>
              <w:t>Observabilite avancee (tracing distribue, metriques)</w:t>
            </w:r>
          </w:p>
        </w:tc>
        <w:tc>
          <w:tcPr>
            <w:tcW w:type="dxa" w:w="3249"/>
          </w:tcPr>
          <w:p>
            <w:r/>
            <w:r>
              <w:t>Logging structure par service + health checks agreges seulement</w:t>
            </w:r>
          </w:p>
        </w:tc>
        <w:tc>
          <w:tcPr>
            <w:tcW w:type="dxa" w:w="3249"/>
          </w:tcPr>
          <w:p>
            <w:r/>
            <w:r>
              <w:t>Simplifie (voir section 23)</w:t>
            </w:r>
          </w:p>
        </w:tc>
      </w:tr>
    </w:tbl>
    <w:p/>
    <w:p>
      <w:pPr>
        <w:pStyle w:val="Heading1"/>
      </w:pPr>
      <w:r>
        <w:t>23. Ce qu’un vrai deploiement de production ajouterait encore</w:t>
      </w:r>
    </w:p>
    <w:p>
      <w:r>
        <w:t>Pour rester dans un perimetre raisonnable pour un projet de cours, certains elements avances n'ont pas ete implementes et sont a mentionner honnetement a l'examinateur si la question est posee :</w:t>
      </w:r>
    </w:p>
    <w:p>
      <w:pPr>
        <w:pStyle w:val="ListBullet"/>
      </w:pPr>
      <w:r>
        <w:rPr>
          <w:b/>
        </w:rPr>
        <w:t>Tracing distribue</w:t>
      </w:r>
      <w:r>
        <w:t xml:space="preserve"> (OpenTelemetry + Jaeger/Zipkin) pour suivre une requete a travers tous les services - remplace ici par un logging structure simple par service.</w:t>
      </w:r>
    </w:p>
    <w:p>
      <w:pPr>
        <w:pStyle w:val="ListBullet"/>
      </w:pPr>
      <w:r>
        <w:rPr>
          <w:b/>
        </w:rPr>
        <w:t>mTLS entre services</w:t>
      </w:r>
      <w:r>
        <w:t xml:space="preserve"> pour securiser les appels inter-services et les endpoints </w:t>
      </w:r>
      <w:r>
        <w:rPr>
          <w:rFonts w:ascii="Consolas" w:hAnsi="Consolas"/>
          <w:sz w:val="20"/>
        </w:rPr>
        <w:t>/internal/*</w:t>
      </w:r>
      <w:r>
        <w:t xml:space="preserve"> - actuellement proteges uniquement par le fait de ne pas etre exposes via le gateway.</w:t>
      </w:r>
    </w:p>
    <w:p>
      <w:pPr>
        <w:pStyle w:val="ListBullet"/>
      </w:pPr>
      <w:r>
        <w:rPr>
          <w:b/>
        </w:rPr>
        <w:t>Registre d’images et CI/CD</w:t>
      </w:r>
      <w:r>
        <w:t xml:space="preserve"> (build automatique, scan de securite, deploiement continu) - ici les images sont construites manuellement.</w:t>
      </w:r>
    </w:p>
    <w:p>
      <w:pPr>
        <w:pStyle w:val="ListBullet"/>
      </w:pPr>
      <w:r>
        <w:rPr>
          <w:b/>
        </w:rPr>
        <w:t>Bases de donnees managees et repliquees</w:t>
      </w:r>
      <w:r>
        <w:t xml:space="preserve"> - ici un pod Postgres unique sans haute disponibilite.</w:t>
      </w:r>
    </w:p>
    <w:p>
      <w:r>
        <w:t>Ces choix sont assumes et documentables : ils n'enlevent rien a la comprehension des concepts demandes par le cours, qui sont tous demontres.</w:t>
      </w:r>
    </w:p>
    <w:p>
      <w:r>
        <w:br w:type="page"/>
      </w:r>
    </w:p>
    <w:p>
      <w:pPr>
        <w:pStyle w:val="Heading1"/>
      </w:pPr>
      <w:r>
        <w:t>24. Actions manuelles a realiser (checklist)</w:t>
      </w:r>
    </w:p>
    <w:p>
      <w:r>
        <w:t>Ce que Claude a fait ne remplace pas certaines actions qui restent necessairement manuelles - soit parce qu'elles touchent des comptes/mots de passe personnels, soit parce qu'elles impliquent des logiciels graphiques (Docker Desktop, Word).</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w:t>
            </w:r>
          </w:p>
        </w:tc>
        <w:tc>
          <w:tcPr>
            <w:tcW w:type="dxa" w:w="3249"/>
            <w:shd w:fill="0B1F3A"/>
          </w:tcPr>
          <w:p>
            <w:r/>
            <w:r>
              <w:rPr>
                <w:b/>
                <w:color w:val="FFFFFF"/>
              </w:rPr>
              <w:t>Action manuelle</w:t>
            </w:r>
          </w:p>
        </w:tc>
        <w:tc>
          <w:tcPr>
            <w:tcW w:type="dxa" w:w="3249"/>
            <w:shd w:fill="0B1F3A"/>
          </w:tcPr>
          <w:p>
            <w:r/>
            <w:r>
              <w:rPr>
                <w:b/>
                <w:color w:val="FFFFFF"/>
              </w:rPr>
              <w:t>Pourquoi c’est manuel</w:t>
            </w:r>
          </w:p>
        </w:tc>
      </w:tr>
      <w:tr>
        <w:tc>
          <w:tcPr>
            <w:tcW w:type="dxa" w:w="3249"/>
          </w:tcPr>
          <w:p>
            <w:r/>
            <w:r>
              <w:t>1</w:t>
            </w:r>
          </w:p>
        </w:tc>
        <w:tc>
          <w:tcPr>
            <w:tcW w:type="dxa" w:w="3249"/>
          </w:tcPr>
          <w:p>
            <w:r/>
            <w:r>
              <w:t>Ajouter le collaborateur sur le depot GitHub (Settings &gt; Collaborators)</w:t>
            </w:r>
          </w:p>
        </w:tc>
        <w:tc>
          <w:tcPr>
            <w:tcW w:type="dxa" w:w="3249"/>
          </w:tcPr>
          <w:p>
            <w:r/>
            <w:r>
              <w:t>Action de gestion de compte GitHub, reservee au proprietaire du depot</w:t>
            </w:r>
          </w:p>
        </w:tc>
      </w:tr>
      <w:tr>
        <w:tc>
          <w:tcPr>
            <w:tcW w:type="dxa" w:w="3249"/>
          </w:tcPr>
          <w:p>
            <w:r/>
            <w:r>
              <w:t>2</w:t>
            </w:r>
          </w:p>
        </w:tc>
        <w:tc>
          <w:tcPr>
            <w:tcW w:type="dxa" w:w="3249"/>
          </w:tcPr>
          <w:p>
            <w:r/>
            <w:r>
              <w:t>Installer Docker Desktop sur la machine qui fera la demo/le developpement</w:t>
            </w:r>
          </w:p>
        </w:tc>
        <w:tc>
          <w:tcPr>
            <w:tcW w:type="dxa" w:w="3249"/>
          </w:tcPr>
          <w:p>
            <w:r/>
            <w:r>
              <w:t>Installation logicielle avec licence/compte a accepter</w:t>
            </w:r>
          </w:p>
        </w:tc>
      </w:tr>
      <w:tr>
        <w:tc>
          <w:tcPr>
            <w:tcW w:type="dxa" w:w="3249"/>
          </w:tcPr>
          <w:p>
            <w:r/>
            <w:r>
              <w:t>3</w:t>
            </w:r>
          </w:p>
        </w:tc>
        <w:tc>
          <w:tcPr>
            <w:tcW w:type="dxa" w:w="3249"/>
          </w:tcPr>
          <w:p>
            <w:r/>
            <w:r>
              <w:t xml:space="preserve">Demarrer Docker Desktop avant de lancer </w:t>
            </w:r>
            <w:r>
              <w:rPr>
                <w:rFonts w:ascii="Consolas" w:hAnsi="Consolas"/>
                <w:sz w:val="20"/>
              </w:rPr>
              <w:t>docker compose up</w:t>
            </w:r>
          </w:p>
        </w:tc>
        <w:tc>
          <w:tcPr>
            <w:tcW w:type="dxa" w:w="3249"/>
          </w:tcPr>
          <w:p>
            <w:r/>
            <w:r>
              <w:t>Docker Desktop est une application de bureau, elle ne se lance pas seule au demarrage de Windows par defaut</w:t>
            </w:r>
          </w:p>
        </w:tc>
      </w:tr>
      <w:tr>
        <w:tc>
          <w:tcPr>
            <w:tcW w:type="dxa" w:w="3249"/>
          </w:tcPr>
          <w:p>
            <w:r/>
            <w:r>
              <w:t>4</w:t>
            </w:r>
          </w:p>
        </w:tc>
        <w:tc>
          <w:tcPr>
            <w:tcW w:type="dxa" w:w="3249"/>
          </w:tcPr>
          <w:p>
            <w:r/>
            <w:r>
              <w:t>Installer minikube et kubectl (uniquement si demo Kubernetes prevue)</w:t>
            </w:r>
          </w:p>
        </w:tc>
        <w:tc>
          <w:tcPr>
            <w:tcW w:type="dxa" w:w="3249"/>
          </w:tcPr>
          <w:p>
            <w:r/>
            <w:r>
              <w:t>Installation logicielle locale</w:t>
            </w:r>
          </w:p>
        </w:tc>
      </w:tr>
      <w:tr>
        <w:tc>
          <w:tcPr>
            <w:tcW w:type="dxa" w:w="3249"/>
          </w:tcPr>
          <w:p>
            <w:r/>
            <w:r>
              <w:t>5</w:t>
            </w:r>
          </w:p>
        </w:tc>
        <w:tc>
          <w:tcPr>
            <w:tcW w:type="dxa" w:w="3249"/>
          </w:tcPr>
          <w:p>
            <w:r/>
            <w:r>
              <w:t>Fermer Microsoft Word avant de regenerer ce document (si modifie a nouveau)</w:t>
            </w:r>
          </w:p>
        </w:tc>
        <w:tc>
          <w:tcPr>
            <w:tcW w:type="dxa" w:w="3249"/>
          </w:tcPr>
          <w:p>
            <w:r/>
            <w:r>
              <w:t>Windows verrouille le fichier .docx tant qu’il est ouvert dans Word</w:t>
            </w:r>
          </w:p>
        </w:tc>
      </w:tr>
      <w:tr>
        <w:tc>
          <w:tcPr>
            <w:tcW w:type="dxa" w:w="3249"/>
          </w:tcPr>
          <w:p>
            <w:r/>
            <w:r>
              <w:t>6</w:t>
            </w:r>
          </w:p>
        </w:tc>
        <w:tc>
          <w:tcPr>
            <w:tcW w:type="dxa" w:w="3249"/>
          </w:tcPr>
          <w:p>
            <w:r/>
            <w:r>
              <w:t>Choisir et communiquer les identifiants de demo (mots de passe DB, JWT_SECRET) si le projet est deploye au-dela d’un usage local</w:t>
            </w:r>
          </w:p>
        </w:tc>
        <w:tc>
          <w:tcPr>
            <w:tcW w:type="dxa" w:w="3249"/>
          </w:tcPr>
          <w:p>
            <w:r/>
            <w:r>
              <w:t>Ne jamais laisser Claude choisir des secrets de production</w:t>
            </w:r>
          </w:p>
        </w:tc>
      </w:tr>
    </w:tbl>
    <w:p/>
    <w:p>
      <w:pPr>
        <w:pStyle w:val="Heading1"/>
      </w:pPr>
      <w:r>
        <w:t>25. Recuperer le projet en local</w:t>
      </w:r>
    </w:p>
    <w:p>
      <w:pPr>
        <w:pStyle w:val="Heading2"/>
      </w:pPr>
      <w:r>
        <w:t>25.1 Elements a installer</w:t>
      </w:r>
    </w:p>
    <w:tbl>
      <w:tblPr>
        <w:tblStyle w:val="LightGrid-Accent1"/>
        <w:tblW w:type="auto" w:w="0"/>
        <w:jc w:val="center"/>
        <w:tblLook w:firstColumn="1" w:firstRow="1" w:lastColumn="0" w:lastRow="0" w:noHBand="0" w:noVBand="1" w:val="04A0"/>
      </w:tblPr>
      <w:tblGrid>
        <w:gridCol w:w="4873"/>
        <w:gridCol w:w="4873"/>
      </w:tblGrid>
      <w:tr>
        <w:tc>
          <w:tcPr>
            <w:tcW w:type="dxa" w:w="4873"/>
            <w:shd w:fill="0B1F3A"/>
          </w:tcPr>
          <w:p>
            <w:r/>
            <w:r>
              <w:rPr>
                <w:b/>
                <w:color w:val="FFFFFF"/>
              </w:rPr>
              <w:t>Logiciel</w:t>
            </w:r>
          </w:p>
        </w:tc>
        <w:tc>
          <w:tcPr>
            <w:tcW w:type="dxa" w:w="4873"/>
            <w:shd w:fill="0B1F3A"/>
          </w:tcPr>
          <w:p>
            <w:r/>
            <w:r>
              <w:rPr>
                <w:b/>
                <w:color w:val="FFFFFF"/>
              </w:rPr>
              <w:t>Necessaire pour</w:t>
            </w:r>
          </w:p>
        </w:tc>
      </w:tr>
      <w:tr>
        <w:tc>
          <w:tcPr>
            <w:tcW w:type="dxa" w:w="4873"/>
          </w:tcPr>
          <w:p>
            <w:r/>
            <w:r>
              <w:t>Git</w:t>
            </w:r>
          </w:p>
        </w:tc>
        <w:tc>
          <w:tcPr>
            <w:tcW w:type="dxa" w:w="4873"/>
          </w:tcPr>
          <w:p>
            <w:r/>
            <w:r>
              <w:t>Cloner le depot</w:t>
            </w:r>
          </w:p>
        </w:tc>
      </w:tr>
      <w:tr>
        <w:tc>
          <w:tcPr>
            <w:tcW w:type="dxa" w:w="4873"/>
          </w:tcPr>
          <w:p>
            <w:r/>
            <w:r>
              <w:t>Docker Desktop</w:t>
            </w:r>
          </w:p>
        </w:tc>
        <w:tc>
          <w:tcPr>
            <w:tcW w:type="dxa" w:w="4873"/>
          </w:tcPr>
          <w:p>
            <w:r/>
            <w:r>
              <w:t xml:space="preserve">Phases 3 et 4 (docker-compose) - </w:t>
            </w:r>
            <w:r>
              <w:rPr>
                <w:b/>
              </w:rPr>
              <w:t>methode recommandee pour la demo finale</w:t>
            </w:r>
          </w:p>
        </w:tc>
      </w:tr>
      <w:tr>
        <w:tc>
          <w:tcPr>
            <w:tcW w:type="dxa" w:w="4873"/>
          </w:tcPr>
          <w:p>
            <w:r/>
            <w:r>
              <w:t>Node.js 18+ et npm</w:t>
            </w:r>
          </w:p>
        </w:tc>
        <w:tc>
          <w:tcPr>
            <w:tcW w:type="dxa" w:w="4873"/>
          </w:tcPr>
          <w:p>
            <w:r/>
            <w:r>
              <w:t>Executer un service individuellement hors Docker (developpement/debogage)</w:t>
            </w:r>
          </w:p>
        </w:tc>
      </w:tr>
      <w:tr>
        <w:tc>
          <w:tcPr>
            <w:tcW w:type="dxa" w:w="4873"/>
          </w:tcPr>
          <w:p>
            <w:r/>
            <w:r>
              <w:t>PostgreSQL 14+</w:t>
            </w:r>
          </w:p>
        </w:tc>
        <w:tc>
          <w:tcPr>
            <w:tcW w:type="dxa" w:w="4873"/>
          </w:tcPr>
          <w:p>
            <w:r/>
            <w:r>
              <w:t>Uniquement si vous voulez faire tourner un service hors Docker, en local</w:t>
            </w:r>
          </w:p>
        </w:tc>
      </w:tr>
      <w:tr>
        <w:tc>
          <w:tcPr>
            <w:tcW w:type="dxa" w:w="4873"/>
          </w:tcPr>
          <w:p>
            <w:r/>
            <w:r>
              <w:t>minikube + kubectl (optionnel)</w:t>
            </w:r>
          </w:p>
        </w:tc>
        <w:tc>
          <w:tcPr>
            <w:tcW w:type="dxa" w:w="4873"/>
          </w:tcPr>
          <w:p>
            <w:r/>
            <w:r>
              <w:t>Demo Kubernetes (load balancing / auto-scaling reels)</w:t>
            </w:r>
          </w:p>
        </w:tc>
      </w:tr>
    </w:tbl>
    <w:p/>
    <w:p>
      <w:pPr>
        <w:pStyle w:val="Heading2"/>
      </w:pPr>
      <w:r>
        <w:t>25.2 Cloner et lancer (methode recommandee : Docker Compose)</w:t>
      </w:r>
    </w:p>
    <w:p>
      <w:pPr>
        <w:pStyle w:val="ListNumber"/>
      </w:pPr>
      <w:r>
        <w:t xml:space="preserve">Cloner le depot : </w:t>
      </w:r>
      <w:r>
        <w:rPr>
          <w:rFonts w:ascii="Consolas" w:hAnsi="Consolas"/>
          <w:sz w:val="20"/>
        </w:rPr>
        <w:t>git clone git@github.com:Jaysondjems/GlobeTrotter2026.git</w:t>
      </w:r>
      <w:r>
        <w:t xml:space="preserve"> (ou HTTPS)</w:t>
      </w:r>
    </w:p>
    <w:p>
      <w:pPr>
        <w:pStyle w:val="ListNumber"/>
      </w:pPr>
      <w:r>
        <w:rPr>
          <w:rFonts w:ascii="Consolas" w:hAnsi="Consolas"/>
          <w:sz w:val="20"/>
        </w:rPr>
        <w:t>cd GlobeTrotter2026/infra</w:t>
      </w:r>
    </w:p>
    <w:p>
      <w:pPr>
        <w:pStyle w:val="ListNumber"/>
      </w:pPr>
      <w:r>
        <w:t>S'assurer que Docker Desktop est demarre</w:t>
      </w:r>
    </w:p>
    <w:p>
      <w:pPr>
        <w:pStyle w:val="ListNumber"/>
      </w:pPr>
      <w:r>
        <w:rPr>
          <w:rFonts w:ascii="Consolas" w:hAnsi="Consolas"/>
          <w:sz w:val="20"/>
        </w:rPr>
        <w:t>docker compose up --build</w:t>
      </w:r>
    </w:p>
    <w:p>
      <w:pPr>
        <w:pStyle w:val="ListNumber"/>
      </w:pPr>
      <w:r>
        <w:t>Attendre que tous les conteneurs affichent leur message « listening on port... »</w:t>
      </w:r>
    </w:p>
    <w:p>
      <w:pPr>
        <w:pStyle w:val="ListNumber"/>
      </w:pPr>
      <w:r>
        <w:t xml:space="preserve">Verifier : </w:t>
      </w:r>
      <w:r>
        <w:rPr>
          <w:rFonts w:ascii="Consolas" w:hAnsi="Consolas"/>
          <w:sz w:val="20"/>
        </w:rPr>
        <w:t>curl http://localhost:3000/health</w:t>
      </w:r>
      <w:r>
        <w:t xml:space="preserve"> -&gt; doit lister les 4 services en </w:t>
      </w:r>
      <w:r>
        <w:rPr>
          <w:rFonts w:ascii="Consolas" w:hAnsi="Consolas"/>
          <w:sz w:val="20"/>
        </w:rPr>
        <w:t>status: ok</w:t>
      </w:r>
    </w:p>
    <w:p>
      <w:r>
        <w:t xml:space="preserve">Cette seule commande demarre PostgreSQL (avec les 3 bases creees automatiquement), Redis, RabbitMQ, les 4 microservices et le gateway - </w:t>
      </w:r>
      <w:r>
        <w:rPr>
          <w:b/>
        </w:rPr>
        <w:t>c'est la methode a utiliser pour la soutenance</w:t>
      </w:r>
      <w:r>
        <w:t>, car elle demontre a elle seule les Phases 2, 3 et 4.</w:t>
      </w:r>
    </w:p>
    <w:p>
      <w:pPr>
        <w:pStyle w:val="Heading2"/>
      </w:pPr>
      <w:r>
        <w:t>25.3 Alternative : Phase 1 seule (monolithe historique)</w:t>
      </w:r>
    </w:p>
    <w:p>
      <w:r>
        <w:t xml:space="preserve">Pour montrer specifiquement l'ancienne version monolithique (a des fins de comparaison pedagogique), le dossier </w:t>
      </w:r>
      <w:r>
        <w:rPr>
          <w:rFonts w:ascii="Consolas" w:hAnsi="Consolas"/>
          <w:sz w:val="20"/>
        </w:rPr>
        <w:t>backend/</w:t>
      </w:r>
      <w:r>
        <w:t xml:space="preserve"> reste intact et fonctionnel independamment :</w:t>
      </w:r>
    </w:p>
    <w:p>
      <w:pPr>
        <w:spacing w:before="80" w:after="80"/>
        <w:ind w:left="283"/>
      </w:pPr>
      <w:r>
        <w:rPr>
          <w:rFonts w:ascii="Consolas" w:hAnsi="Consolas"/>
          <w:sz w:val="19"/>
        </w:rPr>
        <w:t>cd backend</w:t>
        <w:br/>
        <w:t>npm install</w:t>
        <w:br/>
        <w:t>cp .env.example .env   # renseigner DATABASE_URL et JWT_SECRET</w:t>
        <w:br/>
        <w:t>npm run prisma:migrate</w:t>
        <w:br/>
        <w:t>npm run seed</w:t>
        <w:br/>
        <w:t>npm start</w:t>
      </w:r>
    </w:p>
    <w:p>
      <w:pPr>
        <w:pStyle w:val="Heading2"/>
      </w:pPr>
      <w:r>
        <w:t>25.4 Alternative : Kubernetes local (minikube)</w:t>
      </w:r>
    </w:p>
    <w:p>
      <w:r>
        <w:t xml:space="preserve">Suivre les instructions detaillees dans </w:t>
      </w:r>
      <w:r>
        <w:rPr>
          <w:rFonts w:ascii="Consolas" w:hAnsi="Consolas"/>
          <w:sz w:val="20"/>
        </w:rPr>
        <w:t>infra/k8s/README.md</w:t>
      </w:r>
      <w:r>
        <w:t xml:space="preserve"> (build des images dans l'environnement Docker de minikube, </w:t>
      </w:r>
      <w:r>
        <w:rPr>
          <w:rFonts w:ascii="Consolas" w:hAnsi="Consolas"/>
          <w:sz w:val="20"/>
        </w:rPr>
        <w:t>kubectl apply -f infra/k8s/</w:t>
      </w:r>
      <w:r>
        <w:t xml:space="preserve">, acces via </w:t>
      </w:r>
      <w:r>
        <w:rPr>
          <w:rFonts w:ascii="Consolas" w:hAnsi="Consolas"/>
          <w:sz w:val="20"/>
        </w:rPr>
        <w:t>minikube service api-gateway -n globetrotter --url</w:t>
      </w:r>
      <w:r>
        <w:t>).</w:t>
      </w:r>
    </w:p>
    <w:p>
      <w:pPr>
        <w:pStyle w:val="Heading1"/>
      </w:pPr>
      <w:r>
        <w:t>26. Lancer et demontrer chaque phase</w:t>
      </w:r>
    </w:p>
    <w:p>
      <w:pPr>
        <w:pStyle w:val="Heading2"/>
      </w:pPr>
      <w:r>
        <w:t>26.1 Demo Phase 2 (microservices) et Phase 1 (comparaison)</w:t>
      </w:r>
    </w:p>
    <w:p>
      <w:r>
        <w:t xml:space="preserve">Avec </w:t>
      </w:r>
      <w:r>
        <w:rPr>
          <w:rFonts w:ascii="Consolas" w:hAnsi="Consolas"/>
          <w:sz w:val="20"/>
        </w:rPr>
        <w:t>docker compose up</w:t>
      </w:r>
      <w:r>
        <w:t xml:space="preserve"> demarre, montrer que la meme API fonctionne mais est desormais repartie sur 4 services + un gateway :</w:t>
      </w:r>
    </w:p>
    <w:p>
      <w:pPr>
        <w:pStyle w:val="ListBullet"/>
      </w:pPr>
      <w:r>
        <w:rPr>
          <w:rFonts w:ascii="Consolas" w:hAnsi="Consolas"/>
          <w:sz w:val="20"/>
        </w:rPr>
        <w:t>docker ps</w:t>
      </w:r>
      <w:r>
        <w:t xml:space="preserve"> -&gt; montrer les conteneurs distincts (</w:t>
      </w:r>
      <w:r>
        <w:rPr>
          <w:rFonts w:ascii="Consolas" w:hAnsi="Consolas"/>
          <w:sz w:val="20"/>
        </w:rPr>
        <w:t>globetrotter-users-service</w:t>
      </w:r>
      <w:r>
        <w:t xml:space="preserve">, </w:t>
      </w:r>
      <w:r>
        <w:rPr>
          <w:rFonts w:ascii="Consolas" w:hAnsi="Consolas"/>
          <w:sz w:val="20"/>
        </w:rPr>
        <w:t>globetrotter-destinations-service</w:t>
      </w:r>
      <w:r>
        <w:t>, etc.)</w:t>
      </w:r>
    </w:p>
    <w:p>
      <w:pPr>
        <w:pStyle w:val="ListBullet"/>
      </w:pPr>
      <w:r>
        <w:rPr>
          <w:rFonts w:ascii="Consolas" w:hAnsi="Consolas"/>
          <w:sz w:val="20"/>
        </w:rPr>
        <w:t>curl http://localhost:3000/health</w:t>
      </w:r>
      <w:r>
        <w:t xml:space="preserve"> -&gt; sante agregee de tous les services</w:t>
      </w:r>
    </w:p>
    <w:p>
      <w:pPr>
        <w:pStyle w:val="ListBullet"/>
      </w:pPr>
      <w:r>
        <w:t xml:space="preserve">Comparer avec </w:t>
      </w:r>
      <w:r>
        <w:rPr>
          <w:rFonts w:ascii="Consolas" w:hAnsi="Consolas"/>
          <w:sz w:val="20"/>
        </w:rPr>
        <w:t>backend/</w:t>
      </w:r>
      <w:r>
        <w:t xml:space="preserve"> (Phase 1) : un seul processus, une seule base - a montrer cote a cote si le temps le permet.</w:t>
      </w:r>
    </w:p>
    <w:p>
      <w:pPr>
        <w:pStyle w:val="Heading2"/>
      </w:pPr>
      <w:r>
        <w:t>26.2 Demo Phase 3 (conteneurisation, load balancing, auto-scaling)</w:t>
      </w:r>
    </w:p>
    <w:p>
      <w:pPr>
        <w:pStyle w:val="ListBullet"/>
      </w:pPr>
      <w:r>
        <w:rPr>
          <w:rFonts w:ascii="Consolas" w:hAnsi="Consolas"/>
          <w:sz w:val="20"/>
        </w:rPr>
        <w:t>docker compose ps</w:t>
      </w:r>
      <w:r>
        <w:t xml:space="preserve"> -&gt; chaque service tourne dans son propre conteneur isole.</w:t>
      </w:r>
    </w:p>
    <w:p>
      <w:pPr>
        <w:pStyle w:val="ListBullet"/>
      </w:pPr>
      <w:r>
        <w:t xml:space="preserve">Pour le load balancing et l’auto-scaling </w:t>
      </w:r>
      <w:r>
        <w:rPr>
          <w:b/>
        </w:rPr>
        <w:t>reels</w:t>
      </w:r>
      <w:r>
        <w:t xml:space="preserve"> (pas seulement conteneurises), suivre </w:t>
      </w:r>
      <w:r>
        <w:rPr>
          <w:rFonts w:ascii="Consolas" w:hAnsi="Consolas"/>
          <w:sz w:val="20"/>
        </w:rPr>
        <w:t>infra/k8s/README.md</w:t>
      </w:r>
      <w:r>
        <w:t xml:space="preserve"> : demarrer minikube, appliquer les manifests, scaler </w:t>
      </w:r>
      <w:r>
        <w:rPr>
          <w:rFonts w:ascii="Consolas" w:hAnsi="Consolas"/>
          <w:sz w:val="20"/>
        </w:rPr>
        <w:t>destinations-service</w:t>
      </w:r>
      <w:r>
        <w:t xml:space="preserve"> a 5 replicas et observer la repartition des requetes, puis generer de la charge et observer le </w:t>
      </w:r>
      <w:r>
        <w:rPr>
          <w:rFonts w:ascii="Consolas" w:hAnsi="Consolas"/>
          <w:sz w:val="20"/>
        </w:rPr>
        <w:t>HorizontalPodAutoscaler</w:t>
      </w:r>
      <w:r>
        <w:t xml:space="preserve"> reagir (</w:t>
      </w:r>
      <w:r>
        <w:rPr>
          <w:rFonts w:ascii="Consolas" w:hAnsi="Consolas"/>
          <w:sz w:val="20"/>
        </w:rPr>
        <w:t>kubectl get hpa -n globetrotter -w</w:t>
      </w:r>
      <w:r>
        <w:t>).</w:t>
      </w:r>
    </w:p>
    <w:p>
      <w:pPr>
        <w:pStyle w:val="Heading2"/>
      </w:pPr>
      <w:r>
        <w:t>26.3 Demo Phase 4 (resilience)</w:t>
      </w:r>
    </w:p>
    <w:p>
      <w:r>
        <w:t>Reprendre precisement le scenario detaille en section 21 :</w:t>
      </w:r>
    </w:p>
    <w:p>
      <w:pPr>
        <w:pStyle w:val="ListNumber"/>
      </w:pPr>
      <w:r>
        <w:t xml:space="preserve">Chercher des destinations deux fois -&gt; montrer le </w:t>
      </w:r>
      <w:r>
        <w:rPr>
          <w:rFonts w:ascii="Consolas" w:hAnsi="Consolas"/>
          <w:sz w:val="20"/>
        </w:rPr>
        <w:t>Cache HIT</w:t>
      </w:r>
      <w:r>
        <w:t xml:space="preserve"> dans les logs (</w:t>
      </w:r>
      <w:r>
        <w:rPr>
          <w:rFonts w:ascii="Consolas" w:hAnsi="Consolas"/>
          <w:sz w:val="20"/>
        </w:rPr>
        <w:t>docker logs globetrotter-destinations-service</w:t>
      </w:r>
      <w:r>
        <w:t>).</w:t>
      </w:r>
    </w:p>
    <w:p>
      <w:pPr>
        <w:pStyle w:val="ListNumber"/>
      </w:pPr>
      <w:r>
        <w:rPr>
          <w:rFonts w:ascii="Consolas" w:hAnsi="Consolas"/>
          <w:sz w:val="20"/>
        </w:rPr>
        <w:t>docker stop globetrotter-destinations-service</w:t>
      </w:r>
      <w:r>
        <w:t xml:space="preserve"> puis appeler les recommandations -&gt; reponse 503 rapide + logs </w:t>
      </w:r>
      <w:r>
        <w:rPr>
          <w:rFonts w:ascii="Consolas" w:hAnsi="Consolas"/>
          <w:sz w:val="20"/>
        </w:rPr>
        <w:t>Circuit OPEN</w:t>
      </w:r>
      <w:r>
        <w:t xml:space="preserve"> dans </w:t>
      </w:r>
      <w:r>
        <w:rPr>
          <w:rFonts w:ascii="Consolas" w:hAnsi="Consolas"/>
          <w:sz w:val="20"/>
        </w:rPr>
        <w:t>globetrotter-recommendations-service</w:t>
      </w:r>
      <w:r>
        <w:t>.</w:t>
      </w:r>
    </w:p>
    <w:p>
      <w:pPr>
        <w:pStyle w:val="ListNumber"/>
      </w:pPr>
      <w:r>
        <w:rPr>
          <w:rFonts w:ascii="Consolas" w:hAnsi="Consolas"/>
          <w:sz w:val="20"/>
        </w:rPr>
        <w:t>docker start globetrotter-destinations-service</w:t>
      </w:r>
      <w:r>
        <w:t xml:space="preserve"> -&gt; apres ~10s, logs </w:t>
      </w:r>
      <w:r>
        <w:rPr>
          <w:rFonts w:ascii="Consolas" w:hAnsi="Consolas"/>
          <w:sz w:val="20"/>
        </w:rPr>
        <w:t>Circuit HALF-OPEN</w:t>
      </w:r>
      <w:r>
        <w:t xml:space="preserve"> puis </w:t>
      </w:r>
      <w:r>
        <w:rPr>
          <w:rFonts w:ascii="Consolas" w:hAnsi="Consolas"/>
          <w:sz w:val="20"/>
        </w:rPr>
        <w:t>Circuit CLOSED</w:t>
      </w:r>
      <w:r>
        <w:t>.</w:t>
      </w:r>
    </w:p>
    <w:p>
      <w:pPr>
        <w:pStyle w:val="ListNumber"/>
      </w:pPr>
      <w:r>
        <w:rPr>
          <w:rFonts w:ascii="Consolas" w:hAnsi="Consolas"/>
          <w:sz w:val="20"/>
        </w:rPr>
        <w:t>docker stop globetrotter-itineraries-service</w:t>
      </w:r>
      <w:r>
        <w:t xml:space="preserve"> puis rappeler les recommandations -&gt; reponse 200 quand meme (degradation gracieuse, signal « historique » simplement absent).</w:t>
      </w:r>
    </w:p>
    <w:p>
      <w:pPr>
        <w:pStyle w:val="ListNumber"/>
      </w:pPr>
      <w:r>
        <w:t xml:space="preserve">Creer un itineraire puis rappeler les recommandations du meme utilisateur -&gt; logs </w:t>
      </w:r>
      <w:r>
        <w:rPr>
          <w:rFonts w:ascii="Consolas" w:hAnsi="Consolas"/>
          <w:sz w:val="20"/>
        </w:rPr>
        <w:t>globetrotter-recommendations-service</w:t>
      </w:r>
      <w:r>
        <w:t xml:space="preserve"> montrant la reception de l'evenement RabbitMQ et l'invalidation du cache.</w:t>
      </w:r>
    </w:p>
    <w:p>
      <w:r>
        <w:t xml:space="preserve">Interface RabbitMQ disponible sur </w:t>
      </w:r>
      <w:r>
        <w:rPr>
          <w:rFonts w:ascii="Consolas" w:hAnsi="Consolas"/>
          <w:sz w:val="20"/>
        </w:rPr>
        <w:t>http://localhost:15672</w:t>
      </w:r>
      <w:r>
        <w:t xml:space="preserve"> (identifiants </w:t>
      </w:r>
      <w:r>
        <w:rPr>
          <w:rFonts w:ascii="Consolas" w:hAnsi="Consolas"/>
          <w:sz w:val="20"/>
        </w:rPr>
        <w:t>guest</w:t>
      </w:r>
      <w:r>
        <w:t>/</w:t>
      </w:r>
      <w:r>
        <w:rPr>
          <w:rFonts w:ascii="Consolas" w:hAnsi="Consolas"/>
          <w:sz w:val="20"/>
        </w:rPr>
        <w:t>guest</w:t>
      </w:r>
      <w:r>
        <w:t xml:space="preserve">) pour visualiser l'exchange </w:t>
      </w:r>
      <w:r>
        <w:rPr>
          <w:rFonts w:ascii="Consolas" w:hAnsi="Consolas"/>
          <w:sz w:val="20"/>
        </w:rPr>
        <w:t>globetrotter.events</w:t>
      </w:r>
      <w:r>
        <w:t xml:space="preserve"> et les messages qui y transitent en direct.</w:t>
      </w:r>
    </w:p>
    <w:p>
      <w:pPr>
        <w:pStyle w:val="Heading1"/>
      </w:pPr>
      <w:r>
        <w:t>27. Points cles a savoir repondre a l'oral</w:t>
      </w:r>
    </w:p>
    <w:p>
      <w:pPr>
        <w:pStyle w:val="ListBullet"/>
      </w:pPr>
      <w:r>
        <w:rPr>
          <w:b/>
        </w:rPr>
        <w:t>"Pourquoi commencer par un monolithe ?"</w:t>
      </w:r>
      <w:r>
        <w:t xml:space="preserve"> -&gt; Simplicite et rapidite pour poser des bases correctes ; un monolithe bien structure (modulaire) est un point de depart legitime avant de complexifier.</w:t>
      </w:r>
    </w:p>
    <w:p>
      <w:pPr>
        <w:pStyle w:val="ListBullet"/>
      </w:pPr>
      <w:r>
        <w:rPr>
          <w:b/>
        </w:rPr>
        <w:t>"Comment avez-vous decoupe les microservices ?"</w:t>
      </w:r>
      <w:r>
        <w:t xml:space="preserve"> -&gt; Par domaine metier (users+auth, destinations, itineraries+sharing, recommendations), en appliquant « database per service » et en remplacant les jointures SQL par des appels HTTP.</w:t>
      </w:r>
    </w:p>
    <w:p>
      <w:pPr>
        <w:pStyle w:val="ListBullet"/>
      </w:pPr>
      <w:r>
        <w:rPr>
          <w:b/>
        </w:rPr>
        <w:t>"Comment les services communiquent-ils sans exposer trop de complexite ?"</w:t>
      </w:r>
      <w:r>
        <w:t xml:space="preserve"> -&gt; HTTP synchrone pour les besoins immediats (validation, enrichissement), JWT stateless pour l’authentification (pas d’appel a users-service pour verifier un token), RabbitMQ pour le decouplage asynchrone (invalidation de cache).</w:t>
      </w:r>
    </w:p>
    <w:p>
      <w:pPr>
        <w:pStyle w:val="ListBullet"/>
      </w:pPr>
      <w:r>
        <w:rPr>
          <w:b/>
        </w:rPr>
        <w:t>"Qu’est-ce que l’API Gateway apporte ?"</w:t>
      </w:r>
      <w:r>
        <w:t xml:space="preserve"> -&gt; Un point d’entree unique, un routage centralise, une vue de sante agregee - sans logique metier propre.</w:t>
      </w:r>
    </w:p>
    <w:p>
      <w:pPr>
        <w:pStyle w:val="ListBullet"/>
      </w:pPr>
      <w:r>
        <w:rPr>
          <w:b/>
        </w:rPr>
        <w:t>"Comment demontrez-vous le load balancing et l’auto-scaling sans payer de cloud ?"</w:t>
      </w:r>
      <w:r>
        <w:t xml:space="preserve"> -&gt; Kubernetes local (minikube) : un Service reparti sur plusieurs replicas fait du load balancing, un HorizontalPodAutoscaler fait de l’auto-scaling - les memes primitives qu’en production, juste sur un cluster local.</w:t>
      </w:r>
    </w:p>
    <w:p>
      <w:pPr>
        <w:pStyle w:val="ListBullet"/>
      </w:pPr>
      <w:r>
        <w:rPr>
          <w:b/>
        </w:rPr>
        <w:t>"Que se passe-t-il si un service tombe en panne ?"</w:t>
      </w:r>
      <w:r>
        <w:t xml:space="preserve"> -&gt; Cela depend du service : critique (users/destinations pour le scoring) -&gt; erreur 503 explicite via circuit breaker ; secondaire (itineraries pour l’historique, destinations pour l’enrichissement) -&gt; degradation gracieuse, reponse quand meme retournee avec moins de details.</w:t>
      </w:r>
    </w:p>
    <w:p>
      <w:pPr>
        <w:pStyle w:val="ListBullet"/>
      </w:pPr>
      <w:r>
        <w:rPr>
          <w:b/>
        </w:rPr>
        <w:t>"A quoi sert le cache et pourquoi ne casse-t-il rien s’il tombe ?"</w:t>
      </w:r>
      <w:r>
        <w:t xml:space="preserve"> -&gt; Optimisation de latence (cache-aside avec TTL), jamais une dependance dure : toute erreur Redis est interceptee et traitee comme un cache miss.</w:t>
      </w:r>
    </w:p>
    <w:p>
      <w:pPr>
        <w:pStyle w:val="ListBullet"/>
      </w:pPr>
      <w:r>
        <w:rPr>
          <w:b/>
        </w:rPr>
        <w:t>"Pourquoi une file de messages plutot qu’un appel HTTP direct pour invalider le cache ?"</w:t>
      </w:r>
      <w:r>
        <w:t xml:space="preserve"> -&gt; Decouplage : itineraries-service n’a pas besoin de connaitre l’existence de recommendations-service ni son etat de disponibilite ; il publie un evenement et continue, sans attendre de reponse.</w:t>
      </w:r>
    </w:p>
    <w:p>
      <w:pPr>
        <w:pStyle w:val="Heading1"/>
      </w:pPr>
      <w:r>
        <w:t>28. Conclusion</w:t>
      </w:r>
    </w:p>
    <w:p>
      <w:r>
        <w:t>Le projet GlobeTrotter est passe d'un monolithe fonctionnel (Phase 1) a un systeme distribue complet : quatre microservices independants communiquant via HTTP et un gateway unique (Phase 2), conteneurises et deployables avec load balancing et auto-scaling via Kubernetes (Phase 3), rendus tolerants aux pannes grace a un cache applicatif, une file de messages et des circuit breakers (Phase 4). Chaque etape a ete verifiee de bout en bout : tests end-to-end via le gateway pour la Phase 2, build et demarrage reels des conteneurs Docker pour la Phase 3, et demonstration effective de la degradation gracieuse (cache indisponible, service en panne) pour la Phase 4. Le systeme final peut etre presente et defendu dans son integralite, phase par phase, avec pour chacune une justification claire des choix effectues et de leurs limites assumees.</w:t>
      </w:r>
    </w:p>
    <w:p>
      <w:r>
        <w:br w:type="page"/>
      </w:r>
    </w:p>
    <w:p>
      <w:pPr>
        <w:pStyle w:val="Heading1"/>
      </w:pPr>
      <w:r>
        <w:t>Annexe - Depannage : "port already allocated" (Docker Desktop / Windows)</w:t>
      </w:r>
    </w:p>
    <w:p>
      <w:r>
        <w:t xml:space="preserve">Sur Windows, Docker Desktop peut occasionnellement garder une reservation de port « fantome » : le port semble libre partout (Windows, WSL) mais Docker refuse quand meme de le publier, avec l'erreur </w:t>
      </w:r>
      <w:r>
        <w:rPr>
          <w:rFonts w:ascii="Consolas" w:hAnsi="Consolas"/>
          <w:sz w:val="20"/>
        </w:rPr>
        <w:t>Bind for 0.0.0.0:&lt;port&gt; failed: port is already allocated</w:t>
      </w:r>
      <w:r>
        <w:t>. Ce symptome a ete rencontre et documente pendant le developpement de ce projet, sur le port 3000.</w:t>
      </w:r>
    </w:p>
    <w:p>
      <w:pPr>
        <w:pStyle w:val="Heading2"/>
      </w:pPr>
      <w:r>
        <w:t>Solution recommandee (rapide, ne fait perdre aucune donnee Docker)</w:t>
      </w:r>
    </w:p>
    <w:p>
      <w:pPr>
        <w:pStyle w:val="ListNumber"/>
      </w:pPr>
      <w:r>
        <w:t xml:space="preserve">Ouvrir PowerShell </w:t>
      </w:r>
      <w:r>
        <w:rPr>
          <w:b/>
        </w:rPr>
        <w:t>en administrateur</w:t>
      </w:r>
      <w:r>
        <w:t>.</w:t>
      </w:r>
    </w:p>
    <w:p>
      <w:pPr>
        <w:pStyle w:val="ListNumber"/>
      </w:pPr>
      <w:r>
        <w:t xml:space="preserve">Executer : </w:t>
      </w:r>
      <w:r>
        <w:rPr>
          <w:rFonts w:ascii="Consolas" w:hAnsi="Consolas"/>
          <w:sz w:val="20"/>
        </w:rPr>
        <w:t>net stop winnat</w:t>
      </w:r>
      <w:r>
        <w:t xml:space="preserve"> puis </w:t>
      </w:r>
      <w:r>
        <w:rPr>
          <w:rFonts w:ascii="Consolas" w:hAnsi="Consolas"/>
          <w:sz w:val="20"/>
        </w:rPr>
        <w:t>net start winnat</w:t>
      </w:r>
      <w:r>
        <w:t xml:space="preserve"> (winnat est le service Windows qui gere les reservations de ports pour Docker/WSL2 - un redemarrage de ce service purge les reservations obsoletes).</w:t>
      </w:r>
    </w:p>
    <w:p>
      <w:pPr>
        <w:pStyle w:val="ListNumber"/>
      </w:pPr>
      <w:r>
        <w:t xml:space="preserve">Relancer </w:t>
      </w:r>
      <w:r>
        <w:rPr>
          <w:rFonts w:ascii="Consolas" w:hAnsi="Consolas"/>
          <w:sz w:val="20"/>
        </w:rPr>
        <w:t>docker compose up -d</w:t>
      </w:r>
      <w:r>
        <w:t xml:space="preserve"> dans </w:t>
      </w:r>
      <w:r>
        <w:rPr>
          <w:rFonts w:ascii="Consolas" w:hAnsi="Consolas"/>
          <w:sz w:val="20"/>
        </w:rPr>
        <w:t>infra/</w:t>
      </w:r>
      <w:r>
        <w:t>.</w:t>
      </w:r>
    </w:p>
    <w:p>
      <w:pPr>
        <w:pStyle w:val="Heading2"/>
      </w:pPr>
      <w:r>
        <w:t>Solution alternative (plus lourde, en dernier recours)</w:t>
      </w:r>
    </w:p>
    <w:p>
      <w:r>
        <w:t xml:space="preserve">Si le probleme persiste : </w:t>
      </w:r>
      <w:r>
        <w:rPr>
          <w:b/>
        </w:rPr>
        <w:t>Docker Desktop -&gt; Settings -&gt; Troubleshoot -&gt; Clean / Purge data</w:t>
      </w:r>
      <w:r>
        <w:t xml:space="preserve">. Cette option reinitialise completement le moteur Docker - toutes les images et tous les volumes locaux de </w:t>
      </w:r>
      <w:r>
        <w:rPr>
          <w:b/>
        </w:rPr>
        <w:t>tous vos projets</w:t>
      </w:r>
      <w:r>
        <w:t xml:space="preserve"> (pas seulement GlobeTrotter) seront supprimes.</w:t>
      </w:r>
    </w:p>
    <w:p>
      <w:r>
        <w:br w:type="page"/>
      </w:r>
    </w:p>
    <w:p>
      <w:pPr>
        <w:pStyle w:val="Heading1"/>
      </w:pPr>
      <w:r>
        <w:t>29. Le Frontend - application web complete</w:t>
      </w:r>
    </w:p>
    <w:p>
      <w:r>
        <w:t>En complement des 4 phases backend, une application web complete a ete developpee pour presenter le systeme de maniere concrete et impressionnante devant l'examinateur, plutot que de se limiter a Swagger/Postman.</w:t>
      </w:r>
    </w:p>
    <w:p>
      <w:pPr>
        <w:pStyle w:val="Heading2"/>
      </w:pPr>
      <w:r>
        <w:t>29.1 Stack technique</w:t>
      </w:r>
    </w:p>
    <w:tbl>
      <w:tblPr>
        <w:tblStyle w:val="LightGrid-Accent1"/>
        <w:tblW w:type="auto" w:w="0"/>
        <w:jc w:val="center"/>
        <w:tblLook w:firstColumn="1" w:firstRow="1" w:lastColumn="0" w:lastRow="0" w:noHBand="0" w:noVBand="1" w:val="04A0"/>
      </w:tblPr>
      <w:tblGrid>
        <w:gridCol w:w="4873"/>
        <w:gridCol w:w="4873"/>
      </w:tblGrid>
      <w:tr>
        <w:tc>
          <w:tcPr>
            <w:tcW w:type="dxa" w:w="4873"/>
            <w:shd w:fill="0B1F3A"/>
          </w:tcPr>
          <w:p>
            <w:r/>
            <w:r>
              <w:rPr>
                <w:b/>
                <w:color w:val="FFFFFF"/>
              </w:rPr>
              <w:t>Technologie</w:t>
            </w:r>
          </w:p>
        </w:tc>
        <w:tc>
          <w:tcPr>
            <w:tcW w:type="dxa" w:w="4873"/>
            <w:shd w:fill="0B1F3A"/>
          </w:tcPr>
          <w:p>
            <w:r/>
            <w:r>
              <w:rPr>
                <w:b/>
                <w:color w:val="FFFFFF"/>
              </w:rPr>
              <w:t>Role</w:t>
            </w:r>
          </w:p>
        </w:tc>
      </w:tr>
      <w:tr>
        <w:tc>
          <w:tcPr>
            <w:tcW w:type="dxa" w:w="4873"/>
          </w:tcPr>
          <w:p>
            <w:r/>
            <w:r>
              <w:t>React 18 + Vite</w:t>
            </w:r>
          </w:p>
        </w:tc>
        <w:tc>
          <w:tcPr>
            <w:tcW w:type="dxa" w:w="4873"/>
          </w:tcPr>
          <w:p>
            <w:r/>
            <w:r>
              <w:t>Framework UI et outil de build rapide (hot-reload instantane)</w:t>
            </w:r>
          </w:p>
        </w:tc>
      </w:tr>
      <w:tr>
        <w:tc>
          <w:tcPr>
            <w:tcW w:type="dxa" w:w="4873"/>
          </w:tcPr>
          <w:p>
            <w:r/>
            <w:r>
              <w:t>React Router</w:t>
            </w:r>
          </w:p>
        </w:tc>
        <w:tc>
          <w:tcPr>
            <w:tcW w:type="dxa" w:w="4873"/>
          </w:tcPr>
          <w:p>
            <w:r/>
            <w:r>
              <w:t>Navigation cote client (SPA) : pages publiques et protegees</w:t>
            </w:r>
          </w:p>
        </w:tc>
      </w:tr>
      <w:tr>
        <w:tc>
          <w:tcPr>
            <w:tcW w:type="dxa" w:w="4873"/>
          </w:tcPr>
          <w:p>
            <w:r/>
            <w:r>
              <w:t>Tailwind CSS</w:t>
            </w:r>
          </w:p>
        </w:tc>
        <w:tc>
          <w:tcPr>
            <w:tcW w:type="dxa" w:w="4873"/>
          </w:tcPr>
          <w:p>
            <w:r/>
            <w:r>
              <w:t>Design system utilitaire : coherence visuelle, responsive, dark-ready</w:t>
            </w:r>
          </w:p>
        </w:tc>
      </w:tr>
      <w:tr>
        <w:tc>
          <w:tcPr>
            <w:tcW w:type="dxa" w:w="4873"/>
          </w:tcPr>
          <w:p>
            <w:r/>
            <w:r>
              <w:t>Axios</w:t>
            </w:r>
          </w:p>
        </w:tc>
        <w:tc>
          <w:tcPr>
            <w:tcW w:type="dxa" w:w="4873"/>
          </w:tcPr>
          <w:p>
            <w:r/>
            <w:r>
              <w:t>Client HTTP vers l’API, avec intercepteur qui attache automatiquement le token JWT</w:t>
            </w:r>
          </w:p>
        </w:tc>
      </w:tr>
      <w:tr>
        <w:tc>
          <w:tcPr>
            <w:tcW w:type="dxa" w:w="4873"/>
          </w:tcPr>
          <w:p>
            <w:r/>
            <w:r>
              <w:t>lucide-react</w:t>
            </w:r>
          </w:p>
        </w:tc>
        <w:tc>
          <w:tcPr>
            <w:tcW w:type="dxa" w:w="4873"/>
          </w:tcPr>
          <w:p>
            <w:r/>
            <w:r>
              <w:t>Icones vectorielles coherentes dans toute l’application</w:t>
            </w:r>
          </w:p>
        </w:tc>
      </w:tr>
      <w:tr>
        <w:tc>
          <w:tcPr>
            <w:tcW w:type="dxa" w:w="4873"/>
          </w:tcPr>
          <w:p>
            <w:r/>
            <w:r>
              <w:t>react-hot-toast</w:t>
            </w:r>
          </w:p>
        </w:tc>
        <w:tc>
          <w:tcPr>
            <w:tcW w:type="dxa" w:w="4873"/>
          </w:tcPr>
          <w:p>
            <w:r/>
            <w:r>
              <w:t>Notifications visuelles (succes/erreur) pour chaque action</w:t>
            </w:r>
          </w:p>
        </w:tc>
      </w:tr>
    </w:tbl>
    <w:p/>
    <w:p>
      <w:r>
        <w:t xml:space="preserve">Le frontend parle exclusivement a </w:t>
      </w:r>
      <w:r>
        <w:rPr>
          <w:b/>
        </w:rPr>
        <w:t>l'api-gateway</w:t>
      </w:r>
      <w:r>
        <w:t xml:space="preserve"> (jamais directement a un microservice), exactement comme le ferait n'importe quel client reel - c'est la preuve concrete que le gateway de la Phase 2 fonctionne comme un vrai point d'entree unique.</w:t>
      </w:r>
    </w:p>
    <w:p>
      <w:pPr>
        <w:pStyle w:val="Heading2"/>
      </w:pPr>
      <w:r>
        <w:t>29.2 Pages et fonctionnalites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shd w:fill="0B1F3A"/>
          </w:tcPr>
          <w:p>
            <w:r/>
            <w:r>
              <w:rPr>
                <w:b/>
                <w:color w:val="FFFFFF"/>
              </w:rPr>
              <w:t>Page</w:t>
            </w:r>
          </w:p>
        </w:tc>
        <w:tc>
          <w:tcPr>
            <w:tcW w:type="dxa" w:w="3249"/>
            <w:shd w:fill="0B1F3A"/>
          </w:tcPr>
          <w:p>
            <w:r/>
            <w:r>
              <w:rPr>
                <w:b/>
                <w:color w:val="FFFFFF"/>
              </w:rPr>
              <w:t>Route</w:t>
            </w:r>
          </w:p>
        </w:tc>
        <w:tc>
          <w:tcPr>
            <w:tcW w:type="dxa" w:w="3249"/>
            <w:shd w:fill="0B1F3A"/>
          </w:tcPr>
          <w:p>
            <w:r/>
            <w:r>
              <w:rPr>
                <w:b/>
                <w:color w:val="FFFFFF"/>
              </w:rPr>
              <w:t>Fonctionnalite</w:t>
            </w:r>
          </w:p>
        </w:tc>
      </w:tr>
      <w:tr>
        <w:tc>
          <w:tcPr>
            <w:tcW w:type="dxa" w:w="3249"/>
          </w:tcPr>
          <w:p>
            <w:r/>
            <w:r>
              <w:t>Accueil</w:t>
            </w:r>
          </w:p>
        </w:tc>
        <w:tc>
          <w:tcPr>
            <w:tcW w:type="dxa" w:w="3249"/>
          </w:tcPr>
          <w:p>
            <w:r/>
            <w:r>
              <w:t>/</w:t>
            </w:r>
          </w:p>
        </w:tc>
        <w:tc>
          <w:tcPr>
            <w:tcW w:type="dxa" w:w="3249"/>
          </w:tcPr>
          <w:p>
            <w:r/>
            <w:r>
              <w:t>Recherche rapide, mise en avant des categories, presentation des fonctionnalites</w:t>
            </w:r>
          </w:p>
        </w:tc>
      </w:tr>
      <w:tr>
        <w:tc>
          <w:tcPr>
            <w:tcW w:type="dxa" w:w="3249"/>
          </w:tcPr>
          <w:p>
            <w:r/>
            <w:r>
              <w:t>Connexion / Inscription</w:t>
            </w:r>
          </w:p>
        </w:tc>
        <w:tc>
          <w:tcPr>
            <w:tcW w:type="dxa" w:w="3249"/>
          </w:tcPr>
          <w:p>
            <w:r/>
            <w:r>
              <w:t>/login, /register</w:t>
            </w:r>
          </w:p>
        </w:tc>
        <w:tc>
          <w:tcPr>
            <w:tcW w:type="dxa" w:w="3249"/>
          </w:tcPr>
          <w:p>
            <w:r/>
            <w:r>
              <w:t>Authentification JWT, preferences de voyage a l’inscription</w:t>
            </w:r>
          </w:p>
        </w:tc>
      </w:tr>
      <w:tr>
        <w:tc>
          <w:tcPr>
            <w:tcW w:type="dxa" w:w="3249"/>
          </w:tcPr>
          <w:p>
            <w:r/>
            <w:r>
              <w:t>Destinations</w:t>
            </w:r>
          </w:p>
        </w:tc>
        <w:tc>
          <w:tcPr>
            <w:tcW w:type="dxa" w:w="3249"/>
          </w:tcPr>
          <w:p>
            <w:r/>
            <w:r>
              <w:t>/destinations</w:t>
            </w:r>
          </w:p>
        </w:tc>
        <w:tc>
          <w:tcPr>
            <w:tcW w:type="dxa" w:w="3249"/>
          </w:tcPr>
          <w:p>
            <w:r/>
            <w:r>
              <w:t>Recherche, filtres (categorie, budget), pagination, ajout a un itineraire</w:t>
            </w:r>
          </w:p>
        </w:tc>
      </w:tr>
      <w:tr>
        <w:tc>
          <w:tcPr>
            <w:tcW w:type="dxa" w:w="3249"/>
          </w:tcPr>
          <w:p>
            <w:r/>
            <w:r>
              <w:t>Recommandations</w:t>
            </w:r>
          </w:p>
        </w:tc>
        <w:tc>
          <w:tcPr>
            <w:tcW w:type="dxa" w:w="3249"/>
          </w:tcPr>
          <w:p>
            <w:r/>
            <w:r>
              <w:t>/recommendations</w:t>
            </w:r>
          </w:p>
        </w:tc>
        <w:tc>
          <w:tcPr>
            <w:tcW w:type="dxa" w:w="3249"/>
          </w:tcPr>
          <w:p>
            <w:r/>
            <w:r>
              <w:t>Cartes avec score et raisons expliquees (page protegee)</w:t>
            </w:r>
          </w:p>
        </w:tc>
      </w:tr>
      <w:tr>
        <w:tc>
          <w:tcPr>
            <w:tcW w:type="dxa" w:w="3249"/>
          </w:tcPr>
          <w:p>
            <w:r/>
            <w:r>
              <w:t>Mes itineraires</w:t>
            </w:r>
          </w:p>
        </w:tc>
        <w:tc>
          <w:tcPr>
            <w:tcW w:type="dxa" w:w="3249"/>
          </w:tcPr>
          <w:p>
            <w:r/>
            <w:r>
              <w:t>/itineraries</w:t>
            </w:r>
          </w:p>
        </w:tc>
        <w:tc>
          <w:tcPr>
            <w:tcW w:type="dxa" w:w="3249"/>
          </w:tcPr>
          <w:p>
            <w:r/>
            <w:r>
              <w:t>Liste, creation (page protegee)</w:t>
            </w:r>
          </w:p>
        </w:tc>
      </w:tr>
      <w:tr>
        <w:tc>
          <w:tcPr>
            <w:tcW w:type="dxa" w:w="3249"/>
          </w:tcPr>
          <w:p>
            <w:r/>
            <w:r>
              <w:t>Detail itineraire</w:t>
            </w:r>
          </w:p>
        </w:tc>
        <w:tc>
          <w:tcPr>
            <w:tcW w:type="dxa" w:w="3249"/>
          </w:tcPr>
          <w:p>
            <w:r/>
            <w:r>
              <w:t>/itineraries/:id</w:t>
            </w:r>
          </w:p>
        </w:tc>
        <w:tc>
          <w:tcPr>
            <w:tcW w:type="dxa" w:w="3249"/>
          </w:tcPr>
          <w:p>
            <w:r/>
            <w:r>
              <w:t>Frise chronologique des etapes, ajout/suppression, changement de statut, partage (page protegee)</w:t>
            </w:r>
          </w:p>
        </w:tc>
      </w:tr>
      <w:tr>
        <w:tc>
          <w:tcPr>
            <w:tcW w:type="dxa" w:w="3249"/>
          </w:tcPr>
          <w:p>
            <w:r/>
            <w:r>
              <w:t>Itineraire partage</w:t>
            </w:r>
          </w:p>
        </w:tc>
        <w:tc>
          <w:tcPr>
            <w:tcW w:type="dxa" w:w="3249"/>
          </w:tcPr>
          <w:p>
            <w:r/>
            <w:r>
              <w:t>/shared/:token</w:t>
            </w:r>
          </w:p>
        </w:tc>
        <w:tc>
          <w:tcPr>
            <w:tcW w:type="dxa" w:w="3249"/>
          </w:tcPr>
          <w:p>
            <w:r/>
            <w:r>
              <w:t>Vue publique en lecture seule, sans authentification</w:t>
            </w:r>
          </w:p>
        </w:tc>
      </w:tr>
    </w:tbl>
    <w:p/>
    <w:p>
      <w:pPr>
        <w:pStyle w:val="Heading2"/>
      </w:pPr>
      <w:r>
        <w:t>29.3 Points de design a souligner a l’oral</w:t>
      </w:r>
    </w:p>
    <w:p>
      <w:pPr>
        <w:pStyle w:val="ListBullet"/>
      </w:pPr>
      <w:r>
        <w:rPr>
          <w:b/>
        </w:rPr>
        <w:t>Categorisation visuelle</w:t>
      </w:r>
      <w:r>
        <w:t xml:space="preserve"> : chaque destination affiche une photo et une icone correspondant a sa categorie (plage, culture, nature, aventure, ville, luxe), avec repli automatique sur un degrade colore si l’image ne charge pas (robustesse hors-ligne).</w:t>
      </w:r>
    </w:p>
    <w:p>
      <w:pPr>
        <w:pStyle w:val="ListBullet"/>
      </w:pPr>
      <w:r>
        <w:rPr>
          <w:b/>
        </w:rPr>
        <w:t>Score de recommandation visualise</w:t>
      </w:r>
      <w:r>
        <w:t xml:space="preserve"> : barre de progression + badges expliquant chaque raison du score (transparence de l’algorithme, voir section 12).</w:t>
      </w:r>
    </w:p>
    <w:p>
      <w:pPr>
        <w:pStyle w:val="ListBullet"/>
      </w:pPr>
      <w:r>
        <w:rPr>
          <w:b/>
        </w:rPr>
        <w:t>Protection des routes</w:t>
      </w:r>
      <w:r>
        <w:t xml:space="preserve"> : </w:t>
      </w:r>
      <w:r>
        <w:rPr>
          <w:rFonts w:ascii="Consolas" w:hAnsi="Consolas"/>
          <w:sz w:val="20"/>
        </w:rPr>
        <w:t>/recommendations</w:t>
      </w:r>
      <w:r>
        <w:t xml:space="preserve">, </w:t>
      </w:r>
      <w:r>
        <w:rPr>
          <w:rFonts w:ascii="Consolas" w:hAnsi="Consolas"/>
          <w:sz w:val="20"/>
        </w:rPr>
        <w:t>/itineraries</w:t>
      </w:r>
      <w:r>
        <w:t xml:space="preserve"> redirigent vers </w:t>
      </w:r>
      <w:r>
        <w:rPr>
          <w:rFonts w:ascii="Consolas" w:hAnsi="Consolas"/>
          <w:sz w:val="20"/>
        </w:rPr>
        <w:t>/login</w:t>
      </w:r>
      <w:r>
        <w:t xml:space="preserve"> si non authentifie (composant </w:t>
      </w:r>
      <w:r>
        <w:rPr>
          <w:rFonts w:ascii="Consolas" w:hAnsi="Consolas"/>
          <w:sz w:val="20"/>
        </w:rPr>
        <w:t>ProtectedRoute</w:t>
      </w:r>
      <w:r>
        <w:t>), reproduisant cote client la protection deja appliquee cote API.</w:t>
      </w:r>
    </w:p>
    <w:p>
      <w:pPr>
        <w:pStyle w:val="ListBullet"/>
      </w:pPr>
      <w:r>
        <w:rPr>
          <w:b/>
        </w:rPr>
        <w:t>Responsive</w:t>
      </w:r>
      <w:r>
        <w:t xml:space="preserve"> : menu mobile, grilles qui s’adaptent (1 a 4 colonnes selon la largeur d’ecran).</w:t>
      </w:r>
    </w:p>
    <w:p>
      <w:pPr>
        <w:pStyle w:val="Heading2"/>
      </w:pPr>
      <w:r>
        <w:t>29.4 Lancer le frontend</w:t>
      </w:r>
    </w:p>
    <w:p>
      <w:pPr>
        <w:spacing w:before="80" w:after="80"/>
        <w:ind w:left="283"/>
      </w:pPr>
      <w:r>
        <w:rPr>
          <w:rFonts w:ascii="Consolas" w:hAnsi="Consolas"/>
          <w:sz w:val="19"/>
        </w:rPr>
        <w:t>cd frontend</w:t>
        <w:br/>
        <w:t>npm install</w:t>
        <w:br/>
        <w:t>cp .env.example .env   # VITE_API_URL doit pointer vers l'api-gateway (ex: http://localhost:3000)</w:t>
        <w:br/>
        <w:t>npm run dev</w:t>
        <w:br/>
        <w:t># Application disponible sur http://localhost:5173</w:t>
      </w:r>
    </w:p>
    <w:p>
      <w:r>
        <w:t>Le frontend necessite que l'api-gateway (et donc toute la stack backend) soit deja demarre - voir section 25.</w:t>
      </w:r>
    </w:p>
    <w:p>
      <w:pPr>
        <w:pStyle w:val="Heading1"/>
      </w:pPr>
      <w:r>
        <w:t>30. Comment montrer que les donnees sont bien enregistrees en base</w:t>
      </w:r>
    </w:p>
    <w:p>
      <w:r>
        <w:t>Pour prouver a l'examinateur que les actions faites dans le frontend (ou via l'API) sont reellement persistees en PostgreSQL - et pas simulees en memoire - trois methodes, de la plus rapide a la plus visuelle :</w:t>
      </w:r>
    </w:p>
    <w:p>
      <w:pPr>
        <w:pStyle w:val="Heading2"/>
      </w:pPr>
      <w:r>
        <w:t>Option A - psql en ligne de commande (rapide, dans le conteneur)</w:t>
      </w:r>
    </w:p>
    <w:p>
      <w:r>
        <w:t>Chaque microservice a sa propre base (voir section 8). Exemple pour verifier un utilisateur cree :</w:t>
      </w:r>
    </w:p>
    <w:p>
      <w:pPr>
        <w:spacing w:before="80" w:after="80"/>
        <w:ind w:left="283"/>
      </w:pPr>
      <w:r>
        <w:rPr>
          <w:rFonts w:ascii="Consolas" w:hAnsi="Consolas"/>
          <w:sz w:val="19"/>
        </w:rPr>
        <w:t>docker exec -it globetrotter-postgres psql -U postgres -d globetrotter_users \</w:t>
        <w:br/>
        <w:t xml:space="preserve">  -c "SELECT id, first_name, last_name, email, created_at FROM users ORDER BY created_at DESC LIMIT 5;"</w:t>
        <w:br/>
        <w:br/>
        <w:t>docker exec -it globetrotter-postgres psql -U postgres -d globetrotter_itineraries \</w:t>
        <w:br/>
        <w:t xml:space="preserve">  -c "SELECT id, title, status, created_at FROM itineraries ORDER BY created_at DESC LIMIT 5;"</w:t>
        <w:br/>
        <w:br/>
        <w:t>docker exec -it globetrotter-postgres psql -U postgres -d globetrotter_destinations \</w:t>
        <w:br/>
        <w:t xml:space="preserve">  -c "SELECT count(*) FROM destinations;"</w:t>
      </w:r>
    </w:p>
    <w:p>
      <w:r>
        <w:t xml:space="preserve">Deroule de demo convaincant : creer un compte ou un itineraire dans le frontend, puis executer immediatement la requete SQL correspondante et montrer la ligne fraichement inseree (le </w:t>
      </w:r>
      <w:r>
        <w:rPr>
          <w:rFonts w:ascii="Consolas" w:hAnsi="Consolas"/>
          <w:sz w:val="20"/>
        </w:rPr>
        <w:t>created_at</w:t>
      </w:r>
      <w:r>
        <w:t xml:space="preserve"> correspond a l'instant present).</w:t>
      </w:r>
    </w:p>
    <w:p>
      <w:pPr>
        <w:pStyle w:val="Heading2"/>
      </w:pPr>
      <w:r>
        <w:t>Option B - Prisma Studio (interface graphique, sans SQL)</w:t>
      </w:r>
    </w:p>
    <w:p>
      <w:pPr>
        <w:spacing w:before="80" w:after="80"/>
        <w:ind w:left="283"/>
      </w:pPr>
      <w:r>
        <w:rPr>
          <w:rFonts w:ascii="Consolas" w:hAnsi="Consolas"/>
          <w:sz w:val="19"/>
        </w:rPr>
        <w:t>cd services/users-service   # ou destinations-service / itineraries-service</w:t>
        <w:br/>
        <w:t>npx prisma studio</w:t>
        <w:br/>
        <w:t># Ouvre automatiquement une interface web sur http://localhost:5555</w:t>
        <w:br/>
        <w:t># pour parcourir et filtrer les tables visuellement</w:t>
      </w:r>
    </w:p>
    <w:p>
      <w:pPr>
        <w:pStyle w:val="Heading2"/>
      </w:pPr>
      <w:r>
        <w:t>Option C - pgAdmin ou tout client PostgreSQL</w:t>
      </w:r>
    </w:p>
    <w:p>
      <w:r>
        <w:t xml:space="preserve">Se connecter a </w:t>
      </w:r>
      <w:r>
        <w:rPr>
          <w:rFonts w:ascii="Consolas" w:hAnsi="Consolas"/>
          <w:sz w:val="20"/>
        </w:rPr>
        <w:t>localhost:5432</w:t>
      </w:r>
      <w:r>
        <w:t xml:space="preserve"> (utilisateur </w:t>
      </w:r>
      <w:r>
        <w:rPr>
          <w:rFonts w:ascii="Consolas" w:hAnsi="Consolas"/>
          <w:sz w:val="20"/>
        </w:rPr>
        <w:t>postgres</w:t>
      </w:r>
      <w:r>
        <w:t xml:space="preserve">, mot de passe defini dans </w:t>
      </w:r>
      <w:r>
        <w:rPr>
          <w:rFonts w:ascii="Consolas" w:hAnsi="Consolas"/>
          <w:sz w:val="20"/>
        </w:rPr>
        <w:t>infra/docker-compose.yml</w:t>
      </w:r>
      <w:r>
        <w:t xml:space="preserve"> ou </w:t>
      </w:r>
      <w:r>
        <w:rPr>
          <w:rFonts w:ascii="Consolas" w:hAnsi="Consolas"/>
          <w:sz w:val="20"/>
        </w:rPr>
        <w:t>.env</w:t>
      </w:r>
      <w:r>
        <w:t xml:space="preserve">), puis naviguer dans les bases </w:t>
      </w:r>
      <w:r>
        <w:rPr>
          <w:rFonts w:ascii="Consolas" w:hAnsi="Consolas"/>
          <w:sz w:val="20"/>
        </w:rPr>
        <w:t>globetrotter_users</w:t>
      </w:r>
      <w:r>
        <w:t xml:space="preserve">, </w:t>
      </w:r>
      <w:r>
        <w:rPr>
          <w:rFonts w:ascii="Consolas" w:hAnsi="Consolas"/>
          <w:sz w:val="20"/>
        </w:rPr>
        <w:t>globetrotter_destinations</w:t>
      </w:r>
      <w:r>
        <w:t xml:space="preserve">, </w:t>
      </w:r>
      <w:r>
        <w:rPr>
          <w:rFonts w:ascii="Consolas" w:hAnsi="Consolas"/>
          <w:sz w:val="20"/>
        </w:rPr>
        <w:t>globetrotter_itineraries</w:t>
      </w:r>
      <w:r>
        <w:t>.</w:t>
      </w:r>
    </w:p>
    <w:p>
      <w:pPr>
        <w:pStyle w:val="Heading2"/>
      </w:pPr>
      <w:r>
        <w:t>Ce qu’il faut expliquer sur le pourquoi</w:t>
      </w:r>
    </w:p>
    <w:p>
      <w:pPr>
        <w:pStyle w:val="ListBullet"/>
      </w:pPr>
      <w:r>
        <w:t xml:space="preserve">Le frontend et l’API ne stockent </w:t>
      </w:r>
      <w:r>
        <w:rPr>
          <w:b/>
        </w:rPr>
        <w:t>jamais</w:t>
      </w:r>
      <w:r>
        <w:t xml:space="preserve"> de donnees en memoire cote serveur : chaque ecriture (</w:t>
      </w:r>
      <w:r>
        <w:rPr>
          <w:rFonts w:ascii="Consolas" w:hAnsi="Consolas"/>
          <w:sz w:val="20"/>
        </w:rPr>
        <w:t>POST</w:t>
      </w:r>
      <w:r>
        <w:t xml:space="preserve">, </w:t>
      </w:r>
      <w:r>
        <w:rPr>
          <w:rFonts w:ascii="Consolas" w:hAnsi="Consolas"/>
          <w:sz w:val="20"/>
        </w:rPr>
        <w:t>PUT</w:t>
      </w:r>
      <w:r>
        <w:t xml:space="preserve">, </w:t>
      </w:r>
      <w:r>
        <w:rPr>
          <w:rFonts w:ascii="Consolas" w:hAnsi="Consolas"/>
          <w:sz w:val="20"/>
        </w:rPr>
        <w:t>DELETE</w:t>
      </w:r>
      <w:r>
        <w:t>) passe par Prisma vers PostgreSQL avant de repondre au client.</w:t>
      </w:r>
    </w:p>
    <w:p>
      <w:pPr>
        <w:pStyle w:val="ListBullet"/>
      </w:pPr>
      <w:r>
        <w:t xml:space="preserve">C’est pour cela qu’un </w:t>
      </w:r>
      <w:r>
        <w:rPr>
          <w:rFonts w:ascii="Consolas" w:hAnsi="Consolas"/>
          <w:sz w:val="20"/>
        </w:rPr>
        <w:t>docker compose down &amp;&amp; docker compose up</w:t>
      </w:r>
      <w:r>
        <w:t xml:space="preserve"> conserve les donnees (grace au volume </w:t>
      </w:r>
      <w:r>
        <w:rPr>
          <w:rFonts w:ascii="Consolas" w:hAnsi="Consolas"/>
          <w:sz w:val="20"/>
        </w:rPr>
        <w:t>postgres_data</w:t>
      </w:r>
      <w:r>
        <w:t>), alors qu’un redemarrage d’un serveur qui «simulerait» les donnees en memoire les aurait perdues.</w:t>
      </w:r>
    </w:p>
    <w:p>
      <w:pPr>
        <w:pStyle w:val="ListBullet"/>
      </w:pPr>
      <w:r>
        <w:t xml:space="preserve">Chaque microservice a sa </w:t>
      </w:r>
      <w:r>
        <w:rPr>
          <w:b/>
        </w:rPr>
        <w:t>propre</w:t>
      </w:r>
      <w:r>
        <w:t xml:space="preserve"> base (database-per-service, section 8) : c’est pourquoi il faut se connecter a 3 bases differentes pour voir l’ensemble des donnees, et pas une seule - c’est une consequence directe de la decomposition en microservices de la Phase 2.</w:t>
      </w:r>
    </w:p>
    <w:p>
      <w:pPr>
        <w:pStyle w:val="Heading1"/>
      </w:pPr>
      <w:r>
        <w:t>31. Questions/reponses complementaires (une par phase, y compris le frontend)</w:t>
      </w:r>
    </w:p>
    <w:p>
      <w:pPr>
        <w:pStyle w:val="Heading2"/>
      </w:pPr>
      <w:r>
        <w:t>Phase 1 - Monolithe</w:t>
      </w:r>
    </w:p>
    <w:p>
      <w:r>
        <w:rPr>
          <w:b/>
        </w:rPr>
        <w:t>Q : Pourquoi le monolithe est-il encore dans le depot si on a fait les microservices ?</w:t>
      </w:r>
    </w:p>
    <w:p>
      <w:r>
        <w:t xml:space="preserve">R : Conserve volontairement dans </w:t>
      </w:r>
      <w:r>
        <w:rPr>
          <w:rFonts w:ascii="Consolas" w:hAnsi="Consolas"/>
          <w:sz w:val="20"/>
        </w:rPr>
        <w:t>backend/</w:t>
      </w:r>
      <w:r>
        <w:t xml:space="preserve"> comme reference pedagogique et point de comparaison direct - il montre concretement ce que la decomposition en Phase 2 a change dans le code.</w:t>
      </w:r>
    </w:p>
    <w:p>
      <w:pPr>
        <w:pStyle w:val="Heading2"/>
      </w:pPr>
      <w:r>
        <w:t>Phase 2 - Microservices</w:t>
      </w:r>
    </w:p>
    <w:p>
      <w:r>
        <w:rPr>
          <w:b/>
        </w:rPr>
        <w:t>Q : Que se passe-t-il si deux microservices ont besoin de la meme information (ex. le nom d’un utilisateur pour un itineraire) ?</w:t>
      </w:r>
    </w:p>
    <w:p>
      <w:r>
        <w:t>R : Le service proprietaire de la donnee (</w:t>
      </w:r>
      <w:r>
        <w:rPr>
          <w:rFonts w:ascii="Consolas" w:hAnsi="Consolas"/>
          <w:sz w:val="20"/>
        </w:rPr>
        <w:t>users-service</w:t>
      </w:r>
      <w:r>
        <w:t xml:space="preserve">) reste la seule source de verite ; les autres services ne dupliquent pas la donnee en base, ils la redemandent via HTTP a chaque besoin (ex. </w:t>
      </w:r>
      <w:r>
        <w:rPr>
          <w:rFonts w:ascii="Consolas" w:hAnsi="Consolas"/>
          <w:sz w:val="20"/>
        </w:rPr>
        <w:t>recommendations-service</w:t>
      </w:r>
      <w:r>
        <w:t xml:space="preserve"> interroge </w:t>
      </w:r>
      <w:r>
        <w:rPr>
          <w:rFonts w:ascii="Consolas" w:hAnsi="Consolas"/>
          <w:sz w:val="20"/>
        </w:rPr>
        <w:t>users-service</w:t>
      </w:r>
      <w:r>
        <w:t xml:space="preserve"> a chaque calcul). C’est un choix de simplicite pour ce projet ; un systeme a tres grande echelle ajouterait du cache ou de la duplication controlee.</w:t>
      </w:r>
    </w:p>
    <w:p>
      <w:pPr>
        <w:pStyle w:val="Heading2"/>
      </w:pPr>
      <w:r>
        <w:t>Phase 3 - Cloud Deployment</w:t>
      </w:r>
    </w:p>
    <w:p>
      <w:r>
        <w:rPr>
          <w:b/>
        </w:rPr>
        <w:t>Q : Pourquoi une simulation locale (minikube) et pas un vrai cloud ?</w:t>
      </w:r>
    </w:p>
    <w:p>
      <w:r>
        <w:t>R : Choix assume avec l’encadrant/utilisateur pour eviter un compte cloud payant tout en demontrant exactement les memes primitives (Deployment, Service, HorizontalPodAutoscaler) qu’un vrai cluster EKS/GKE/AKS - voir le tableau comparatif section 16.</w:t>
      </w:r>
    </w:p>
    <w:p>
      <w:pPr>
        <w:pStyle w:val="Heading2"/>
      </w:pPr>
      <w:r>
        <w:t>Phase 4 - Resilience</w:t>
      </w:r>
    </w:p>
    <w:p>
      <w:r>
        <w:rPr>
          <w:b/>
        </w:rPr>
        <w:t>Q : Le cache ne risque-t-il pas de montrer des donnees perimees a l’utilisateur ?</w:t>
      </w:r>
    </w:p>
    <w:p>
      <w:r>
        <w:t>R : Oui, jusqu’a 30-60 secondes (TTL), c’est un compromis assume performance/fraicheur. Pour les recommandations, ce delai est reduit a l’instant meme ou une donnee pertinente change grace a l’invalidation par evenement RabbitMQ (section 19) : c’est precisement pour limiter ce risque que le cache ET la file de messages ont ete combines plutot que d’utiliser le cache seul.</w:t>
      </w:r>
    </w:p>
    <w:p>
      <w:pPr>
        <w:pStyle w:val="Heading2"/>
      </w:pPr>
      <w:r>
        <w:t>Frontend</w:t>
      </w:r>
    </w:p>
    <w:p>
      <w:r>
        <w:rPr>
          <w:b/>
        </w:rPr>
        <w:t>Q : Le frontend fait-il partie des exigences du cours ?</w:t>
      </w:r>
    </w:p>
    <w:p>
      <w:r>
        <w:t>R : Non - explicitement hors perimetre des 4 phases (voir section 2 de la demonstration initiale) qui ne demandent qu’une API REST. Il a ete ajoute en supplement pour obtenir une application complete et demontrable visuellement, en consommant l’API exactement comme le ferait n’importe quel client tiers, sans aucun acces direct a la base de donnees.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