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大對沖策略 EA 產品說明</w:t>
      </w:r>
    </w:p>
    <w:p>
      <w:pPr>
        <w:jc w:val="center"/>
      </w:pPr>
      <w:r>
        <w:rPr>
          <w:color w:val="595959"/>
          <w:sz w:val="26"/>
        </w:rPr>
        <w:t>雙向馬丁網格 × 多空對沖保命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大對沖是一支以「雙向同時持倉」為設計核心的對沖網格 EA。系統會在多單與空單兩個方向同時建立網格，並依設定條件互相對沖、互為保護。當任一方向達到鎖利條件時整批退場，另一方向則依均價追蹤或反向行情自行解套。適合震盪行情中需要持續維持市場存在感、且能接受雙向同時加倉的使用者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雙向同時持倉</w:t>
      </w:r>
    </w:p>
    <w:p>
      <w:r>
        <w:rPr>
          <w:sz w:val="22"/>
        </w:rPr>
        <w:t>多單空單同時運行，行情往任一方向走都能立即捕捉，不錯失機會。</w:t>
      </w:r>
    </w:p>
    <w:p>
      <w:pPr>
        <w:pStyle w:val="Heading2"/>
      </w:pPr>
      <w:r>
        <w:rPr>
          <w:color w:val="000000"/>
          <w:sz w:val="26"/>
        </w:rPr>
        <w:t>多空獨立風控</w:t>
      </w:r>
    </w:p>
    <w:p>
      <w:r>
        <w:rPr>
          <w:sz w:val="22"/>
        </w:rPr>
        <w:t>多單、空單各自獨立計算止盈止損與手數，不互相干擾。</w:t>
      </w:r>
    </w:p>
    <w:p>
      <w:pPr>
        <w:pStyle w:val="Heading2"/>
      </w:pPr>
      <w:r>
        <w:rPr>
          <w:color w:val="000000"/>
          <w:sz w:val="26"/>
        </w:rPr>
        <w:t>整體止損保護</w:t>
      </w:r>
    </w:p>
    <w:p>
      <w:r>
        <w:rPr>
          <w:sz w:val="22"/>
        </w:rPr>
        <w:t>提供「多空全部止損金額」設定，達到極端虧損即整批退場保命。</w:t>
      </w:r>
    </w:p>
    <w:p>
      <w:pPr>
        <w:pStyle w:val="Heading2"/>
      </w:pPr>
      <w:r>
        <w:rPr>
          <w:color w:val="000000"/>
          <w:sz w:val="26"/>
        </w:rPr>
        <w:t>可調加倉節奏</w:t>
      </w:r>
    </w:p>
    <w:p>
      <w:r>
        <w:rPr>
          <w:sz w:val="22"/>
        </w:rPr>
        <w:t>首單距離、加倉間距、加倉倍率均可獨立設定，配合不同行情型態。</w:t>
      </w:r>
    </w:p>
    <w:p>
      <w:pPr>
        <w:pStyle w:val="Heading2"/>
      </w:pPr>
      <w:r>
        <w:rPr>
          <w:color w:val="000000"/>
          <w:sz w:val="26"/>
        </w:rPr>
        <w:t>跟蹤止損</w:t>
      </w:r>
    </w:p>
    <w:p>
      <w:r>
        <w:rPr>
          <w:sz w:val="22"/>
        </w:rPr>
        <w:t>支援以 K 線或分形作為跟蹤止損依據，達啟動條件後均價保利。</w:t>
      </w:r>
    </w:p>
    <w:p>
      <w:pPr>
        <w:pStyle w:val="Heading2"/>
      </w:pPr>
      <w:r>
        <w:rPr>
          <w:color w:val="000000"/>
          <w:sz w:val="26"/>
        </w:rPr>
        <w:t>交易時段過濾</w:t>
      </w:r>
    </w:p>
    <w:p>
      <w:r>
        <w:rPr>
          <w:sz w:val="22"/>
        </w:rPr>
        <w:t>可指定僅於特定時段交易，避開低流動性與重大新聞時段。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首單於行情啟動後依「FirstStep」距離掛出，建立雙向同時持倉。後續加倉依「Step / MinDistance」逐層擴張，最大層數受「iCount」與「單向最大層數」限制。</w:t>
      </w:r>
    </w:p>
    <w:p>
      <w:pPr>
        <w:pStyle w:val="Heading2"/>
      </w:pPr>
      <w:r>
        <w:rPr>
          <w:color w:val="000000"/>
          <w:sz w:val="26"/>
        </w:rPr>
        <w:t>做多/做空獨立開關</w:t>
      </w:r>
    </w:p>
    <w:p>
      <w:r>
        <w:rPr>
          <w:sz w:val="22"/>
        </w:rPr>
        <w:t>可單獨關閉某一方向，例如僅做多或僅做空。</w:t>
      </w:r>
    </w:p>
    <w:p>
      <w:pPr>
        <w:pStyle w:val="Heading2"/>
      </w:pPr>
      <w:r>
        <w:rPr>
          <w:color w:val="000000"/>
          <w:sz w:val="26"/>
        </w:rPr>
        <w:t>順勢加倉選項</w:t>
      </w:r>
    </w:p>
    <w:p>
      <w:r>
        <w:rPr>
          <w:sz w:val="22"/>
        </w:rPr>
        <w:t>可選擇是否允許順勢方向加倉，控制曝險風格。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加倉手數依「加倉倍數 × 加倉遞增」混合計算，並受「單向最大層數」與「單筆最大手數」上限保護。每加倉至新層級時，系統會以最新均價重新計算止盈位置。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多空全部止損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整體浮虧達設定金額。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全部部位立即平倉，保命退場。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單邊整體止盈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單一方向浮盈達設定金額。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該方向整批平倉鎖利。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跟蹤止損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達啟動條件後依 K 線/分形/點數模式追蹤。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止損動態跟進。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暫停加倉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浮虧達 MaxLoss 設定值。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暫停加倉，等待行情回穩。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時段過濾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落於交易時段外。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不新增掛單。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希望於震盪行情中持續維持雙向持倉的使用者。</w:t>
      </w:r>
    </w:p>
    <w:p>
      <w:pPr>
        <w:pStyle w:val="ListParagraph"/>
        <w:ind w:left="425"/>
      </w:pPr>
      <w:r>
        <w:rPr>
          <w:sz w:val="22"/>
        </w:rPr>
        <w:t>• 可承受雙邊同時加倉、預留充足保證金的投資人。</w:t>
      </w:r>
    </w:p>
    <w:p>
      <w:pPr>
        <w:pStyle w:val="ListParagraph"/>
        <w:ind w:left="425"/>
      </w:pPr>
      <w:r>
        <w:rPr>
          <w:sz w:val="22"/>
        </w:rPr>
        <w:t>• 熟悉 MT4 操作與馬丁/網格策略風險特性的使用者。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4。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 與主要外匯品種。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任一週期皆可。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至少預留可承受「雙向 × 加倉倍率 × 最大層數」的保證金。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雙向同時持倉的曝險為單向策略的兩倍，請務必依資金規模調整。</w:t>
      </w:r>
    </w:p>
    <w:p>
      <w:r>
        <w:rPr>
          <w:sz w:val="22"/>
        </w:rPr>
        <w:t>極端單邊行情下對沖效益會降低，「多空全部止損金額」為最後一道保命防線。</w:t>
      </w:r>
    </w:p>
    <w:p>
      <w:pPr>
        <w:jc w:val="center"/>
      </w:pPr>
      <w:r>
        <w:rPr>
          <w:color w:val="808080"/>
        </w:rPr>
        <w:t>— 大對沖策略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