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馬丁大帝 EA 產品說明</w:t>
      </w:r>
    </w:p>
    <w:p>
      <w:pPr>
        <w:jc w:val="center"/>
      </w:pPr>
      <w:r>
        <w:rPr>
          <w:color w:val="595959"/>
          <w:sz w:val="26"/>
        </w:rPr>
        <w:t>經典馬丁加倉 × 跟蹤止損均價保利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馬丁大帝是一支經典的雙向馬丁加倉 EA。首單以小手數試水，當行情走勢不利時依固定間距與倍率逐層加倉，並以均價為基準設定整體止盈。配合跟蹤止損與單邊整體止盈/止損，行為直觀易懂，適合理解馬丁策略本質、能正確分配資金的使用者。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經典雙向馬丁</w:t>
      </w:r>
    </w:p>
    <w:p>
      <w:r>
        <w:rPr>
          <w:sz w:val="22"/>
        </w:rPr>
        <w:t>多單空單可獨立啟用，依固定間距與倍率加倉直至達到層數上限。</w:t>
      </w:r>
    </w:p>
    <w:p>
      <w:pPr>
        <w:pStyle w:val="Heading2"/>
      </w:pPr>
      <w:r>
        <w:rPr>
          <w:color w:val="000000"/>
          <w:sz w:val="26"/>
        </w:rPr>
        <w:t>均價保利</w:t>
      </w:r>
    </w:p>
    <w:p>
      <w:r>
        <w:rPr>
          <w:sz w:val="22"/>
        </w:rPr>
        <w:t>跟蹤止損可設定均價保利點數，達啟動條件後即把止損推進至均價上方。</w:t>
      </w:r>
    </w:p>
    <w:p>
      <w:pPr>
        <w:pStyle w:val="Heading2"/>
      </w:pPr>
      <w:r>
        <w:rPr>
          <w:color w:val="000000"/>
          <w:sz w:val="26"/>
        </w:rPr>
        <w:t>單邊整體止盈/止損</w:t>
      </w:r>
    </w:p>
    <w:p>
      <w:r>
        <w:rPr>
          <w:sz w:val="22"/>
        </w:rPr>
        <w:t>提供單邊整體止盈與止損金額設定，鎖利或止損均以美元為單位直觀控制。</w:t>
      </w:r>
    </w:p>
    <w:p>
      <w:pPr>
        <w:pStyle w:val="Heading2"/>
      </w:pPr>
      <w:r>
        <w:rPr>
          <w:color w:val="000000"/>
          <w:sz w:val="26"/>
        </w:rPr>
        <w:t>加倉暫停保護</w:t>
      </w:r>
    </w:p>
    <w:p>
      <w:r>
        <w:rPr>
          <w:sz w:val="22"/>
        </w:rPr>
        <w:t>浮虧達 MaxLoss 時自動暫停加倉，等待行情回穩再啟動。</w:t>
      </w:r>
    </w:p>
    <w:p>
      <w:pPr>
        <w:pStyle w:val="Heading2"/>
      </w:pPr>
      <w:r>
        <w:rPr>
          <w:color w:val="000000"/>
          <w:sz w:val="26"/>
        </w:rPr>
        <w:t>時段交易過濾</w:t>
      </w:r>
    </w:p>
    <w:p>
      <w:r>
        <w:rPr>
          <w:sz w:val="22"/>
        </w:rPr>
        <w:t>可設定僅於特定時段內加倉，避開非主交易時段的低品質訊號。</w:t>
      </w:r>
    </w:p>
    <w:p>
      <w:pPr>
        <w:pStyle w:val="Heading2"/>
      </w:pPr>
      <w:r>
        <w:rPr>
          <w:color w:val="000000"/>
          <w:sz w:val="26"/>
        </w:rPr>
        <w:t>可選跟蹤止損模式</w:t>
      </w:r>
    </w:p>
    <w:p>
      <w:r>
        <w:rPr>
          <w:sz w:val="22"/>
        </w:rPr>
        <w:t>提供 K 線、分形與固定點數三種跟蹤止損依據，配合不同節奏。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首單於 EA 啟動或前一籃出清後依 FirstStep 掛單建立；後續部位於行情逆向移動達加倉間距時自動加倉。</w:t>
      </w:r>
    </w:p>
    <w:p>
      <w:pPr>
        <w:pStyle w:val="Heading2"/>
      </w:pPr>
      <w:r>
        <w:rPr>
          <w:color w:val="000000"/>
          <w:sz w:val="26"/>
        </w:rPr>
        <w:t>加倉間距</w:t>
      </w:r>
    </w:p>
    <w:p>
      <w:r>
        <w:rPr>
          <w:sz w:val="22"/>
        </w:rPr>
        <w:t>依層數套用 MinDistance / MinDistance1 / Step / Step1 等不同間距規則。</w:t>
      </w:r>
    </w:p>
    <w:p>
      <w:pPr>
        <w:pStyle w:val="Heading2"/>
      </w:pPr>
      <w:r>
        <w:rPr>
          <w:color w:val="000000"/>
          <w:sz w:val="26"/>
        </w:rPr>
        <w:t>方向開關</w:t>
      </w:r>
    </w:p>
    <w:p>
      <w:r>
        <w:rPr>
          <w:sz w:val="22"/>
        </w:rPr>
        <w:t>可只啟用做多或只啟用做空，亦可雙向同時啟用。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加倉手數依「K_Lot 倍率 + PlusLot 遞增」計算，受 iCount 分水嶺切換至第二組間距規則，最終以最大層數截斷。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多空全部止損金額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整體浮虧達設定值。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全部平倉保命退場。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單邊整體止盈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單一方向浮盈達 StopProfit。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單邊整體止損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單一方向浮虧達 StopLoss。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暫停加倉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浮虧達 MaxLoss。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暫停加倉至行情回穩。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跟蹤止損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MinProfit 後啟用均價保利。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止損推進至均價上方鎖利。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理解馬丁策略原理與風險、能正確分配資金的使用者。</w:t>
      </w:r>
    </w:p>
    <w:p>
      <w:pPr>
        <w:pStyle w:val="ListParagraph"/>
        <w:ind w:left="425"/>
      </w:pPr>
      <w:r>
        <w:rPr>
          <w:sz w:val="22"/>
        </w:rPr>
        <w:t>• 希望以單純加倉邏輯運作、不偏好複雜濾網的投資人。</w:t>
      </w:r>
    </w:p>
    <w:p>
      <w:pPr>
        <w:pStyle w:val="ListParagraph"/>
        <w:ind w:left="425"/>
      </w:pPr>
      <w:r>
        <w:rPr>
          <w:sz w:val="22"/>
        </w:rPr>
        <w:t>• 熟悉 MT4 並能配合 VPS 長期運行的使用者。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 與主要外匯品種。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任一週期皆可。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依「初始手數 × K_Lot^最大層數」估算最終曝險手數，預留至少 3 倍保證金。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馬丁類策略於極端單邊行情下可能造成顯著回撤甚至爆倉，請務必預留充足保證金。</w:t>
      </w:r>
    </w:p>
    <w:p>
      <w:r>
        <w:rPr>
          <w:sz w:val="22"/>
        </w:rPr>
        <w:t>建議首次部署以最小手數與保守倍率啟動，並開啟「多空全部止損金額」做為最後一道保命防線。</w:t>
      </w:r>
    </w:p>
    <w:p>
      <w:pPr>
        <w:jc w:val="center"/>
      </w:pPr>
      <w:r>
        <w:rPr>
          <w:color w:val="808080"/>
        </w:rPr>
        <w:t>— 馬丁大帝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