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黃金三俠 EA 產品說明</w:t>
      </w:r>
    </w:p>
    <w:p>
      <w:pPr>
        <w:jc w:val="center"/>
      </w:pPr>
      <w:r>
        <w:rPr>
          <w:color w:val="595959"/>
          <w:sz w:val="26"/>
        </w:rPr>
        <w:t>#2588 / #888 / #999 三引擎並行 × 關口模型</w:t>
      </w:r>
    </w:p>
    <w:p>
      <w:pPr>
        <w:pStyle w:val="Heading1"/>
      </w:pPr>
      <w:r>
        <w:rPr>
          <w:color w:val="000000"/>
          <w:sz w:val="30"/>
        </w:rPr>
        <w:t>產品簡介</w:t>
      </w:r>
    </w:p>
    <w:p>
      <w:r>
        <w:rPr>
          <w:sz w:val="22"/>
        </w:rPr>
        <w:t>黃金三俠是一支以「關口模型」為核心的多策略 EA，內含 #2588 主力、#888 延伸、#999 激進 三組獨立引擎，三劍合一、並行作戰。系統以主關口步長劃分價格區間，當行情穿越關口並通過 K 線過濾與時段過濾後，三組引擎依各自的手數、止損、移動止盈條件分別建倉，形成多時間框架、多激進度的並行佈局。</w:t>
      </w:r>
    </w:p>
    <w:p>
      <w:pPr>
        <w:pStyle w:val="Heading1"/>
      </w:pPr>
      <w:r>
        <w:rPr>
          <w:color w:val="000000"/>
          <w:sz w:val="30"/>
        </w:rPr>
        <w:t>主要特色</w:t>
      </w:r>
    </w:p>
    <w:p>
      <w:pPr>
        <w:pStyle w:val="Heading2"/>
      </w:pPr>
      <w:r>
        <w:rPr>
          <w:color w:val="000000"/>
          <w:sz w:val="26"/>
        </w:rPr>
        <w:t>三引擎並行架構</w:t>
      </w:r>
    </w:p>
    <w:p>
      <w:r>
        <w:rPr>
          <w:sz w:val="22"/>
        </w:rPr>
        <w:t>主力 #2588 取穩定，延伸 #888 補位 M15，激進 #999 抓爆發；各引擎魔術碼獨立，可分別開關。</w:t>
      </w:r>
    </w:p>
    <w:p>
      <w:pPr>
        <w:pStyle w:val="Heading2"/>
      </w:pPr>
      <w:r>
        <w:rPr>
          <w:color w:val="000000"/>
          <w:sz w:val="26"/>
        </w:rPr>
        <w:t>關口模型進場</w:t>
      </w:r>
    </w:p>
    <w:p>
      <w:r>
        <w:rPr>
          <w:sz w:val="22"/>
        </w:rPr>
        <w:t>以主關口步長劃分價格區間（IGM/FG/SG），結合「距上下關口距離」進場區間判斷，避免追高殺低。</w:t>
      </w:r>
    </w:p>
    <w:p>
      <w:pPr>
        <w:pStyle w:val="Heading2"/>
      </w:pPr>
      <w:r>
        <w:rPr>
          <w:color w:val="000000"/>
          <w:sz w:val="26"/>
        </w:rPr>
        <w:t>K 線型態過濾</w:t>
      </w:r>
    </w:p>
    <w:p>
      <w:r>
        <w:rPr>
          <w:sz w:val="22"/>
        </w:rPr>
        <w:t>可依前一根 K 線陰陽、穿越方向、實體偏移上限等條件過濾，提升進場品質。</w:t>
      </w:r>
    </w:p>
    <w:p>
      <w:pPr>
        <w:pStyle w:val="Heading2"/>
      </w:pPr>
      <w:r>
        <w:rPr>
          <w:color w:val="000000"/>
          <w:sz w:val="26"/>
        </w:rPr>
        <w:t>時段與跳空保護</w:t>
      </w:r>
    </w:p>
    <w:p>
      <w:r>
        <w:rPr>
          <w:sz w:val="22"/>
        </w:rPr>
        <w:t>提供換線後 N 秒入場窗口與跳空上限參數，避免行情斷層中誤入場。</w:t>
      </w:r>
    </w:p>
    <w:p>
      <w:pPr>
        <w:pStyle w:val="Heading2"/>
      </w:pPr>
      <w:r>
        <w:rPr>
          <w:color w:val="000000"/>
          <w:sz w:val="26"/>
        </w:rPr>
        <w:t>Trail + Breakeven 雙保護</w:t>
      </w:r>
    </w:p>
    <w:p>
      <w:r>
        <w:rPr>
          <w:sz w:val="22"/>
        </w:rPr>
        <w:t>每組引擎獨立配置「移動止盈啟動 / 回撤距離」與「保本觸發 / 鎖利點數」，獲利保護分層執行。</w:t>
      </w:r>
    </w:p>
    <w:p>
      <w:pPr>
        <w:pStyle w:val="Heading2"/>
      </w:pPr>
      <w:r>
        <w:rPr>
          <w:color w:val="000000"/>
          <w:sz w:val="26"/>
        </w:rPr>
        <w:t>多時段啟用控制</w:t>
      </w:r>
    </w:p>
    <w:p>
      <w:r>
        <w:rPr>
          <w:sz w:val="22"/>
        </w:rPr>
        <w:t>可依交易時段啟用/關閉策略，配合券商時區精準避開低流動性時段。</w:t>
      </w:r>
    </w:p>
    <w:p>
      <w:pPr>
        <w:pStyle w:val="Heading1"/>
      </w:pPr>
      <w:r>
        <w:rPr>
          <w:color w:val="000000"/>
          <w:sz w:val="30"/>
        </w:rPr>
        <w:t>進場邏輯</w:t>
      </w:r>
    </w:p>
    <w:p>
      <w:r>
        <w:rPr>
          <w:sz w:val="22"/>
        </w:rPr>
        <w:t>系統將價格依主關口步長劃為等距區間，再以子關口偏移細分。當價格穿越關口、且前一根 K 線型態與穿越方向符合設定，並落在指定的進場距離區間內時，視為有效訊號。</w:t>
      </w:r>
    </w:p>
    <w:p>
      <w:pPr>
        <w:pStyle w:val="Heading2"/>
      </w:pPr>
      <w:r>
        <w:rPr>
          <w:color w:val="000000"/>
          <w:sz w:val="26"/>
        </w:rPr>
        <w:t>換線入場窗</w:t>
      </w:r>
    </w:p>
    <w:p>
      <w:r>
        <w:rPr>
          <w:sz w:val="22"/>
        </w:rPr>
        <w:t>僅在 K 線換線後設定秒數內接受進場，避免行情中段亂入。</w:t>
      </w:r>
    </w:p>
    <w:p>
      <w:pPr>
        <w:pStyle w:val="Heading2"/>
      </w:pPr>
      <w:r>
        <w:rPr>
          <w:color w:val="000000"/>
          <w:sz w:val="26"/>
        </w:rPr>
        <w:t>跳空保護</w:t>
      </w:r>
    </w:p>
    <w:p>
      <w:r>
        <w:rPr>
          <w:sz w:val="22"/>
        </w:rPr>
        <w:t>若行情跳空大於設定上限，本筆訊號作廢。</w:t>
      </w:r>
    </w:p>
    <w:p>
      <w:pPr>
        <w:pStyle w:val="Heading2"/>
      </w:pPr>
      <w:r>
        <w:rPr>
          <w:color w:val="000000"/>
          <w:sz w:val="26"/>
        </w:rPr>
        <w:t>實體偏移過濾</w:t>
      </w:r>
    </w:p>
    <w:p>
      <w:r>
        <w:rPr>
          <w:sz w:val="22"/>
        </w:rPr>
        <w:t>K 線實體偏移超過上限即視為追價過頭，不進場。</w:t>
      </w:r>
    </w:p>
    <w:p>
      <w:pPr>
        <w:pStyle w:val="Heading1"/>
      </w:pPr>
      <w:r>
        <w:rPr>
          <w:color w:val="000000"/>
          <w:sz w:val="30"/>
        </w:rPr>
        <w:t>加倉與管理邏輯</w:t>
      </w:r>
    </w:p>
    <w:p>
      <w:r>
        <w:rPr>
          <w:sz w:val="22"/>
        </w:rPr>
        <w:t>三組引擎各自獨立進場、獨立部位、獨立止損與止盈；不會在同一引擎內進行馬丁或網格加倉，曝險可預期。</w:t>
      </w:r>
    </w:p>
    <w:p>
      <w:pPr>
        <w:pStyle w:val="Heading1"/>
      </w:pPr>
      <w:r>
        <w:rPr>
          <w:color w:val="000000"/>
          <w:sz w:val="30"/>
        </w:rPr>
        <w:t>平倉與風控優先順序</w:t>
      </w:r>
    </w:p>
    <w:p>
      <w:r>
        <w:rPr>
          <w:sz w:val="22"/>
        </w:rPr>
        <w:t>系統內建多層止損與獲利保護機制，每個運行週期都會由上而下逐層檢查；任一層條件滿足即觸發對應動作，避免機制互相干擾。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順序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機制名稱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觸發條件（白話）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觸發動作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硬止損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達到引擎設定的止損點數。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保本觸發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浮盈達 ProtectTrig 設定點數。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止損上移至成本上方並鎖住 ProtectLock 點數獲利。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移動止盈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浮盈達 TrailTrig 後啟動，自高點回撤達 TrailDist。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依高點減回撤推進止損。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硬止盈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達到引擎設定的止盈點數（安全網）。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該筆部位平倉。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模式對照</w:t>
      </w:r>
    </w:p>
    <w:p>
      <w:r>
        <w:rPr>
          <w:sz w:val="22"/>
        </w:rPr>
        <w:t>本產品提供下列模式可選，可依需求自由切換：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引擎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魔術碼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定位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建議配置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#2588 主力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2588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穩定型部位，主要獲利來源。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TrailTrig 600 / TrailDist 250。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#888 延伸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888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M15 延伸，跟進主力方向。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TrailTrig 500 / TrailDist 220。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#999 激進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999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激進型，捕捉短線爆發。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止損 700，止盈 10000 作為安全網。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適用對象</w:t>
      </w:r>
    </w:p>
    <w:p>
      <w:pPr>
        <w:pStyle w:val="ListParagraph"/>
        <w:ind w:left="425"/>
      </w:pPr>
      <w:r>
        <w:rPr>
          <w:sz w:val="22"/>
        </w:rPr>
        <w:t>• 希望以多策略並行降低單一邏輯失效風險的使用者。</w:t>
      </w:r>
    </w:p>
    <w:p>
      <w:pPr>
        <w:pStyle w:val="ListParagraph"/>
        <w:ind w:left="425"/>
      </w:pPr>
      <w:r>
        <w:rPr>
          <w:sz w:val="22"/>
        </w:rPr>
        <w:t>• 熟悉 MT5 並能依券商規格調整關口步長與時段設定的使用者。</w:t>
      </w:r>
    </w:p>
    <w:p>
      <w:pPr>
        <w:pStyle w:val="ListParagraph"/>
        <w:ind w:left="425"/>
      </w:pPr>
      <w:r>
        <w:rPr>
          <w:sz w:val="22"/>
        </w:rPr>
        <w:t>• 追求中性曝險、單筆固定手數可控風險的投資人。</w:t>
      </w:r>
    </w:p>
    <w:p>
      <w:pPr>
        <w:pStyle w:val="Heading1"/>
      </w:pPr>
      <w:r>
        <w:rPr>
          <w:color w:val="000000"/>
          <w:sz w:val="30"/>
        </w:rPr>
        <w:t>系統需求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項目</w:t>
            </w:r>
          </w:p>
        </w:tc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交易平台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MetaTrader 5（MT5）。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可交易商品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黃金 CFD（XAUUSD）。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MT5 帳戶類型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對沖（Hedging）。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建議運行環境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VPS 24 小時運行。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建議掛載週期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M15 為主，依各引擎設定可獨立調整。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建議資金規模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三引擎各 0.01 手起步，建議帳戶最低 500 USD；放大規模時依比例增加。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使用須知</w:t>
      </w:r>
    </w:p>
    <w:p>
      <w:r>
        <w:rPr>
          <w:sz w:val="22"/>
        </w:rPr>
        <w:t>三引擎同時啟用時最大曝險為三倍單引擎部位，請務必依資金規模調整手數。</w:t>
      </w:r>
    </w:p>
    <w:p>
      <w:r>
        <w:rPr>
          <w:sz w:val="22"/>
        </w:rPr>
        <w:t>關口步長需依券商報價精度（2 位 / 3 位小數）對齊；切換券商時需重新檢視參數。</w:t>
      </w:r>
    </w:p>
    <w:p>
      <w:pPr>
        <w:jc w:val="center"/>
      </w:pPr>
      <w:r>
        <w:rPr>
          <w:color w:val="808080"/>
        </w:rPr>
        <w:t>— 黃金三俠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