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黃金捕手 EA 產品說明</w:t>
      </w:r>
    </w:p>
    <w:p>
      <w:pPr>
        <w:jc w:val="center"/>
      </w:pPr>
      <w:r>
        <w:rPr>
          <w:color w:val="595959"/>
          <w:sz w:val="26"/>
        </w:rPr>
        <w:t>黃金多重突破過濾 × 完整風控閉環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黃金捕手是以「突破 + 多重過濾」為核心的旗艦級黃金 CFD 自動交易 EA，也是本系列最為完整、市場驗證最久的策略。v4.1 完整版整合了進場過濾、加倉節奏、保護機制與資金管理等四大模組，並同時內建 PropFirm 預設參數，可依使用者目標（實盤獲利 / 通過考核）切換為對應配置。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多重突破過濾</w:t>
      </w:r>
    </w:p>
    <w:p>
      <w:r>
        <w:rPr>
          <w:sz w:val="22"/>
        </w:rPr>
        <w:t>結合趨勢、結構、時段、波動等多種條件，避免假突破與低品質訊號。</w:t>
      </w:r>
    </w:p>
    <w:p>
      <w:pPr>
        <w:pStyle w:val="Heading2"/>
      </w:pPr>
      <w:r>
        <w:rPr>
          <w:color w:val="000000"/>
          <w:sz w:val="26"/>
        </w:rPr>
        <w:t>彈性加倉節奏</w:t>
      </w:r>
    </w:p>
    <w:p>
      <w:r>
        <w:rPr>
          <w:sz w:val="22"/>
        </w:rPr>
        <w:t>可選擇是否啟用加倉、加倉間距與手數倍率，行為可預期。</w:t>
      </w:r>
    </w:p>
    <w:p>
      <w:pPr>
        <w:pStyle w:val="Heading2"/>
      </w:pPr>
      <w:r>
        <w:rPr>
          <w:color w:val="000000"/>
          <w:sz w:val="26"/>
        </w:rPr>
        <w:t>完整風控閉環</w:t>
      </w:r>
    </w:p>
    <w:p>
      <w:r>
        <w:rPr>
          <w:sz w:val="22"/>
        </w:rPr>
        <w:t>進場過濾 → 加倉節奏 → 移動止損 → 整體止盈/止損 四道機制完整覆蓋。</w:t>
      </w:r>
    </w:p>
    <w:p>
      <w:pPr>
        <w:pStyle w:val="Heading2"/>
      </w:pPr>
      <w:r>
        <w:rPr>
          <w:color w:val="000000"/>
          <w:sz w:val="26"/>
        </w:rPr>
        <w:t>PropFirm 預設</w:t>
      </w:r>
    </w:p>
    <w:p>
      <w:r>
        <w:rPr>
          <w:sz w:val="22"/>
        </w:rPr>
        <w:t>內建 propfirm.set 參數，符合常見考核帳戶的單日損失、總回撤、最低交易日數要求，可協助使用者通過 FTMO、MFF、The5%ers 等考核。</w:t>
      </w:r>
    </w:p>
    <w:p>
      <w:pPr>
        <w:pStyle w:val="Heading2"/>
      </w:pPr>
      <w:r>
        <w:rPr>
          <w:color w:val="000000"/>
          <w:sz w:val="26"/>
        </w:rPr>
        <w:t>實盤 / 考核雙模式</w:t>
      </w:r>
    </w:p>
    <w:p>
      <w:r>
        <w:rPr>
          <w:sz w:val="22"/>
        </w:rPr>
        <w:t>通過考核或進入實盤後，切換參數檔即可改用標準配置，不需更換 EA 檔案。</w:t>
      </w:r>
    </w:p>
    <w:p>
      <w:pPr>
        <w:pStyle w:val="Heading2"/>
      </w:pPr>
      <w:r>
        <w:rPr>
          <w:color w:val="000000"/>
          <w:sz w:val="26"/>
        </w:rPr>
        <w:t>市場驗證版本</w:t>
      </w:r>
    </w:p>
    <w:p>
      <w:r>
        <w:rPr>
          <w:sz w:val="22"/>
        </w:rPr>
        <w:t>v4.1 為長期實盤迭代版本，行為穩定、文件齊全。</w:t>
      </w:r>
    </w:p>
    <w:p>
      <w:pPr>
        <w:pStyle w:val="Heading2"/>
      </w:pPr>
      <w:r>
        <w:rPr>
          <w:color w:val="000000"/>
          <w:sz w:val="26"/>
        </w:rPr>
        <w:t>詳細客戶說明</w:t>
      </w:r>
    </w:p>
    <w:p>
      <w:r>
        <w:rPr>
          <w:sz w:val="22"/>
        </w:rPr>
        <w:t>完整版隨附詳細客戶說明文件（1MB+），含參數對照、實盤建議與風險提示。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以多時間框架與通道判斷有效突破，避免假突破誤入場。突破後需符合確認條件（趨勢方向、結構位置、波動門檻）才視為有效訊號。</w:t>
      </w:r>
    </w:p>
    <w:p>
      <w:pPr>
        <w:pStyle w:val="Heading2"/>
      </w:pPr>
      <w:r>
        <w:rPr>
          <w:color w:val="000000"/>
          <w:sz w:val="26"/>
        </w:rPr>
        <w:t>假突破過濾</w:t>
      </w:r>
    </w:p>
    <w:p>
      <w:r>
        <w:rPr>
          <w:sz w:val="22"/>
        </w:rPr>
        <w:t>突破後需符合多重確認條件才視為有效訊號。</w:t>
      </w:r>
    </w:p>
    <w:p>
      <w:pPr>
        <w:pStyle w:val="Heading2"/>
      </w:pPr>
      <w:r>
        <w:rPr>
          <w:color w:val="000000"/>
          <w:sz w:val="26"/>
        </w:rPr>
        <w:t>時段限制</w:t>
      </w:r>
    </w:p>
    <w:p>
      <w:r>
        <w:rPr>
          <w:sz w:val="22"/>
        </w:rPr>
        <w:t>可依實盤偏好或 Prop 帳戶規則限定特定交易時段。</w:t>
      </w:r>
    </w:p>
    <w:p>
      <w:pPr>
        <w:pStyle w:val="Heading2"/>
      </w:pPr>
      <w:r>
        <w:rPr>
          <w:color w:val="000000"/>
          <w:sz w:val="26"/>
        </w:rPr>
        <w:t>波動門檻</w:t>
      </w:r>
    </w:p>
    <w:p>
      <w:r>
        <w:rPr>
          <w:sz w:val="22"/>
        </w:rPr>
        <w:t>極低波動時段不進場，避免被假動作觸發。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加倉節奏與手數規則於完整版客戶說明文件中詳細說明；PropFirm 模式下會自動調整為較保守的層數與倍率上限以保護考核帳戶。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單筆硬止損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達設定止損點數。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Prop 單日損失上限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PropFirm 模式啟用時，當日累計虧損達考核規則設定上限。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停止新單，保護帳戶不違反規則。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總回撤上限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PropFirm 模式啟用時，帳戶總回撤達設定上限。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停止新單並回報。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整體止盈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整體浮盈達設定門檻。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整批退場鎖利。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整體止損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整體浮虧達設定門檻。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整批退場保命。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移動止損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達啟動條件後追蹤推進。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止損動態跟進。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模式對照</w:t>
      </w:r>
    </w:p>
    <w:p>
      <w:r>
        <w:rPr>
          <w:sz w:val="22"/>
        </w:rPr>
        <w:t>本產品提供下列模式可選：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模式</w:t>
            </w:r>
          </w:p>
        </w:tc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實盤模式</w:t>
            </w:r>
          </w:p>
        </w:tc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PropFirm 考核模式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參數檔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標準 .set 檔（依資金規模選擇）。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propfirm.set 預設檔。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手數比例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依使用者風險偏好設定。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對應考核帳戶規模的安全比例（10K/25K/50K/100K USD）。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風控門檻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以實盤可承受範圍為主。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嚴格符合考核規則（單日損失、總回撤、最低交易日）。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適合對象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已有實盤帳戶的中高階使用者。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挑戰 FTMO、MFF、The5%ers 等考核的使用者。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已熟悉黃金市場與 MT4 操作的中高階使用者。</w:t>
      </w:r>
    </w:p>
    <w:p>
      <w:pPr>
        <w:pStyle w:val="ListParagraph"/>
        <w:ind w:left="425"/>
      </w:pPr>
      <w:r>
        <w:rPr>
          <w:sz w:val="22"/>
        </w:rPr>
        <w:t>• 希望使用長期實盤驗證版本、不偏好實驗性策略的投資人。</w:t>
      </w:r>
    </w:p>
    <w:p>
      <w:pPr>
        <w:pStyle w:val="ListParagraph"/>
        <w:ind w:left="425"/>
      </w:pPr>
      <w:r>
        <w:rPr>
          <w:sz w:val="22"/>
        </w:rPr>
        <w:t>• 正在或準備挑戰 Prop Firm 考核的使用者。</w:t>
      </w:r>
    </w:p>
    <w:p>
      <w:pPr>
        <w:pStyle w:val="ListParagraph"/>
        <w:ind w:left="425"/>
      </w:pPr>
      <w:r>
        <w:rPr>
          <w:sz w:val="22"/>
        </w:rPr>
        <w:t>• 可投入時間閱讀完整客戶說明文件、精細調整參數的使用者。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4。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CFD（XAUUSD）。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詳見完整版客戶說明文件建議。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實盤建議 1000 USD 起；PropFirm 模式對應考核帳戶規模。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實盤觀摩</w:t>
      </w:r>
    </w:p>
    <w:p>
      <w:r>
        <w:rPr>
          <w:sz w:val="22"/>
        </w:rPr>
        <w:t>本 EA 設有實盤觀摩帳號可供觀看真實交易。如需觀摩帳號（MT4/MT5 唯讀登入資訊），請聯繫業務索取。</w:t>
      </w:r>
    </w:p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本說明為簡要概覽，使用前務必閱讀完整版客戶說明文件以了解所有參數。</w:t>
      </w:r>
    </w:p>
    <w:p>
      <w:r>
        <w:rPr>
          <w:sz w:val="22"/>
        </w:rPr>
        <w:t>PropFirm 考核規則各家不同，使用前請務必比對 propfirm.set 與目標考核商的最新規則。</w:t>
      </w:r>
    </w:p>
    <w:p>
      <w:r>
        <w:rPr>
          <w:sz w:val="22"/>
        </w:rPr>
        <w:t>考核通過後切換實盤前，建議重新校驗參數與手數比例。</w:t>
      </w:r>
    </w:p>
    <w:p>
      <w:pPr>
        <w:jc w:val="center"/>
      </w:pPr>
      <w:r>
        <w:rPr>
          <w:color w:val="808080"/>
        </w:rPr>
        <w:t>— 黃金捕手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