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黃金波動 EA 產品說明</w:t>
      </w:r>
    </w:p>
    <w:p>
      <w:pPr>
        <w:jc w:val="center"/>
      </w:pPr>
      <w:r>
        <w:rPr>
          <w:color w:val="595959"/>
          <w:sz w:val="26"/>
        </w:rPr>
        <w:t>黃金 CFD 自動化交易程式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黃金波動是一支專為「黃金 CFD」設計的全自動化交易程式，提供 MetaTrader 4 與 MetaTrader 5 雙版本。本產品採用「雙向突破挂單」進場思路，無論行情向上或向下發動，都能以預先佈設的停損挂單第一時間進場跟隨；搭配自動加倉、保本損、移動止盈與孤掛單超時等保護機制，讓使用者不必盯盤即可參與黃金市場的雙向行情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雙向突破挂單</w:t>
      </w:r>
    </w:p>
    <w:p>
      <w:r>
        <w:rPr>
          <w:sz w:val="22"/>
        </w:rPr>
        <w:t>系統會在當前價格上下同時佈設買方與賣方的停損挂單。當行情往任一方向發動並觸及挂單，該筆即自動進場；另一邊未成交的挂單會被同步撤掉，避免反向誤觸發。</w:t>
      </w:r>
    </w:p>
    <w:p>
      <w:pPr>
        <w:pStyle w:val="Heading2"/>
      </w:pPr>
      <w:r>
        <w:rPr>
          <w:color w:val="000000"/>
          <w:sz w:val="26"/>
        </w:rPr>
        <w:t>持續挂單機制</w:t>
      </w:r>
    </w:p>
    <w:p>
      <w:r>
        <w:rPr>
          <w:sz w:val="22"/>
        </w:rPr>
        <w:t>挂單成交或部位平倉後，系統會自動以最新成交價或最近平倉價為基準補挂雙向新單，全程不需手動介入即可維持市場存在感。</w:t>
      </w:r>
    </w:p>
    <w:p>
      <w:pPr>
        <w:pStyle w:val="Heading2"/>
      </w:pPr>
      <w:r>
        <w:rPr>
          <w:color w:val="000000"/>
          <w:sz w:val="26"/>
        </w:rPr>
        <w:t>保本損 + 移動止盈雙重保護</w:t>
      </w:r>
    </w:p>
    <w:p>
      <w:r>
        <w:rPr>
          <w:sz w:val="22"/>
        </w:rPr>
        <w:t>浮盈達到設定門檻時自動把止損上移到成本之上，鎖住保本底線；獲利進一步擴大後，移動止盈會追蹤利潤高點、依設定步長逐步收緊止損。</w:t>
      </w:r>
    </w:p>
    <w:p>
      <w:pPr>
        <w:pStyle w:val="Heading2"/>
      </w:pPr>
      <w:r>
        <w:rPr>
          <w:color w:val="000000"/>
          <w:sz w:val="26"/>
        </w:rPr>
        <w:t>自動加倉與上限保護</w:t>
      </w:r>
    </w:p>
    <w:p>
      <w:r>
        <w:rPr>
          <w:sz w:val="22"/>
        </w:rPr>
        <w:t>行情走勢延伸時，系統會依設定倍率自動放大下一筆手數；同時受「最大訂單數」上限約束，避免曝險無限膨脹。</w:t>
      </w:r>
    </w:p>
    <w:p>
      <w:pPr>
        <w:pStyle w:val="Heading2"/>
      </w:pPr>
      <w:r>
        <w:rPr>
          <w:color w:val="000000"/>
          <w:sz w:val="26"/>
        </w:rPr>
        <w:t>批量 / 個別雙模式管理</w:t>
      </w:r>
    </w:p>
    <w:p>
      <w:r>
        <w:rPr>
          <w:sz w:val="22"/>
        </w:rPr>
        <w:t>提供「個別管理」與「批量管理」兩種模式：前者讓每張部位各自獨立保本與移動止盈，後者依方向整批管理，可依持倉規模與操作偏好自由切換。</w:t>
      </w:r>
    </w:p>
    <w:p>
      <w:pPr>
        <w:pStyle w:val="Heading2"/>
      </w:pPr>
      <w:r>
        <w:rPr>
          <w:color w:val="000000"/>
          <w:sz w:val="26"/>
        </w:rPr>
        <w:t>孤掛單超時自動撤銷</w:t>
      </w:r>
    </w:p>
    <w:p>
      <w:r>
        <w:rPr>
          <w:sz w:val="22"/>
        </w:rPr>
        <w:t>當沒有任何持倉、又只剩單邊一筆挂單長時間未成交時，系統會自動撤掉重挂，防止單邊掛單長期停留導致風險敞口失衡。</w:t>
      </w:r>
    </w:p>
    <w:p>
      <w:pPr>
        <w:pStyle w:val="Heading2"/>
      </w:pPr>
      <w:r>
        <w:rPr>
          <w:color w:val="000000"/>
          <w:sz w:val="26"/>
        </w:rPr>
        <w:t>可視化監控面板</w:t>
      </w:r>
    </w:p>
    <w:p>
      <w:r>
        <w:rPr>
          <w:sz w:val="22"/>
        </w:rPr>
        <w:t>圖表上提供即時資訊面板，可拖曳、可最小化，並能直接調整手數、距離、保本、止盈等核心參數，面板下緣按鈕可即時手動挂單、全平、刪挂單。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黃金波動採用「雙向突破挂單」概念。系統會於當前價格上下各預先佈設一筆停損挂單，等行情明確選擇方向後再順勢進場。多單與空單在進場層完全對稱、不預設方向，避免主觀預判風險。</w:t>
      </w:r>
    </w:p>
    <w:p>
      <w:pPr>
        <w:pStyle w:val="Heading2"/>
      </w:pPr>
      <w:r>
        <w:rPr>
          <w:color w:val="000000"/>
          <w:sz w:val="26"/>
        </w:rPr>
        <w:t>自動距離校驗</w:t>
      </w:r>
    </w:p>
    <w:p>
      <w:r>
        <w:rPr>
          <w:sz w:val="22"/>
        </w:rPr>
        <w:t>挂單距離、止損距離會與經紀商規定的最小有效距離（STOPLEVEL / FREEZELEVEL）自動比對。若設定值過小，系統會自動修正並在程式日誌中提示，確保挂單能順利建立。</w:t>
      </w:r>
    </w:p>
    <w:p>
      <w:pPr>
        <w:pStyle w:val="Heading2"/>
      </w:pPr>
      <w:r>
        <w:rPr>
          <w:color w:val="000000"/>
          <w:sz w:val="26"/>
        </w:rPr>
        <w:t>成交後立即補挂</w:t>
      </w:r>
    </w:p>
    <w:p>
      <w:r>
        <w:rPr>
          <w:sz w:val="22"/>
        </w:rPr>
        <w:t>任一邊挂單成交後，系統會撤掉另一邊未成交挂單，並以新的成交價為基準補挂雙向新挂單，確保市場上隨時保有完整的雙向佈局。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首筆部位建立後，行情持續延伸時系統會自動加倉。加倉手數依「加倉倍數」放大、依「最大訂單數」截斷，並會自動套用經紀商的手數最小步進、最小手數與最大手數規則，避免下單失敗。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訂單止損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行情觸及挂單時自動帶入的止損點位；由經紀商伺服器執行，最後一道硬保護。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該筆部位立即平倉。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保本損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該筆部位浮盈達到「保本觸發點」時觸發，將止損上移到開倉價之上、保留設定比例的已實現獲利。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把該筆部位的止損改寫到成本上方，鎖定獲利底線。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移動止盈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該筆部位峰值利潤達到「移動止盈觸發點」後啟動追蹤；自獲利高點回撤達設定步長時觸發。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把止損推進到「峰值利潤減步長」的位置，逐步鎖緊。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孤掛單超時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沒有任何持倉、且只剩 1 個未成交挂單超過設定分鐘數時觸發。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撤掉該孤掛單；若啟用持續挂單，自動補挂新的雙向挂單。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手動全平 / 刪挂單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使用者於控制面板按下「全平」或「刪挂單」按鈕時觸發。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一次性結束所有持倉、或撤掉所有未成交挂單。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模式對照</w:t>
      </w:r>
    </w:p>
    <w:p>
      <w:r>
        <w:rPr>
          <w:sz w:val="22"/>
        </w:rPr>
        <w:t>本產品提供下列模式可選：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個別管理模式（預設）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批量管理模式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節奏特性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每張部位獨立判斷、獨立調整保本與移動止盈，互不干擾。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依方向整批共同管理，同方向多筆持倉採用一致節奏，較適合大筆佈局。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多單與空單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不分方向、每張單獨立。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可分別開啟多單批量、空單批量；未開啟的方向會自動退回為個別管理。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適合情境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一般行情；想讓每筆加倉獨立保本、互不牽動。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加倉次數較多時希望同方向一起鎖利、節奏統一。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持續挂單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獨立開關，與模式無關。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獨立開關，與模式無關。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對黃金市場有興趣、希望以自動化方式參與雙向行情的投資人。</w:t>
      </w:r>
    </w:p>
    <w:p>
      <w:pPr>
        <w:pStyle w:val="ListParagraph"/>
        <w:ind w:left="425"/>
      </w:pPr>
      <w:r>
        <w:rPr>
          <w:sz w:val="22"/>
        </w:rPr>
        <w:t>• 無法長時間盯盤，但希望策略仍能持續執行的使用者。</w:t>
      </w:r>
    </w:p>
    <w:p>
      <w:pPr>
        <w:pStyle w:val="ListParagraph"/>
        <w:ind w:left="425"/>
      </w:pPr>
      <w:r>
        <w:rPr>
          <w:sz w:val="22"/>
        </w:rPr>
        <w:t>• 熟悉 MetaTrader 4 或 MetaTrader 5 操作環境、有自己的交易帳戶。</w:t>
      </w:r>
    </w:p>
    <w:p>
      <w:pPr>
        <w:pStyle w:val="ListParagraph"/>
        <w:ind w:left="425"/>
      </w:pPr>
      <w:r>
        <w:rPr>
          <w:sz w:val="22"/>
        </w:rPr>
        <w:t>• 可接受 CFD 商品的槓桿與波動特性、具備相應風險承受度的使用者。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提供 MetaTrader 4（MT4）與 MetaTrader 5（MT5）雙版本，依使用者帳戶平台選用對應檔案。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CFD（如 XAUUSD、Gold 等品種，依券商設定為準）。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須為對沖（Hedging）帳戶；本產品依雙向同時持倉為設計前提，淨倉（Netting）帳戶不支援。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24 小時不中斷的網路連線；建議使用 VPS。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報價精度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2 位或 3 位小數均可，程式會自動辨識並調整內部換算。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圖表時間週期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任一時間週期皆可（M1、M5、H1、D1 等行為一致），可依個人視覺偏好選擇。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依「加倉倍數 × 最大訂單數」估算可能曝險，預留充足保證金以承受加倉佈局。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過去的回測或實單表現不代表未來收益。任何自動化交易策略均存在因突發行情、跳空、報價中斷或經紀商條件變化而產生虧損的可能；本產品作為交易輔助工具，盈虧由使用者自行承擔。</w:t>
      </w:r>
    </w:p>
    <w:p>
      <w:r>
        <w:rPr>
          <w:sz w:val="22"/>
        </w:rPr>
        <w:t>建議首次使用時以小額資金、保守參數啟動，觀察一段時間並熟悉系統行為後，再依實際表現調整。</w:t>
      </w:r>
    </w:p>
    <w:p>
      <w:pPr>
        <w:jc w:val="center"/>
      </w:pPr>
      <w:r>
        <w:rPr>
          <w:color w:val="808080"/>
        </w:rPr>
        <w:t>— 黃金波動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