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A3E" w:rsidRDefault="00473A3E" w:rsidP="004E44F6">
      <w:pPr>
        <w:spacing w:line="400" w:lineRule="exact"/>
        <w:ind w:left="2300" w:firstLineChars="100" w:firstLine="320"/>
        <w:rPr>
          <w:rFonts w:ascii="仿宋" w:eastAsia="仿宋" w:hAnsi="仿宋"/>
          <w:sz w:val="32"/>
          <w:szCs w:val="32"/>
        </w:rPr>
      </w:pPr>
      <w:r w:rsidRPr="005C0300">
        <w:rPr>
          <w:rFonts w:ascii="仿宋" w:eastAsia="仿宋" w:hAnsi="仿宋"/>
          <w:sz w:val="32"/>
          <w:szCs w:val="32"/>
        </w:rPr>
        <w:t>德礼为本，政刑为用</w:t>
      </w:r>
    </w:p>
    <w:p w:rsidR="004E44F6" w:rsidRPr="005C0300" w:rsidRDefault="004E44F6" w:rsidP="004E44F6">
      <w:pPr>
        <w:spacing w:line="400" w:lineRule="exact"/>
        <w:ind w:firstLineChars="200" w:firstLine="640"/>
        <w:jc w:val="center"/>
        <w:rPr>
          <w:rFonts w:ascii="仿宋" w:eastAsia="仿宋" w:hAnsi="仿宋"/>
          <w:sz w:val="32"/>
          <w:szCs w:val="32"/>
        </w:rPr>
      </w:pPr>
    </w:p>
    <w:p w:rsidR="00473A3E" w:rsidRPr="005C0300" w:rsidRDefault="00473A3E" w:rsidP="004E44F6">
      <w:pPr>
        <w:spacing w:line="400" w:lineRule="exact"/>
        <w:ind w:firstLineChars="200" w:firstLine="480"/>
        <w:rPr>
          <w:rFonts w:ascii="仿宋" w:eastAsia="仿宋" w:hAnsi="仿宋"/>
          <w:sz w:val="24"/>
          <w:szCs w:val="24"/>
        </w:rPr>
      </w:pPr>
      <w:r w:rsidRPr="005C0300">
        <w:rPr>
          <w:rFonts w:ascii="仿宋" w:eastAsia="仿宋" w:hAnsi="仿宋" w:hint="eastAsia"/>
          <w:sz w:val="24"/>
          <w:szCs w:val="24"/>
        </w:rPr>
        <w:t>自“五四”运动以来，儒家“礼教”在激进民主主义者的批判下，常被贴上“吃人”与“压迫”的标签。鲁迅先生笔下的“礼教”是扼杀个性的枷锁，是封建统治者禁锢民众思想的工具。在现代性的审视下，礼被视为一种冷酷的等级制，是对平等和自由的践踏。然而</w:t>
      </w:r>
      <w:r w:rsidR="005C0300">
        <w:rPr>
          <w:rFonts w:ascii="仿宋" w:eastAsia="仿宋" w:hAnsi="仿宋" w:hint="eastAsia"/>
          <w:sz w:val="24"/>
          <w:szCs w:val="24"/>
        </w:rPr>
        <w:t>，当我们翻开《唐律疏议》这部中华法系的巅峰之作，跳出“压迫论”这一</w:t>
      </w:r>
      <w:r w:rsidRPr="005C0300">
        <w:rPr>
          <w:rFonts w:ascii="仿宋" w:eastAsia="仿宋" w:hAnsi="仿宋" w:hint="eastAsia"/>
          <w:sz w:val="24"/>
          <w:szCs w:val="24"/>
        </w:rPr>
        <w:t>单一</w:t>
      </w:r>
      <w:r w:rsidR="005C0300">
        <w:rPr>
          <w:rFonts w:ascii="仿宋" w:eastAsia="仿宋" w:hAnsi="仿宋" w:hint="eastAsia"/>
          <w:sz w:val="24"/>
          <w:szCs w:val="24"/>
        </w:rPr>
        <w:t>的</w:t>
      </w:r>
      <w:r w:rsidRPr="005C0300">
        <w:rPr>
          <w:rFonts w:ascii="仿宋" w:eastAsia="仿宋" w:hAnsi="仿宋" w:hint="eastAsia"/>
          <w:sz w:val="24"/>
          <w:szCs w:val="24"/>
        </w:rPr>
        <w:t>维度，从文明的形成与延续这一宏大视角去观察时，我们会发现，“礼”绝非仅仅是僵化的行为规范，而是中华文明得以生生不息、维持长治久安的核心建构力量。</w:t>
      </w:r>
    </w:p>
    <w:p w:rsidR="00473A3E" w:rsidRPr="005C0300" w:rsidRDefault="00473A3E" w:rsidP="004E44F6">
      <w:pPr>
        <w:spacing w:line="400" w:lineRule="exact"/>
        <w:ind w:firstLineChars="200" w:firstLine="480"/>
        <w:rPr>
          <w:rFonts w:ascii="仿宋" w:eastAsia="仿宋" w:hAnsi="仿宋"/>
          <w:sz w:val="24"/>
          <w:szCs w:val="24"/>
        </w:rPr>
      </w:pPr>
    </w:p>
    <w:p w:rsidR="00473A3E" w:rsidRDefault="00200B30" w:rsidP="004E44F6">
      <w:pPr>
        <w:spacing w:line="400" w:lineRule="exact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《唐律疏议》的开篇《名例律》中</w:t>
      </w:r>
      <w:r w:rsidR="00473A3E" w:rsidRPr="005C0300">
        <w:rPr>
          <w:rFonts w:ascii="仿宋" w:eastAsia="仿宋" w:hAnsi="仿宋" w:hint="eastAsia"/>
          <w:sz w:val="24"/>
          <w:szCs w:val="24"/>
        </w:rPr>
        <w:t>有一句著名的论断：“德礼者，刑罚之本也；刑罚者，德礼之用也。”这八个字不仅勾勒出唐代法律的顶层设计，更揭示了中华文明独特的一种“礼法合治”模式。在《唐律疏议》中，“礼”并不是法律之外的补充，而是法律的灵魂。法典通过“疏议”的形式，将儒家经典的微言大义转化为具体的法律条文。例如，对于“十恶”之首“谋反”与“大逆”的严厉惩处，其内在逻辑并非</w:t>
      </w:r>
      <w:r>
        <w:rPr>
          <w:rFonts w:ascii="仿宋" w:eastAsia="仿宋" w:hAnsi="仿宋" w:hint="eastAsia"/>
          <w:sz w:val="24"/>
          <w:szCs w:val="24"/>
        </w:rPr>
        <w:t>在于</w:t>
      </w:r>
      <w:r w:rsidR="00473A3E" w:rsidRPr="005C0300">
        <w:rPr>
          <w:rFonts w:ascii="仿宋" w:eastAsia="仿宋" w:hAnsi="仿宋" w:hint="eastAsia"/>
          <w:sz w:val="24"/>
          <w:szCs w:val="24"/>
        </w:rPr>
        <w:t>单纯为了维护皇权的绝对统治，而是基于礼教中“君臣之义”的根本性。礼教认为，君臣、父子关系是社会秩序的基石，一旦这些关系崩塌，社会将坠入弱肉强食的丛林法则。因此，《唐律疏议》将违背礼教伦常的行为直接入罪，实现了“出</w:t>
      </w:r>
      <w:r>
        <w:rPr>
          <w:rFonts w:ascii="仿宋" w:eastAsia="仿宋" w:hAnsi="仿宋" w:hint="eastAsia"/>
          <w:sz w:val="24"/>
          <w:szCs w:val="24"/>
        </w:rPr>
        <w:t>礼则入刑”的无缝衔接。这种转化，使得法律不再是冰冷的惩戒工具，而是</w:t>
      </w:r>
      <w:r w:rsidR="00473A3E" w:rsidRPr="005C0300">
        <w:rPr>
          <w:rFonts w:ascii="仿宋" w:eastAsia="仿宋" w:hAnsi="仿宋" w:hint="eastAsia"/>
          <w:sz w:val="24"/>
          <w:szCs w:val="24"/>
        </w:rPr>
        <w:t>成为了社会主流价值观的守护者。</w:t>
      </w:r>
    </w:p>
    <w:p w:rsidR="00200B30" w:rsidRPr="005C0300" w:rsidRDefault="00200B30" w:rsidP="004E44F6">
      <w:pPr>
        <w:spacing w:line="400" w:lineRule="exact"/>
        <w:ind w:firstLineChars="200" w:firstLine="480"/>
        <w:rPr>
          <w:rFonts w:ascii="仿宋" w:eastAsia="仿宋" w:hAnsi="仿宋"/>
          <w:sz w:val="24"/>
          <w:szCs w:val="24"/>
        </w:rPr>
      </w:pPr>
    </w:p>
    <w:p w:rsidR="00473A3E" w:rsidRPr="005C0300" w:rsidRDefault="007B31D9" w:rsidP="004E44F6">
      <w:pPr>
        <w:spacing w:line="400" w:lineRule="exact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而</w:t>
      </w:r>
      <w:r w:rsidR="00473A3E" w:rsidRPr="005C0300">
        <w:rPr>
          <w:rFonts w:ascii="仿宋" w:eastAsia="仿宋" w:hAnsi="仿宋" w:hint="eastAsia"/>
          <w:sz w:val="24"/>
          <w:szCs w:val="24"/>
        </w:rPr>
        <w:t>“五四”以来对</w:t>
      </w:r>
      <w:r w:rsidR="00200B30">
        <w:rPr>
          <w:rFonts w:ascii="仿宋" w:eastAsia="仿宋" w:hAnsi="仿宋" w:hint="eastAsia"/>
          <w:sz w:val="24"/>
          <w:szCs w:val="24"/>
        </w:rPr>
        <w:t>儒家</w:t>
      </w:r>
      <w:r w:rsidR="00473A3E" w:rsidRPr="005C0300">
        <w:rPr>
          <w:rFonts w:ascii="仿宋" w:eastAsia="仿宋" w:hAnsi="仿宋" w:hint="eastAsia"/>
          <w:sz w:val="24"/>
          <w:szCs w:val="24"/>
        </w:rPr>
        <w:t>礼教的诟病，主要集中于其强调的等级差异，即“尊卑有序”。从现代视角看，这似乎是集体对个人意志的压迫。但在《唐律疏议》所反映的时代背景下，这种基于“礼”的差序格局，实际上是提供了一套低成本、高效率的社会运行方案。</w:t>
      </w:r>
      <w:r w:rsidR="00200B30">
        <w:rPr>
          <w:rFonts w:ascii="仿宋" w:eastAsia="仿宋" w:hAnsi="仿宋" w:hint="eastAsia"/>
          <w:sz w:val="24"/>
          <w:szCs w:val="24"/>
        </w:rPr>
        <w:t>从某种意义上来说，这种差序格局反映了当时时代的一种秩序之美而非一种“集体压迫”。</w:t>
      </w:r>
      <w:r w:rsidR="00473A3E" w:rsidRPr="005C0300">
        <w:rPr>
          <w:rFonts w:ascii="仿宋" w:eastAsia="仿宋" w:hAnsi="仿宋" w:hint="eastAsia"/>
          <w:sz w:val="24"/>
          <w:szCs w:val="24"/>
        </w:rPr>
        <w:t>以《唐律》中的“亲亲得相首</w:t>
      </w:r>
      <w:proofErr w:type="gramStart"/>
      <w:r w:rsidR="00473A3E" w:rsidRPr="005C0300">
        <w:rPr>
          <w:rFonts w:ascii="仿宋" w:eastAsia="仿宋" w:hAnsi="仿宋" w:hint="eastAsia"/>
          <w:sz w:val="24"/>
          <w:szCs w:val="24"/>
        </w:rPr>
        <w:t>匿</w:t>
      </w:r>
      <w:proofErr w:type="gramEnd"/>
      <w:r w:rsidR="00473A3E" w:rsidRPr="005C0300">
        <w:rPr>
          <w:rFonts w:ascii="仿宋" w:eastAsia="仿宋" w:hAnsi="仿宋" w:hint="eastAsia"/>
          <w:sz w:val="24"/>
          <w:szCs w:val="24"/>
        </w:rPr>
        <w:t>”为例，法律允许甚至鼓励家庭成员</w:t>
      </w:r>
      <w:r w:rsidR="00200B30">
        <w:rPr>
          <w:rFonts w:ascii="仿宋" w:eastAsia="仿宋" w:hAnsi="仿宋" w:hint="eastAsia"/>
          <w:sz w:val="24"/>
          <w:szCs w:val="24"/>
        </w:rPr>
        <w:t>之间互相隐瞒犯罪（除谋反等大罪外）。这在现代法理学看来似乎</w:t>
      </w:r>
      <w:r w:rsidR="00473A3E" w:rsidRPr="005C0300">
        <w:rPr>
          <w:rFonts w:ascii="仿宋" w:eastAsia="仿宋" w:hAnsi="仿宋" w:hint="eastAsia"/>
          <w:sz w:val="24"/>
          <w:szCs w:val="24"/>
        </w:rPr>
        <w:t>有违公平，但在中华文明的脉络中</w:t>
      </w:r>
      <w:r w:rsidR="00200B30">
        <w:rPr>
          <w:rFonts w:ascii="仿宋" w:eastAsia="仿宋" w:hAnsi="仿宋" w:hint="eastAsia"/>
          <w:sz w:val="24"/>
          <w:szCs w:val="24"/>
        </w:rPr>
        <w:t>，这正是“礼”对个人情感与家庭伦理的尊重。它承认人并非孤立的个体</w:t>
      </w:r>
      <w:r w:rsidR="00473A3E" w:rsidRPr="005C0300">
        <w:rPr>
          <w:rFonts w:ascii="仿宋" w:eastAsia="仿宋" w:hAnsi="仿宋" w:hint="eastAsia"/>
          <w:sz w:val="24"/>
          <w:szCs w:val="24"/>
        </w:rPr>
        <w:t>，而是存在于血缘网络中的伦理主体。礼教通过界定“分”（职责）与“守”（边界），让每个人在社会结构中找到自己的位置。</w:t>
      </w:r>
      <w:r w:rsidR="00200B30">
        <w:rPr>
          <w:rFonts w:ascii="仿宋" w:eastAsia="仿宋" w:hAnsi="仿宋" w:hint="eastAsia"/>
          <w:sz w:val="24"/>
          <w:szCs w:val="24"/>
        </w:rPr>
        <w:t>在这种礼教的约束与指导下，</w:t>
      </w:r>
      <w:r w:rsidR="00582BDE">
        <w:rPr>
          <w:rFonts w:ascii="仿宋" w:eastAsia="仿宋" w:hAnsi="仿宋" w:hint="eastAsia"/>
          <w:sz w:val="24"/>
          <w:szCs w:val="24"/>
        </w:rPr>
        <w:t>整个社会结构具有相当的秩序性与规范性，使整个社会如一台精密的机器一般正常运行。所以以这种视角来看，</w:t>
      </w:r>
      <w:r w:rsidR="00473A3E" w:rsidRPr="005C0300">
        <w:rPr>
          <w:rFonts w:ascii="仿宋" w:eastAsia="仿宋" w:hAnsi="仿宋" w:hint="eastAsia"/>
          <w:sz w:val="24"/>
          <w:szCs w:val="24"/>
        </w:rPr>
        <w:t>这种“压迫”在某种程度上是一种“保护”。在生产力低下的古代社会，国家政权无法延伸到每一个自然村落。正是依靠“礼”形成的宗法秩序和乡约规范，</w:t>
      </w:r>
      <w:r w:rsidR="00582BDE">
        <w:rPr>
          <w:rFonts w:ascii="仿宋" w:eastAsia="仿宋" w:hAnsi="仿宋" w:hint="eastAsia"/>
          <w:sz w:val="24"/>
          <w:szCs w:val="24"/>
        </w:rPr>
        <w:t>才</w:t>
      </w:r>
      <w:r w:rsidR="00473A3E" w:rsidRPr="005C0300">
        <w:rPr>
          <w:rFonts w:ascii="仿宋" w:eastAsia="仿宋" w:hAnsi="仿宋" w:hint="eastAsia"/>
          <w:sz w:val="24"/>
          <w:szCs w:val="24"/>
        </w:rPr>
        <w:t>使得中国社会</w:t>
      </w:r>
      <w:r w:rsidR="00473A3E" w:rsidRPr="005C0300">
        <w:rPr>
          <w:rFonts w:ascii="仿宋" w:eastAsia="仿宋" w:hAnsi="仿宋" w:hint="eastAsia"/>
          <w:sz w:val="24"/>
          <w:szCs w:val="24"/>
        </w:rPr>
        <w:lastRenderedPageBreak/>
        <w:t>在遭遇王朝更替、战乱洗礼时，依然能通过基层的伦理纽带迅速修复社会组织。对比同时期的西方，法律往往是权力的契约，而《唐律疏议》下的“礼”则是文明的粘合剂，它用伦理的温情缓和了法律的严酷，用</w:t>
      </w:r>
      <w:r w:rsidR="00582BDE">
        <w:rPr>
          <w:rFonts w:ascii="仿宋" w:eastAsia="仿宋" w:hAnsi="仿宋" w:hint="eastAsia"/>
          <w:sz w:val="24"/>
          <w:szCs w:val="24"/>
        </w:rPr>
        <w:t>礼教约束下的集体的稳定性为个人提供了安稳生活</w:t>
      </w:r>
      <w:r w:rsidR="00473A3E" w:rsidRPr="005C0300">
        <w:rPr>
          <w:rFonts w:ascii="仿宋" w:eastAsia="仿宋" w:hAnsi="仿宋" w:hint="eastAsia"/>
          <w:sz w:val="24"/>
          <w:szCs w:val="24"/>
        </w:rPr>
        <w:t>的避风港。</w:t>
      </w:r>
      <w:r w:rsidR="00582BDE">
        <w:rPr>
          <w:rFonts w:ascii="仿宋" w:eastAsia="仿宋" w:hAnsi="仿宋" w:hint="eastAsia"/>
          <w:sz w:val="24"/>
          <w:szCs w:val="24"/>
        </w:rPr>
        <w:t>从这个方面来说，“礼”的观念为中华文明的形成与巩固奠定了思想的基础，而“礼”观念的普遍接受性与发展性则为中华文明的延续发挥了重要作用。</w:t>
      </w:r>
    </w:p>
    <w:p w:rsidR="00473A3E" w:rsidRPr="005C0300" w:rsidRDefault="00473A3E" w:rsidP="004E44F6">
      <w:pPr>
        <w:spacing w:line="400" w:lineRule="exact"/>
        <w:ind w:firstLineChars="200" w:firstLine="480"/>
        <w:rPr>
          <w:rFonts w:ascii="仿宋" w:eastAsia="仿宋" w:hAnsi="仿宋"/>
          <w:sz w:val="24"/>
          <w:szCs w:val="24"/>
        </w:rPr>
      </w:pPr>
    </w:p>
    <w:p w:rsidR="00473A3E" w:rsidRDefault="00582BDE" w:rsidP="004E44F6">
      <w:pPr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除了上面的作用之外，“礼”还</w:t>
      </w:r>
      <w:r w:rsidRPr="005C0300">
        <w:rPr>
          <w:rFonts w:ascii="仿宋" w:eastAsia="仿宋" w:hAnsi="仿宋"/>
          <w:sz w:val="24"/>
          <w:szCs w:val="24"/>
        </w:rPr>
        <w:t>作为</w:t>
      </w:r>
      <w:r>
        <w:rPr>
          <w:rFonts w:ascii="仿宋" w:eastAsia="仿宋" w:hAnsi="仿宋" w:hint="eastAsia"/>
          <w:sz w:val="24"/>
          <w:szCs w:val="24"/>
        </w:rPr>
        <w:t>中华文明的“</w:t>
      </w:r>
      <w:r w:rsidRPr="005C0300">
        <w:rPr>
          <w:rFonts w:ascii="仿宋" w:eastAsia="仿宋" w:hAnsi="仿宋"/>
          <w:sz w:val="24"/>
          <w:szCs w:val="24"/>
        </w:rPr>
        <w:t>文化基因”</w:t>
      </w:r>
      <w:r>
        <w:rPr>
          <w:rFonts w:ascii="仿宋" w:eastAsia="仿宋" w:hAnsi="仿宋" w:hint="eastAsia"/>
          <w:sz w:val="24"/>
          <w:szCs w:val="24"/>
        </w:rPr>
        <w:t>代表了其独特之处。《传习录》中</w:t>
      </w:r>
      <w:r w:rsidR="00473A3E" w:rsidRPr="005C0300">
        <w:rPr>
          <w:rFonts w:ascii="仿宋" w:eastAsia="仿宋" w:hAnsi="仿宋" w:hint="eastAsia"/>
          <w:sz w:val="24"/>
          <w:szCs w:val="24"/>
        </w:rPr>
        <w:t>阳明先生认为，理</w:t>
      </w:r>
      <w:proofErr w:type="gramStart"/>
      <w:r w:rsidR="00473A3E" w:rsidRPr="005C0300">
        <w:rPr>
          <w:rFonts w:ascii="仿宋" w:eastAsia="仿宋" w:hAnsi="仿宋" w:hint="eastAsia"/>
          <w:sz w:val="24"/>
          <w:szCs w:val="24"/>
        </w:rPr>
        <w:t>不</w:t>
      </w:r>
      <w:proofErr w:type="gramEnd"/>
      <w:r w:rsidR="00473A3E" w:rsidRPr="005C0300">
        <w:rPr>
          <w:rFonts w:ascii="仿宋" w:eastAsia="仿宋" w:hAnsi="仿宋" w:hint="eastAsia"/>
          <w:sz w:val="24"/>
          <w:szCs w:val="24"/>
        </w:rPr>
        <w:t>在外，而在人心。而</w:t>
      </w:r>
      <w:r>
        <w:rPr>
          <w:rFonts w:ascii="仿宋" w:eastAsia="仿宋" w:hAnsi="仿宋" w:hint="eastAsia"/>
          <w:sz w:val="24"/>
          <w:szCs w:val="24"/>
        </w:rPr>
        <w:t>在</w:t>
      </w:r>
      <w:r w:rsidR="00473A3E" w:rsidRPr="005C0300">
        <w:rPr>
          <w:rFonts w:ascii="仿宋" w:eastAsia="仿宋" w:hAnsi="仿宋" w:hint="eastAsia"/>
          <w:sz w:val="24"/>
          <w:szCs w:val="24"/>
        </w:rPr>
        <w:t>《唐律疏议》</w:t>
      </w:r>
      <w:r>
        <w:rPr>
          <w:rFonts w:ascii="仿宋" w:eastAsia="仿宋" w:hAnsi="仿宋" w:hint="eastAsia"/>
          <w:sz w:val="24"/>
          <w:szCs w:val="24"/>
        </w:rPr>
        <w:t>中</w:t>
      </w:r>
      <w:r w:rsidR="00473A3E" w:rsidRPr="005C0300">
        <w:rPr>
          <w:rFonts w:ascii="仿宋" w:eastAsia="仿宋" w:hAnsi="仿宋" w:hint="eastAsia"/>
          <w:sz w:val="24"/>
          <w:szCs w:val="24"/>
        </w:rPr>
        <w:t>则将这种内在的“理”外化为</w:t>
      </w:r>
      <w:r>
        <w:rPr>
          <w:rFonts w:ascii="仿宋" w:eastAsia="仿宋" w:hAnsi="仿宋" w:hint="eastAsia"/>
          <w:sz w:val="24"/>
          <w:szCs w:val="24"/>
        </w:rPr>
        <w:t>了</w:t>
      </w:r>
      <w:r w:rsidR="00473A3E" w:rsidRPr="005C0300">
        <w:rPr>
          <w:rFonts w:ascii="仿宋" w:eastAsia="仿宋" w:hAnsi="仿宋" w:hint="eastAsia"/>
          <w:sz w:val="24"/>
          <w:szCs w:val="24"/>
        </w:rPr>
        <w:t>可见、可操作的“礼法”。中华文明之所以没有像古埃及、古巴比伦那样中断，</w:t>
      </w:r>
      <w:r>
        <w:rPr>
          <w:rFonts w:ascii="仿宋" w:eastAsia="仿宋" w:hAnsi="仿宋" w:hint="eastAsia"/>
          <w:sz w:val="24"/>
          <w:szCs w:val="24"/>
        </w:rPr>
        <w:t>其中的</w:t>
      </w:r>
      <w:r w:rsidR="00473A3E" w:rsidRPr="005C0300">
        <w:rPr>
          <w:rFonts w:ascii="仿宋" w:eastAsia="仿宋" w:hAnsi="仿宋" w:hint="eastAsia"/>
          <w:sz w:val="24"/>
          <w:szCs w:val="24"/>
        </w:rPr>
        <w:t>一个核心原因</w:t>
      </w:r>
      <w:r>
        <w:rPr>
          <w:rFonts w:ascii="仿宋" w:eastAsia="仿宋" w:hAnsi="仿宋" w:hint="eastAsia"/>
          <w:sz w:val="24"/>
          <w:szCs w:val="24"/>
        </w:rPr>
        <w:t>就</w:t>
      </w:r>
      <w:r w:rsidR="00473A3E" w:rsidRPr="005C0300">
        <w:rPr>
          <w:rFonts w:ascii="仿宋" w:eastAsia="仿宋" w:hAnsi="仿宋" w:hint="eastAsia"/>
          <w:sz w:val="24"/>
          <w:szCs w:val="24"/>
        </w:rPr>
        <w:t>在于我们建立了一套超越宗教神权的世俗道德秩序。在西方中世纪，法律往往依附于教会神学；而在中华文明中，法律依附于“</w:t>
      </w:r>
      <w:r w:rsidR="00861364">
        <w:rPr>
          <w:rFonts w:ascii="仿宋" w:eastAsia="仿宋" w:hAnsi="仿宋" w:hint="eastAsia"/>
          <w:sz w:val="24"/>
          <w:szCs w:val="24"/>
        </w:rPr>
        <w:t>礼”。这种“礼”是基于自然人情的，是《诗经》中“关雎”之情、是</w:t>
      </w:r>
      <w:r w:rsidR="00473A3E" w:rsidRPr="005C0300">
        <w:rPr>
          <w:rFonts w:ascii="仿宋" w:eastAsia="仿宋" w:hAnsi="仿宋" w:hint="eastAsia"/>
          <w:sz w:val="24"/>
          <w:szCs w:val="24"/>
        </w:rPr>
        <w:t>《史记》中</w:t>
      </w:r>
      <w:r w:rsidR="00861364">
        <w:rPr>
          <w:rFonts w:ascii="仿宋" w:eastAsia="仿宋" w:hAnsi="仿宋" w:hint="eastAsia"/>
          <w:sz w:val="24"/>
          <w:szCs w:val="24"/>
        </w:rPr>
        <w:t>的</w:t>
      </w:r>
      <w:r w:rsidR="00473A3E" w:rsidRPr="005C0300">
        <w:rPr>
          <w:rFonts w:ascii="仿宋" w:eastAsia="仿宋" w:hAnsi="仿宋" w:hint="eastAsia"/>
          <w:sz w:val="24"/>
          <w:szCs w:val="24"/>
        </w:rPr>
        <w:t>英雄气节</w:t>
      </w:r>
      <w:r w:rsidR="00861364">
        <w:rPr>
          <w:rFonts w:ascii="仿宋" w:eastAsia="仿宋" w:hAnsi="仿宋" w:hint="eastAsia"/>
          <w:sz w:val="24"/>
          <w:szCs w:val="24"/>
        </w:rPr>
        <w:t>，更是对《世说新语》中名士风骨的底线约束。《唐律疏议》叙述的</w:t>
      </w:r>
      <w:r w:rsidR="00473A3E" w:rsidRPr="005C0300">
        <w:rPr>
          <w:rFonts w:ascii="仿宋" w:eastAsia="仿宋" w:hAnsi="仿宋" w:hint="eastAsia"/>
          <w:sz w:val="24"/>
          <w:szCs w:val="24"/>
        </w:rPr>
        <w:t>丧服制度（五服）在法律中的应用，将亲疏远近的自然情感转化为严谨的法律等级。这种将自然人情与国家强制力高度融合的智慧，是中华文明在全球视野下的独特景观。</w:t>
      </w:r>
      <w:r w:rsidR="00861364">
        <w:rPr>
          <w:rFonts w:ascii="仿宋" w:eastAsia="仿宋" w:hAnsi="仿宋" w:hint="eastAsia"/>
          <w:sz w:val="24"/>
          <w:szCs w:val="24"/>
        </w:rPr>
        <w:t>中华文明五千多年来“</w:t>
      </w:r>
      <w:r w:rsidR="00861364" w:rsidRPr="00861364">
        <w:rPr>
          <w:rFonts w:ascii="仿宋" w:eastAsia="仿宋" w:hAnsi="仿宋" w:hint="eastAsia"/>
          <w:sz w:val="24"/>
          <w:szCs w:val="24"/>
        </w:rPr>
        <w:t>多元一体、兼收并蓄、绵延不断</w:t>
      </w:r>
      <w:r w:rsidR="00861364">
        <w:rPr>
          <w:rFonts w:ascii="仿宋" w:eastAsia="仿宋" w:hAnsi="仿宋" w:hint="eastAsia"/>
          <w:sz w:val="24"/>
          <w:szCs w:val="24"/>
        </w:rPr>
        <w:t>”的特征即</w:t>
      </w:r>
      <w:r w:rsidR="00861364" w:rsidRPr="00861364">
        <w:rPr>
          <w:rFonts w:ascii="仿宋" w:eastAsia="仿宋" w:hAnsi="仿宋" w:hint="eastAsia"/>
          <w:sz w:val="24"/>
          <w:szCs w:val="24"/>
        </w:rPr>
        <w:t>来源于“礼”的基因，一脉相承，延绵不辍。</w:t>
      </w:r>
    </w:p>
    <w:p w:rsidR="00861364" w:rsidRPr="005C0300" w:rsidRDefault="00861364" w:rsidP="004E44F6">
      <w:pPr>
        <w:ind w:firstLineChars="200" w:firstLine="480"/>
        <w:rPr>
          <w:rFonts w:ascii="仿宋" w:eastAsia="仿宋" w:hAnsi="仿宋"/>
          <w:sz w:val="24"/>
          <w:szCs w:val="24"/>
        </w:rPr>
      </w:pPr>
    </w:p>
    <w:p w:rsidR="00473A3E" w:rsidRPr="005C0300" w:rsidRDefault="00861364" w:rsidP="004E44F6">
      <w:pPr>
        <w:spacing w:line="400" w:lineRule="exact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在新时代的当今，</w:t>
      </w:r>
      <w:r w:rsidR="00473A3E" w:rsidRPr="005C0300">
        <w:rPr>
          <w:rFonts w:ascii="仿宋" w:eastAsia="仿宋" w:hAnsi="仿宋" w:hint="eastAsia"/>
          <w:sz w:val="24"/>
          <w:szCs w:val="24"/>
        </w:rPr>
        <w:t>我们当然不能全盘恢复《唐律》中那些涉及尊卑歧视的条文，但必须继承其“礼”的内核——即对秩序的敬畏与对人格的修养。现代社会虽然强调权利与自由，但若缺乏“礼”的约束，</w:t>
      </w:r>
      <w:r>
        <w:rPr>
          <w:rFonts w:ascii="仿宋" w:eastAsia="仿宋" w:hAnsi="仿宋" w:hint="eastAsia"/>
          <w:sz w:val="24"/>
          <w:szCs w:val="24"/>
        </w:rPr>
        <w:t>其</w:t>
      </w:r>
      <w:r w:rsidR="00473A3E" w:rsidRPr="005C0300">
        <w:rPr>
          <w:rFonts w:ascii="仿宋" w:eastAsia="仿宋" w:hAnsi="仿宋" w:hint="eastAsia"/>
          <w:sz w:val="24"/>
          <w:szCs w:val="24"/>
        </w:rPr>
        <w:t>自由极易走向精致的利己主义。如《庄子》所言，若一味追求“智”而摒弃“德”，社会将陷入“</w:t>
      </w:r>
      <w:bookmarkStart w:id="0" w:name="_GoBack"/>
      <w:proofErr w:type="gramStart"/>
      <w:r w:rsidR="00473A3E" w:rsidRPr="005C0300">
        <w:rPr>
          <w:rFonts w:ascii="仿宋" w:eastAsia="仿宋" w:hAnsi="仿宋" w:hint="eastAsia"/>
          <w:sz w:val="24"/>
          <w:szCs w:val="24"/>
        </w:rPr>
        <w:t>罔</w:t>
      </w:r>
      <w:proofErr w:type="gramEnd"/>
      <w:r w:rsidR="00473A3E" w:rsidRPr="005C0300">
        <w:rPr>
          <w:rFonts w:ascii="仿宋" w:eastAsia="仿宋" w:hAnsi="仿宋" w:hint="eastAsia"/>
          <w:sz w:val="24"/>
          <w:szCs w:val="24"/>
        </w:rPr>
        <w:t>两问景</w:t>
      </w:r>
      <w:bookmarkEnd w:id="0"/>
      <w:r w:rsidR="00473A3E" w:rsidRPr="005C0300">
        <w:rPr>
          <w:rFonts w:ascii="仿宋" w:eastAsia="仿宋" w:hAnsi="仿宋" w:hint="eastAsia"/>
          <w:sz w:val="24"/>
          <w:szCs w:val="24"/>
        </w:rPr>
        <w:t>”式的自我迷失。</w:t>
      </w:r>
      <w:r w:rsidRPr="005C0300">
        <w:rPr>
          <w:rFonts w:ascii="仿宋" w:eastAsia="仿宋" w:hAnsi="仿宋" w:hint="eastAsia"/>
          <w:sz w:val="24"/>
          <w:szCs w:val="24"/>
        </w:rPr>
        <w:t>法律的有效执行不能仅靠严刑峻法，更需要一个深厚的文化心理基础。</w:t>
      </w:r>
      <w:r w:rsidR="00473A3E" w:rsidRPr="005C0300">
        <w:rPr>
          <w:rFonts w:ascii="仿宋" w:eastAsia="仿宋" w:hAnsi="仿宋" w:hint="eastAsia"/>
          <w:sz w:val="24"/>
          <w:szCs w:val="24"/>
        </w:rPr>
        <w:t>我们今天</w:t>
      </w:r>
      <w:r>
        <w:rPr>
          <w:rFonts w:ascii="仿宋" w:eastAsia="仿宋" w:hAnsi="仿宋" w:hint="eastAsia"/>
          <w:sz w:val="24"/>
          <w:szCs w:val="24"/>
        </w:rPr>
        <w:t>所</w:t>
      </w:r>
      <w:r w:rsidR="00473A3E" w:rsidRPr="005C0300">
        <w:rPr>
          <w:rFonts w:ascii="仿宋" w:eastAsia="仿宋" w:hAnsi="仿宋" w:hint="eastAsia"/>
          <w:sz w:val="24"/>
          <w:szCs w:val="24"/>
        </w:rPr>
        <w:t>提倡的“礼”，应当是一种现代文明礼仪，是对他人权利的尊重，是对公共秩序的自觉维护。</w:t>
      </w:r>
      <w:r>
        <w:rPr>
          <w:rFonts w:ascii="仿宋" w:eastAsia="仿宋" w:hAnsi="仿宋" w:hint="eastAsia"/>
          <w:sz w:val="24"/>
          <w:szCs w:val="24"/>
        </w:rPr>
        <w:t>而</w:t>
      </w:r>
      <w:r w:rsidR="00473A3E" w:rsidRPr="005C0300">
        <w:rPr>
          <w:rFonts w:ascii="仿宋" w:eastAsia="仿宋" w:hAnsi="仿宋" w:hint="eastAsia"/>
          <w:sz w:val="24"/>
          <w:szCs w:val="24"/>
        </w:rPr>
        <w:t>当今社会推行的“法治与</w:t>
      </w:r>
      <w:r>
        <w:rPr>
          <w:rFonts w:ascii="仿宋" w:eastAsia="仿宋" w:hAnsi="仿宋" w:hint="eastAsia"/>
          <w:sz w:val="24"/>
          <w:szCs w:val="24"/>
        </w:rPr>
        <w:t>德治相结合”，实质上正是“德礼为本，政刑为用”在现代语境下的回归与重塑</w:t>
      </w:r>
      <w:r w:rsidR="00473A3E" w:rsidRPr="005C0300">
        <w:rPr>
          <w:rFonts w:ascii="仿宋" w:eastAsia="仿宋" w:hAnsi="仿宋" w:hint="eastAsia"/>
          <w:sz w:val="24"/>
          <w:szCs w:val="24"/>
        </w:rPr>
        <w:t>。</w:t>
      </w:r>
    </w:p>
    <w:p w:rsidR="00473A3E" w:rsidRPr="005C0300" w:rsidRDefault="00473A3E" w:rsidP="004E44F6">
      <w:pPr>
        <w:spacing w:line="400" w:lineRule="exact"/>
        <w:ind w:firstLineChars="200" w:firstLine="480"/>
        <w:rPr>
          <w:rFonts w:ascii="仿宋" w:eastAsia="仿宋" w:hAnsi="仿宋"/>
          <w:sz w:val="24"/>
          <w:szCs w:val="24"/>
        </w:rPr>
      </w:pPr>
    </w:p>
    <w:p w:rsidR="00473A3E" w:rsidRPr="005C0300" w:rsidRDefault="00861364" w:rsidP="004E44F6">
      <w:pPr>
        <w:spacing w:line="400" w:lineRule="exact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所以，从如今的角度来审视，</w:t>
      </w:r>
      <w:r w:rsidR="00473A3E" w:rsidRPr="005C0300">
        <w:rPr>
          <w:rFonts w:ascii="仿宋" w:eastAsia="仿宋" w:hAnsi="仿宋" w:hint="eastAsia"/>
          <w:sz w:val="24"/>
          <w:szCs w:val="24"/>
        </w:rPr>
        <w:t>儒家“礼”的观念并非</w:t>
      </w:r>
      <w:r>
        <w:rPr>
          <w:rFonts w:ascii="仿宋" w:eastAsia="仿宋" w:hAnsi="仿宋" w:hint="eastAsia"/>
          <w:sz w:val="24"/>
          <w:szCs w:val="24"/>
        </w:rPr>
        <w:t>像</w:t>
      </w:r>
      <w:r w:rsidR="00473A3E" w:rsidRPr="005C0300">
        <w:rPr>
          <w:rFonts w:ascii="仿宋" w:eastAsia="仿宋" w:hAnsi="仿宋" w:hint="eastAsia"/>
          <w:sz w:val="24"/>
          <w:szCs w:val="24"/>
        </w:rPr>
        <w:t>“五四”运动</w:t>
      </w:r>
      <w:r>
        <w:rPr>
          <w:rFonts w:ascii="仿宋" w:eastAsia="仿宋" w:hAnsi="仿宋" w:hint="eastAsia"/>
          <w:sz w:val="24"/>
          <w:szCs w:val="24"/>
        </w:rPr>
        <w:t>以来</w:t>
      </w:r>
      <w:r w:rsidR="00473A3E" w:rsidRPr="005C0300">
        <w:rPr>
          <w:rFonts w:ascii="仿宋" w:eastAsia="仿宋" w:hAnsi="仿宋" w:hint="eastAsia"/>
          <w:sz w:val="24"/>
          <w:szCs w:val="24"/>
        </w:rPr>
        <w:t>所片面定义的那样不</w:t>
      </w:r>
      <w:r>
        <w:rPr>
          <w:rFonts w:ascii="仿宋" w:eastAsia="仿宋" w:hAnsi="仿宋" w:hint="eastAsia"/>
          <w:sz w:val="24"/>
          <w:szCs w:val="24"/>
        </w:rPr>
        <w:t>堪。在《唐律疏议》中，我们看到的是“礼”作为一种文明的组织工具</w:t>
      </w:r>
      <w:r w:rsidR="00473A3E" w:rsidRPr="005C0300">
        <w:rPr>
          <w:rFonts w:ascii="仿宋" w:eastAsia="仿宋" w:hAnsi="仿宋" w:hint="eastAsia"/>
          <w:sz w:val="24"/>
          <w:szCs w:val="24"/>
        </w:rPr>
        <w:t>如何将分散的个体聚合为有秩序的共同体。它在历史的长河中，起到了稳定社会、传承文化、涵养品格的关键作用。</w:t>
      </w:r>
    </w:p>
    <w:p w:rsidR="00473A3E" w:rsidRPr="005C0300" w:rsidRDefault="00473A3E" w:rsidP="004E44F6">
      <w:pPr>
        <w:spacing w:line="400" w:lineRule="exact"/>
        <w:ind w:firstLineChars="200" w:firstLine="480"/>
        <w:rPr>
          <w:rFonts w:ascii="仿宋" w:eastAsia="仿宋" w:hAnsi="仿宋"/>
          <w:sz w:val="24"/>
          <w:szCs w:val="24"/>
        </w:rPr>
      </w:pPr>
    </w:p>
    <w:p w:rsidR="0033029D" w:rsidRPr="004E44F6" w:rsidRDefault="00473A3E" w:rsidP="007B31D9">
      <w:pPr>
        <w:spacing w:line="400" w:lineRule="exac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5C0300">
        <w:rPr>
          <w:rFonts w:ascii="仿宋" w:eastAsia="仿宋" w:hAnsi="仿宋" w:hint="eastAsia"/>
          <w:sz w:val="24"/>
          <w:szCs w:val="24"/>
        </w:rPr>
        <w:t>礼，始于对自然的敬畏，成于对文明的建构。在迈向现代化的进程中，我们应当剥离其封</w:t>
      </w:r>
      <w:r w:rsidR="004E44F6">
        <w:rPr>
          <w:rFonts w:ascii="仿宋" w:eastAsia="仿宋" w:hAnsi="仿宋" w:hint="eastAsia"/>
          <w:sz w:val="24"/>
          <w:szCs w:val="24"/>
        </w:rPr>
        <w:t>建等级的外壳，</w:t>
      </w:r>
      <w:proofErr w:type="gramStart"/>
      <w:r w:rsidR="004E44F6">
        <w:rPr>
          <w:rFonts w:ascii="仿宋" w:eastAsia="仿宋" w:hAnsi="仿宋" w:hint="eastAsia"/>
          <w:sz w:val="24"/>
          <w:szCs w:val="24"/>
        </w:rPr>
        <w:t>提炼其尊礼</w:t>
      </w:r>
      <w:proofErr w:type="gramEnd"/>
      <w:r w:rsidR="004E44F6">
        <w:rPr>
          <w:rFonts w:ascii="仿宋" w:eastAsia="仿宋" w:hAnsi="仿宋" w:hint="eastAsia"/>
          <w:sz w:val="24"/>
          <w:szCs w:val="24"/>
        </w:rPr>
        <w:t>守法的核心，让这一古老的文明基因，在新时代绽放出理性的光芒。正如阳明先生所言</w:t>
      </w:r>
      <w:r w:rsidRPr="005C0300">
        <w:rPr>
          <w:rFonts w:ascii="仿宋" w:eastAsia="仿宋" w:hAnsi="仿宋" w:hint="eastAsia"/>
          <w:sz w:val="24"/>
          <w:szCs w:val="24"/>
        </w:rPr>
        <w:t>“心即理”，当“礼”的精神内化为每个公民自觉的“心”，中华文明的延续便有了最坚实的保障。</w:t>
      </w:r>
    </w:p>
    <w:sectPr w:rsidR="0033029D" w:rsidRPr="004E44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A3E"/>
    <w:rsid w:val="00200B30"/>
    <w:rsid w:val="0033029D"/>
    <w:rsid w:val="00473A3E"/>
    <w:rsid w:val="004E44F6"/>
    <w:rsid w:val="00582BDE"/>
    <w:rsid w:val="005C0300"/>
    <w:rsid w:val="007205CA"/>
    <w:rsid w:val="007B31D9"/>
    <w:rsid w:val="0086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8B7A"/>
  <w15:chartTrackingRefBased/>
  <w15:docId w15:val="{9C8E5519-3355-4DAF-A246-01CD37F73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4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Tang</dc:creator>
  <cp:keywords/>
  <dc:description/>
  <cp:lastModifiedBy>Jay Tang</cp:lastModifiedBy>
  <cp:revision>4</cp:revision>
  <dcterms:created xsi:type="dcterms:W3CDTF">2025-12-19T07:40:00Z</dcterms:created>
  <dcterms:modified xsi:type="dcterms:W3CDTF">2025-12-26T07:16:00Z</dcterms:modified>
</cp:coreProperties>
</file>