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69" w:rsidRDefault="00CC5F31" w:rsidP="00CC5F31">
      <w:pPr>
        <w:jc w:val="center"/>
        <w:rPr>
          <w:sz w:val="44"/>
          <w:szCs w:val="44"/>
        </w:rPr>
      </w:pPr>
      <w:r w:rsidRPr="00CC5F31">
        <w:rPr>
          <w:rFonts w:hint="eastAsia"/>
          <w:sz w:val="44"/>
          <w:szCs w:val="44"/>
        </w:rPr>
        <w:t>读书报告</w:t>
      </w:r>
    </w:p>
    <w:p w:rsidR="0030190E" w:rsidRDefault="0030190E" w:rsidP="00CC5F31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2</w:t>
      </w:r>
      <w:r>
        <w:rPr>
          <w:sz w:val="44"/>
          <w:szCs w:val="44"/>
        </w:rPr>
        <w:t xml:space="preserve">0241280 </w:t>
      </w:r>
      <w:r>
        <w:rPr>
          <w:rFonts w:hint="eastAsia"/>
          <w:sz w:val="44"/>
          <w:szCs w:val="44"/>
        </w:rPr>
        <w:t>汤英琦</w:t>
      </w:r>
    </w:p>
    <w:p w:rsidR="00CC5F31" w:rsidRDefault="00CC5F31" w:rsidP="00CC5F31">
      <w:pPr>
        <w:jc w:val="left"/>
        <w:rPr>
          <w:szCs w:val="21"/>
        </w:rPr>
      </w:pPr>
      <w:r w:rsidRPr="00CC5F31">
        <w:rPr>
          <w:rFonts w:hint="eastAsia"/>
          <w:szCs w:val="21"/>
        </w:rPr>
        <w:t>摘要</w:t>
      </w:r>
    </w:p>
    <w:p w:rsidR="00AF1321" w:rsidRPr="00CC5F31" w:rsidRDefault="00AF1321" w:rsidP="00CC5F31">
      <w:pPr>
        <w:jc w:val="left"/>
        <w:rPr>
          <w:szCs w:val="21"/>
        </w:rPr>
      </w:pPr>
    </w:p>
    <w:p w:rsidR="00CC5F31" w:rsidRPr="00CC5F31" w:rsidRDefault="00CC5F31" w:rsidP="00F274A0">
      <w:pPr>
        <w:ind w:firstLine="420"/>
        <w:jc w:val="left"/>
        <w:rPr>
          <w:szCs w:val="21"/>
        </w:rPr>
      </w:pPr>
      <w:r w:rsidRPr="00CC5F31">
        <w:rPr>
          <w:rFonts w:hint="eastAsia"/>
          <w:szCs w:val="21"/>
        </w:rPr>
        <w:t>中华文明在漫长的历史进程中塑造了丰富多元的人格理想，其中</w:t>
      </w:r>
      <w:r>
        <w:rPr>
          <w:rFonts w:hint="eastAsia"/>
          <w:szCs w:val="21"/>
        </w:rPr>
        <w:t>，《诗经》体现的“即凡而圣”（将神圣融入日常平凡生活）的儒家思想</w:t>
      </w:r>
      <w:r w:rsidRPr="00CC5F31">
        <w:rPr>
          <w:rFonts w:hint="eastAsia"/>
          <w:szCs w:val="21"/>
        </w:rPr>
        <w:t>、《庄子》中</w:t>
      </w:r>
      <w:r>
        <w:rPr>
          <w:rFonts w:hint="eastAsia"/>
          <w:szCs w:val="21"/>
        </w:rPr>
        <w:t>“无功”“无名”“无己”的世外之人（追求绝对精神自由）的道家思想</w:t>
      </w:r>
      <w:r w:rsidRPr="00CC5F31">
        <w:rPr>
          <w:rFonts w:hint="eastAsia"/>
          <w:szCs w:val="21"/>
        </w:rPr>
        <w:t>，以及《史记》中刺客形象所代表的“不被主</w:t>
      </w:r>
      <w:r>
        <w:rPr>
          <w:rFonts w:hint="eastAsia"/>
          <w:szCs w:val="21"/>
        </w:rPr>
        <w:t>流规范接纳”的游侠刺客（以私德和侠义对抗公义和权力）的非主流思想</w:t>
      </w:r>
      <w:r w:rsidRPr="00CC5F31">
        <w:rPr>
          <w:rFonts w:hint="eastAsia"/>
          <w:szCs w:val="21"/>
        </w:rPr>
        <w:t>，共同构建了中华文化中对“人何以为人”</w:t>
      </w:r>
      <w:r>
        <w:rPr>
          <w:rFonts w:hint="eastAsia"/>
          <w:szCs w:val="21"/>
        </w:rPr>
        <w:t>以及人格的多样性这些问题</w:t>
      </w:r>
      <w:r w:rsidRPr="00CC5F31">
        <w:rPr>
          <w:rFonts w:hint="eastAsia"/>
          <w:szCs w:val="21"/>
        </w:rPr>
        <w:t>的深刻思考。</w:t>
      </w:r>
    </w:p>
    <w:p w:rsidR="00CC5F31" w:rsidRPr="00CC5F31" w:rsidRDefault="00CC5F31" w:rsidP="00CC5F31">
      <w:pPr>
        <w:jc w:val="left"/>
        <w:rPr>
          <w:szCs w:val="21"/>
        </w:rPr>
      </w:pPr>
    </w:p>
    <w:p w:rsidR="00CC5F31" w:rsidRDefault="00CC5F31" w:rsidP="00F274A0">
      <w:pPr>
        <w:ind w:firstLine="420"/>
        <w:jc w:val="left"/>
        <w:rPr>
          <w:szCs w:val="21"/>
        </w:rPr>
      </w:pPr>
      <w:r w:rsidRPr="00CC5F31">
        <w:rPr>
          <w:rFonts w:hint="eastAsia"/>
          <w:szCs w:val="21"/>
        </w:rPr>
        <w:t>本文将围绕</w:t>
      </w:r>
      <w:r w:rsidRPr="00CC5F31">
        <w:rPr>
          <w:szCs w:val="21"/>
        </w:rPr>
        <w:t>《史记·刺客列传》进行深入分析，阐述刺客形象对于中华文明在道德自主性、个体尊严以及对主流秩序的批判与补充方面的重大意义。他们身上体现的</w:t>
      </w:r>
      <w:r w:rsidR="00AF1321">
        <w:rPr>
          <w:rFonts w:hint="eastAsia"/>
          <w:szCs w:val="21"/>
        </w:rPr>
        <w:t>现代社会中所缺乏的</w:t>
      </w:r>
      <w:r w:rsidRPr="00CC5F31">
        <w:rPr>
          <w:szCs w:val="21"/>
        </w:rPr>
        <w:t>“士为知己者死”</w:t>
      </w:r>
      <w:r w:rsidR="00AF1321">
        <w:rPr>
          <w:szCs w:val="21"/>
        </w:rPr>
        <w:t>的重诺轻生精神，</w:t>
      </w:r>
      <w:r w:rsidR="00AF1321">
        <w:rPr>
          <w:rFonts w:hint="eastAsia"/>
          <w:szCs w:val="21"/>
        </w:rPr>
        <w:t>对于当今具有重大意义。</w:t>
      </w:r>
    </w:p>
    <w:p w:rsidR="00CC5F31" w:rsidRDefault="00CC5F31" w:rsidP="00CC5F31">
      <w:pPr>
        <w:jc w:val="left"/>
        <w:rPr>
          <w:szCs w:val="21"/>
        </w:rPr>
      </w:pPr>
    </w:p>
    <w:p w:rsidR="00AF1321" w:rsidRDefault="00AF1321" w:rsidP="00F274A0">
      <w:pPr>
        <w:ind w:firstLine="420"/>
        <w:jc w:val="left"/>
        <w:rPr>
          <w:szCs w:val="21"/>
        </w:rPr>
      </w:pPr>
      <w:bookmarkStart w:id="0" w:name="_GoBack"/>
      <w:bookmarkEnd w:id="0"/>
      <w:r>
        <w:rPr>
          <w:rFonts w:hint="eastAsia"/>
          <w:szCs w:val="21"/>
        </w:rPr>
        <w:t>在第一部分，我将重点阐述</w:t>
      </w:r>
      <w:r w:rsidRPr="00AF1321">
        <w:rPr>
          <w:rFonts w:hint="eastAsia"/>
          <w:szCs w:val="21"/>
        </w:rPr>
        <w:t>儒、道、侠</w:t>
      </w:r>
      <w:r>
        <w:rPr>
          <w:rFonts w:hint="eastAsia"/>
          <w:szCs w:val="21"/>
        </w:rPr>
        <w:t>这</w:t>
      </w:r>
      <w:r w:rsidRPr="00AF1321">
        <w:rPr>
          <w:rFonts w:hint="eastAsia"/>
          <w:szCs w:val="21"/>
        </w:rPr>
        <w:t>三种精神支柱对人理想状态的想象与实践路径。</w:t>
      </w:r>
    </w:p>
    <w:p w:rsidR="00AF1321" w:rsidRDefault="00AF1321" w:rsidP="00CC5F31">
      <w:pPr>
        <w:jc w:val="left"/>
        <w:rPr>
          <w:szCs w:val="21"/>
        </w:rPr>
      </w:pPr>
    </w:p>
    <w:p w:rsidR="00AF1321" w:rsidRPr="00AF1321" w:rsidRDefault="00AF1321" w:rsidP="00F274A0">
      <w:pPr>
        <w:ind w:left="840" w:firstLine="420"/>
        <w:jc w:val="center"/>
        <w:rPr>
          <w:szCs w:val="21"/>
        </w:rPr>
      </w:pPr>
      <w:r>
        <w:rPr>
          <w:rFonts w:hint="eastAsia"/>
          <w:szCs w:val="21"/>
        </w:rPr>
        <w:t>1、</w:t>
      </w:r>
      <w:r w:rsidR="00CB5028">
        <w:rPr>
          <w:rFonts w:hint="eastAsia"/>
          <w:szCs w:val="21"/>
        </w:rPr>
        <w:t>《诗经》：“即凡而圣”的儒家思想</w:t>
      </w:r>
    </w:p>
    <w:p w:rsidR="00AF1321" w:rsidRDefault="00AF1321" w:rsidP="00F274A0">
      <w:pPr>
        <w:ind w:firstLine="420"/>
        <w:jc w:val="left"/>
        <w:rPr>
          <w:szCs w:val="21"/>
        </w:rPr>
      </w:pPr>
      <w:r w:rsidRPr="00AF1321">
        <w:rPr>
          <w:rFonts w:hint="eastAsia"/>
          <w:szCs w:val="21"/>
        </w:rPr>
        <w:t>《诗经》所体现的“即凡而圣”观念，是儒家思想的精髓之一。它主张圣人的品德并非遥不可及，而是在日常生活的平凡瞬间显现。这意味着，成圣的道路不在于离世索居或进行神秘的宗教仪式，而在于</w:t>
      </w:r>
      <w:r>
        <w:rPr>
          <w:rFonts w:hint="eastAsia"/>
          <w:szCs w:val="21"/>
        </w:rPr>
        <w:t>现实生活中</w:t>
      </w:r>
      <w:r w:rsidRPr="00AF1321">
        <w:rPr>
          <w:rFonts w:hint="eastAsia"/>
          <w:szCs w:val="21"/>
        </w:rPr>
        <w:t>伦理道德的实践、家庭责任的履行以及社会秩序的维护。</w:t>
      </w:r>
      <w:r>
        <w:rPr>
          <w:szCs w:val="21"/>
        </w:rPr>
        <w:t>这种观念为中华文明构建了稳固的社会基石和</w:t>
      </w:r>
      <w:r>
        <w:rPr>
          <w:rFonts w:hint="eastAsia"/>
          <w:szCs w:val="21"/>
        </w:rPr>
        <w:t>普适</w:t>
      </w:r>
      <w:r w:rsidRPr="00AF1321">
        <w:rPr>
          <w:szCs w:val="21"/>
        </w:rPr>
        <w:t>的道德规范。它鼓励每个普通人在自己的位置上，通过修身、齐家、治国、平天下，实现自我价值的提升，将神圣性内化于人伦</w:t>
      </w:r>
      <w:r>
        <w:rPr>
          <w:rFonts w:hint="eastAsia"/>
          <w:szCs w:val="21"/>
        </w:rPr>
        <w:t>日常</w:t>
      </w:r>
      <w:r w:rsidRPr="00AF1321">
        <w:rPr>
          <w:szCs w:val="21"/>
        </w:rPr>
        <w:t>之中。它强调入世，使个体生命的意义与社会责任紧密相连。</w:t>
      </w:r>
      <w:r w:rsidR="00CB5028">
        <w:rPr>
          <w:rFonts w:hint="eastAsia"/>
          <w:szCs w:val="21"/>
        </w:rPr>
        <w:t>如《周颂</w:t>
      </w:r>
      <w:r w:rsidR="00CB5028">
        <w:rPr>
          <w:szCs w:val="21"/>
        </w:rPr>
        <w:t xml:space="preserve"> </w:t>
      </w:r>
      <w:r w:rsidR="00CB5028" w:rsidRPr="00CB5028">
        <w:rPr>
          <w:rFonts w:hint="eastAsia"/>
          <w:szCs w:val="21"/>
        </w:rPr>
        <w:t>噫嘻</w:t>
      </w:r>
      <w:r w:rsidR="00CB5028">
        <w:rPr>
          <w:rFonts w:hint="eastAsia"/>
          <w:szCs w:val="21"/>
        </w:rPr>
        <w:t>》中</w:t>
      </w:r>
      <w:r w:rsidR="00CB5028" w:rsidRPr="00CB5028">
        <w:rPr>
          <w:rFonts w:hint="eastAsia"/>
          <w:szCs w:val="21"/>
        </w:rPr>
        <w:t>描绘了周成王在春天亲率农夫播种百谷的场景</w:t>
      </w:r>
      <w:r w:rsidR="00CB5028">
        <w:rPr>
          <w:rFonts w:hint="eastAsia"/>
          <w:szCs w:val="21"/>
        </w:rPr>
        <w:t>。这是一种在平凡的农事活动中展现出的圣明君主的担当与务实精神。农夫们听从号令，辛勤劳作，</w:t>
      </w:r>
      <w:r w:rsidR="00CB5028" w:rsidRPr="00CB5028">
        <w:rPr>
          <w:rFonts w:hint="eastAsia"/>
          <w:szCs w:val="21"/>
        </w:rPr>
        <w:t>在平凡的耕耘中为国家的稳定、百姓的温饱贡献力量，</w:t>
      </w:r>
      <w:r w:rsidR="00CB5028">
        <w:rPr>
          <w:rFonts w:hint="eastAsia"/>
          <w:szCs w:val="21"/>
        </w:rPr>
        <w:t>这正是</w:t>
      </w:r>
      <w:r w:rsidR="00CB5028" w:rsidRPr="00CB5028">
        <w:rPr>
          <w:szCs w:val="21"/>
        </w:rPr>
        <w:t xml:space="preserve"> “即凡而圣” 的体现</w:t>
      </w:r>
      <w:r w:rsidR="00CB5028">
        <w:rPr>
          <w:rFonts w:hint="eastAsia"/>
          <w:szCs w:val="21"/>
        </w:rPr>
        <w:t>。</w:t>
      </w:r>
    </w:p>
    <w:p w:rsidR="00CB5028" w:rsidRPr="00CB5028" w:rsidRDefault="00E560AB" w:rsidP="00F274A0">
      <w:pPr>
        <w:jc w:val="center"/>
        <w:rPr>
          <w:szCs w:val="21"/>
        </w:rPr>
      </w:pPr>
      <w:r>
        <w:rPr>
          <w:szCs w:val="21"/>
        </w:rPr>
        <w:t>2</w:t>
      </w:r>
      <w:r w:rsidR="00CB5028">
        <w:rPr>
          <w:rFonts w:hint="eastAsia"/>
          <w:szCs w:val="21"/>
        </w:rPr>
        <w:t>、</w:t>
      </w:r>
      <w:r w:rsidR="00CB5028" w:rsidRPr="00CB5028">
        <w:rPr>
          <w:szCs w:val="21"/>
        </w:rPr>
        <w:t>《庄子》：“无功”“无名”“无己”</w:t>
      </w:r>
      <w:r w:rsidR="00CB5028">
        <w:rPr>
          <w:szCs w:val="21"/>
        </w:rPr>
        <w:t>的道家</w:t>
      </w:r>
      <w:r w:rsidR="00CB5028">
        <w:rPr>
          <w:rFonts w:hint="eastAsia"/>
          <w:szCs w:val="21"/>
        </w:rPr>
        <w:t>思想</w:t>
      </w:r>
    </w:p>
    <w:p w:rsidR="00CB5028" w:rsidRDefault="00CB5028" w:rsidP="00F274A0">
      <w:pPr>
        <w:ind w:firstLine="420"/>
        <w:jc w:val="left"/>
        <w:rPr>
          <w:szCs w:val="21"/>
        </w:rPr>
      </w:pPr>
      <w:r w:rsidRPr="00CB5028">
        <w:rPr>
          <w:rFonts w:hint="eastAsia"/>
          <w:szCs w:val="21"/>
        </w:rPr>
        <w:t>《庄子》中的“至人无己，神人无功，圣人无名”，代表了道家追求绝对精神自由的最高人格理想。</w:t>
      </w:r>
      <w:r w:rsidRPr="00CB5028">
        <w:rPr>
          <w:szCs w:val="21"/>
        </w:rPr>
        <w:t>这种人格理想为中华文明提供了一个超越现实、关照内心的精神维度。它</w:t>
      </w:r>
      <w:r w:rsidR="00E560AB">
        <w:rPr>
          <w:szCs w:val="21"/>
        </w:rPr>
        <w:t>提醒世人，精神的自由和内心的安宁是比外在的功名利禄更高的追求。</w:t>
      </w:r>
      <w:r w:rsidR="00E560AB">
        <w:rPr>
          <w:rFonts w:hint="eastAsia"/>
          <w:szCs w:val="21"/>
        </w:rPr>
        <w:t>《逍遥游》</w:t>
      </w:r>
      <w:r w:rsidRPr="00CB5028">
        <w:rPr>
          <w:szCs w:val="21"/>
        </w:rPr>
        <w:t>在主流的入世文化之外，开辟了一条出世的路径，</w:t>
      </w:r>
      <w:r w:rsidR="00E560AB">
        <w:rPr>
          <w:szCs w:val="21"/>
        </w:rPr>
        <w:t>平衡了社会对功利主义的过度追逐</w:t>
      </w:r>
      <w:r w:rsidR="00E560AB">
        <w:rPr>
          <w:rFonts w:hint="eastAsia"/>
          <w:szCs w:val="21"/>
        </w:rPr>
        <w:t>，</w:t>
      </w:r>
      <w:r w:rsidR="00E560AB" w:rsidRPr="00CB5028">
        <w:rPr>
          <w:szCs w:val="21"/>
        </w:rPr>
        <w:t>成为</w:t>
      </w:r>
      <w:r w:rsidR="00E560AB">
        <w:rPr>
          <w:rFonts w:hint="eastAsia"/>
          <w:szCs w:val="21"/>
        </w:rPr>
        <w:t>许多人</w:t>
      </w:r>
      <w:r w:rsidR="00E560AB">
        <w:rPr>
          <w:szCs w:val="21"/>
        </w:rPr>
        <w:t>在失意</w:t>
      </w:r>
      <w:r w:rsidR="00E560AB">
        <w:rPr>
          <w:rFonts w:hint="eastAsia"/>
          <w:szCs w:val="21"/>
        </w:rPr>
        <w:t>时</w:t>
      </w:r>
      <w:r w:rsidR="00E560AB">
        <w:rPr>
          <w:szCs w:val="21"/>
        </w:rPr>
        <w:t>的精神庇护所</w:t>
      </w:r>
      <w:r w:rsidR="00E560AB">
        <w:rPr>
          <w:rFonts w:hint="eastAsia"/>
          <w:szCs w:val="21"/>
        </w:rPr>
        <w:t>。</w:t>
      </w:r>
    </w:p>
    <w:p w:rsidR="00E560AB" w:rsidRPr="00E560AB" w:rsidRDefault="00E560AB" w:rsidP="00F274A0">
      <w:pPr>
        <w:jc w:val="center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</w:t>
      </w:r>
      <w:r w:rsidRPr="00E560AB">
        <w:rPr>
          <w:szCs w:val="21"/>
        </w:rPr>
        <w:t>《史记·</w:t>
      </w:r>
      <w:r>
        <w:rPr>
          <w:szCs w:val="21"/>
        </w:rPr>
        <w:t>刺客列传》：非主流规范的侠义</w:t>
      </w:r>
      <w:r>
        <w:rPr>
          <w:rFonts w:hint="eastAsia"/>
          <w:szCs w:val="21"/>
        </w:rPr>
        <w:t>思想</w:t>
      </w:r>
    </w:p>
    <w:p w:rsidR="00E560AB" w:rsidRDefault="00E560AB" w:rsidP="00F274A0">
      <w:pPr>
        <w:ind w:firstLine="420"/>
        <w:jc w:val="left"/>
        <w:rPr>
          <w:szCs w:val="21"/>
        </w:rPr>
      </w:pPr>
      <w:r w:rsidRPr="00E560AB">
        <w:rPr>
          <w:rFonts w:hint="eastAsia"/>
          <w:szCs w:val="21"/>
        </w:rPr>
        <w:t>《史记》中作者对不被主流规范接纳的刺客、游侠寄予的赞许与同情，代表了一种对主流权力</w:t>
      </w:r>
      <w:r>
        <w:rPr>
          <w:rFonts w:hint="eastAsia"/>
          <w:szCs w:val="21"/>
        </w:rPr>
        <w:t>的挑战</w:t>
      </w:r>
      <w:r w:rsidRPr="00E560AB">
        <w:rPr>
          <w:rFonts w:hint="eastAsia"/>
          <w:szCs w:val="21"/>
        </w:rPr>
        <w:t>和个体道德的极致实践。刺客的行为往往是私义对公法的挑战，他们“其行非正义，然其言必信，其行必果，已诺必诚”（《游侠列传》）。他们以个人恩义、承诺和尊严为最高价值。</w:t>
      </w:r>
      <w:r w:rsidRPr="00E560AB">
        <w:rPr>
          <w:szCs w:val="21"/>
        </w:rPr>
        <w:t>刺客和游侠的精神，丰富了中华文明对“义”</w:t>
      </w:r>
      <w:r>
        <w:rPr>
          <w:szCs w:val="21"/>
        </w:rPr>
        <w:t>的理解，将其提升到个体自主选择</w:t>
      </w:r>
      <w:r>
        <w:rPr>
          <w:rFonts w:hint="eastAsia"/>
          <w:szCs w:val="21"/>
        </w:rPr>
        <w:t>与道德</w:t>
      </w:r>
      <w:r w:rsidRPr="00E560AB">
        <w:rPr>
          <w:szCs w:val="21"/>
        </w:rPr>
        <w:t>的高度。它深刻地表达了对弱者和边缘个体的关怀，肯定了个体道德意志在主流秩序失灵时的补位价值，是中华文化中反抗精神、契约精神和重承诺的生动体现。</w:t>
      </w:r>
    </w:p>
    <w:p w:rsidR="00E560AB" w:rsidRDefault="00E560AB" w:rsidP="00E560AB">
      <w:pPr>
        <w:jc w:val="left"/>
        <w:rPr>
          <w:szCs w:val="21"/>
        </w:rPr>
      </w:pPr>
    </w:p>
    <w:p w:rsidR="00E560AB" w:rsidRDefault="00E560AB" w:rsidP="00F274A0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在这三种人格类型中，我最欣赏的是刺客、侠客所代表的侠义人格。</w:t>
      </w:r>
    </w:p>
    <w:p w:rsidR="00E560AB" w:rsidRDefault="00E560AB" w:rsidP="00F274A0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lastRenderedPageBreak/>
        <w:t>与金庸笔下的武侠们</w:t>
      </w:r>
      <w:r w:rsidRPr="00E560AB">
        <w:rPr>
          <w:rFonts w:hint="eastAsia"/>
          <w:szCs w:val="21"/>
        </w:rPr>
        <w:t>形成武林、门派、帮会等严密组织</w:t>
      </w:r>
      <w:r w:rsidR="00E97F1E">
        <w:rPr>
          <w:rFonts w:hint="eastAsia"/>
          <w:szCs w:val="21"/>
        </w:rPr>
        <w:t>，成为一股可以影响国政的社会力量不同，史记中的刺客和游侠通常</w:t>
      </w:r>
      <w:r w:rsidR="00E97F1E" w:rsidRPr="00E97F1E">
        <w:rPr>
          <w:rFonts w:hint="eastAsia"/>
          <w:szCs w:val="21"/>
        </w:rPr>
        <w:t>游离于社会主流之外，常依附于权</w:t>
      </w:r>
      <w:r w:rsidR="00E97F1E">
        <w:rPr>
          <w:rFonts w:hint="eastAsia"/>
          <w:szCs w:val="21"/>
        </w:rPr>
        <w:t>贵（如春申君、太子丹）以求“知遇”，缺乏自主的</w:t>
      </w:r>
      <w:r w:rsidR="00E97F1E" w:rsidRPr="00E97F1E">
        <w:rPr>
          <w:rFonts w:hint="eastAsia"/>
          <w:szCs w:val="21"/>
        </w:rPr>
        <w:t>组织。</w:t>
      </w:r>
      <w:r w:rsidR="00E97F1E">
        <w:rPr>
          <w:rFonts w:hint="eastAsia"/>
          <w:szCs w:val="21"/>
        </w:rPr>
        <w:t>正是因为如此，</w:t>
      </w:r>
      <w:r w:rsidR="00E97F1E" w:rsidRPr="00E97F1E">
        <w:rPr>
          <w:rFonts w:hint="eastAsia"/>
          <w:szCs w:val="21"/>
        </w:rPr>
        <w:t>他们不计较功利得失，甚至不计较成败，只忠于自己内心对义的理解和对知遇之恩的承诺。他们身上那种</w:t>
      </w:r>
      <w:r w:rsidR="00E97F1E" w:rsidRPr="00E97F1E">
        <w:rPr>
          <w:szCs w:val="21"/>
        </w:rPr>
        <w:t>“以国士待我，故以国士报之”的极致契约精神和道德自主性</w:t>
      </w:r>
      <w:r w:rsidR="00E97F1E">
        <w:rPr>
          <w:rFonts w:hint="eastAsia"/>
          <w:szCs w:val="21"/>
        </w:rPr>
        <w:t>在本质上体现了</w:t>
      </w:r>
      <w:r w:rsidR="00E97F1E" w:rsidRPr="00E97F1E">
        <w:rPr>
          <w:rFonts w:hint="eastAsia"/>
          <w:szCs w:val="21"/>
        </w:rPr>
        <w:t>一种高度的责任感和对个体尊严的自我维护</w:t>
      </w:r>
      <w:r w:rsidR="00E97F1E">
        <w:rPr>
          <w:rFonts w:hint="eastAsia"/>
          <w:szCs w:val="21"/>
        </w:rPr>
        <w:t>。</w:t>
      </w:r>
      <w:r w:rsidR="0006445E">
        <w:rPr>
          <w:rFonts w:hint="eastAsia"/>
          <w:szCs w:val="21"/>
        </w:rPr>
        <w:t>如刺客列传中最有名的刺客荆轲，他</w:t>
      </w:r>
      <w:r w:rsidR="0006445E" w:rsidRPr="0006445E">
        <w:rPr>
          <w:szCs w:val="21"/>
        </w:rPr>
        <w:t>明知“风萧萧兮易水寒，壮士一去兮不复还”，</w:t>
      </w:r>
      <w:r w:rsidR="0006445E">
        <w:rPr>
          <w:rFonts w:hint="eastAsia"/>
          <w:szCs w:val="21"/>
        </w:rPr>
        <w:t>却</w:t>
      </w:r>
      <w:r w:rsidR="0006445E" w:rsidRPr="0006445E">
        <w:rPr>
          <w:szCs w:val="21"/>
        </w:rPr>
        <w:t>仍毅然前往。行刺失败后，他“倚柱而笑，箕踞以骂”</w:t>
      </w:r>
      <w:r w:rsidR="0006445E">
        <w:rPr>
          <w:rFonts w:hint="eastAsia"/>
          <w:szCs w:val="21"/>
        </w:rPr>
        <w:t>，</w:t>
      </w:r>
      <w:r w:rsidR="0006445E" w:rsidRPr="0006445E">
        <w:rPr>
          <w:rFonts w:hint="eastAsia"/>
          <w:szCs w:val="21"/>
        </w:rPr>
        <w:t>用失败的生命完成了道德上的胜利。</w:t>
      </w:r>
      <w:r w:rsidR="0006445E">
        <w:rPr>
          <w:szCs w:val="21"/>
        </w:rPr>
        <w:t xml:space="preserve"> </w:t>
      </w:r>
      <w:r w:rsidR="0006445E">
        <w:rPr>
          <w:rFonts w:hint="eastAsia"/>
          <w:szCs w:val="21"/>
        </w:rPr>
        <w:t>再比如专诸，他</w:t>
      </w:r>
      <w:r w:rsidR="0006445E" w:rsidRPr="0006445E">
        <w:rPr>
          <w:szCs w:val="21"/>
        </w:rPr>
        <w:t>隐匿于伍子胥门下，藏匕首于鱼腹之中，于宴会中突然暴起刺杀吴王僚。</w:t>
      </w:r>
      <w:r w:rsidR="0006445E">
        <w:rPr>
          <w:rFonts w:hint="eastAsia"/>
          <w:szCs w:val="21"/>
        </w:rPr>
        <w:t>这种</w:t>
      </w:r>
      <w:r w:rsidR="0006445E" w:rsidRPr="0006445E">
        <w:rPr>
          <w:rFonts w:hint="eastAsia"/>
          <w:szCs w:val="21"/>
        </w:rPr>
        <w:t>自我控制和隐藏能力</w:t>
      </w:r>
      <w:r w:rsidR="0006445E">
        <w:rPr>
          <w:rFonts w:hint="eastAsia"/>
          <w:szCs w:val="21"/>
        </w:rPr>
        <w:t>与时机成熟时</w:t>
      </w:r>
      <w:r w:rsidR="0006445E" w:rsidRPr="0006445E">
        <w:rPr>
          <w:rFonts w:hint="eastAsia"/>
          <w:szCs w:val="21"/>
        </w:rPr>
        <w:t>爆发出</w:t>
      </w:r>
      <w:r w:rsidR="0006445E">
        <w:rPr>
          <w:rFonts w:hint="eastAsia"/>
          <w:szCs w:val="21"/>
        </w:rPr>
        <w:t>的</w:t>
      </w:r>
      <w:r w:rsidR="0006445E" w:rsidRPr="0006445E">
        <w:rPr>
          <w:rFonts w:hint="eastAsia"/>
          <w:szCs w:val="21"/>
        </w:rPr>
        <w:t>超越常人的巨大能量</w:t>
      </w:r>
      <w:r w:rsidR="0006445E">
        <w:rPr>
          <w:rFonts w:hint="eastAsia"/>
          <w:szCs w:val="21"/>
        </w:rPr>
        <w:t>形成了静水流深与</w:t>
      </w:r>
      <w:r w:rsidR="0006445E" w:rsidRPr="0006445E">
        <w:rPr>
          <w:rFonts w:hint="eastAsia"/>
          <w:szCs w:val="21"/>
        </w:rPr>
        <w:t>动若雷霆的对比</w:t>
      </w:r>
      <w:r w:rsidR="0006445E">
        <w:rPr>
          <w:rFonts w:hint="eastAsia"/>
          <w:szCs w:val="21"/>
        </w:rPr>
        <w:t>，强化了刺客人格的传奇色彩。</w:t>
      </w:r>
      <w:r w:rsidR="00E97F1E">
        <w:rPr>
          <w:rFonts w:hint="eastAsia"/>
          <w:szCs w:val="21"/>
        </w:rPr>
        <w:t>作为一名大学生，在我们</w:t>
      </w:r>
      <w:r w:rsidR="00E97F1E" w:rsidRPr="00E97F1E">
        <w:rPr>
          <w:rFonts w:hint="eastAsia"/>
          <w:szCs w:val="21"/>
        </w:rPr>
        <w:t>的日常生活中，</w:t>
      </w:r>
      <w:r w:rsidR="00E97F1E">
        <w:rPr>
          <w:rFonts w:hint="eastAsia"/>
          <w:szCs w:val="21"/>
        </w:rPr>
        <w:t>虽然无需面临生死相搏的抉择，但刺客精神却能转化为</w:t>
      </w:r>
      <w:r w:rsidR="00CC5009">
        <w:rPr>
          <w:rFonts w:hint="eastAsia"/>
          <w:szCs w:val="21"/>
        </w:rPr>
        <w:t>我们在现实生活中的</w:t>
      </w:r>
      <w:r w:rsidR="00E97F1E">
        <w:rPr>
          <w:rFonts w:hint="eastAsia"/>
          <w:szCs w:val="21"/>
        </w:rPr>
        <w:t>道德</w:t>
      </w:r>
      <w:r w:rsidR="00CC5009">
        <w:rPr>
          <w:rFonts w:hint="eastAsia"/>
          <w:szCs w:val="21"/>
        </w:rPr>
        <w:t>与</w:t>
      </w:r>
      <w:r w:rsidR="00E97F1E">
        <w:rPr>
          <w:rFonts w:hint="eastAsia"/>
          <w:szCs w:val="21"/>
        </w:rPr>
        <w:t>勇气。首先是</w:t>
      </w:r>
      <w:r w:rsidR="00E97F1E" w:rsidRPr="00E97F1E">
        <w:rPr>
          <w:szCs w:val="21"/>
        </w:rPr>
        <w:t>在复杂的社会环境中</w:t>
      </w:r>
      <w:r w:rsidR="00E97F1E">
        <w:rPr>
          <w:rFonts w:hint="eastAsia"/>
          <w:szCs w:val="21"/>
        </w:rPr>
        <w:t>坚守原则。</w:t>
      </w:r>
      <w:r w:rsidR="00E97F1E" w:rsidRPr="00E97F1E">
        <w:rPr>
          <w:szCs w:val="21"/>
        </w:rPr>
        <w:t>面对诱惑和不公时，能够像刺客一样，坚守自己的道德底线和内心原则，不被“功名利禄”所腐蚀</w:t>
      </w:r>
      <w:r w:rsidR="00E97F1E">
        <w:rPr>
          <w:rFonts w:hint="eastAsia"/>
          <w:szCs w:val="21"/>
        </w:rPr>
        <w:t>。其次是信守承诺。</w:t>
      </w:r>
      <w:r w:rsidR="00E97F1E" w:rsidRPr="00E97F1E">
        <w:rPr>
          <w:szCs w:val="21"/>
        </w:rPr>
        <w:t>珍惜人与人之间的信任和情谊，将对朋友、对团队、对社会的承诺视为重要的“义”，以诚信立身。</w:t>
      </w:r>
      <w:r w:rsidR="00E97F1E">
        <w:rPr>
          <w:rFonts w:hint="eastAsia"/>
          <w:szCs w:val="21"/>
        </w:rPr>
        <w:t>最后是不惧权威。在</w:t>
      </w:r>
      <w:r w:rsidR="00E97F1E" w:rsidRPr="00E97F1E">
        <w:rPr>
          <w:szCs w:val="21"/>
        </w:rPr>
        <w:t>面对不合理的制度或强权</w:t>
      </w:r>
      <w:r w:rsidR="00E97F1E">
        <w:rPr>
          <w:rFonts w:hint="eastAsia"/>
          <w:szCs w:val="21"/>
        </w:rPr>
        <w:t>时</w:t>
      </w:r>
      <w:r w:rsidR="00E97F1E" w:rsidRPr="00E97F1E">
        <w:rPr>
          <w:szCs w:val="21"/>
        </w:rPr>
        <w:t>，敢于发出批评的声音，捍卫正义与弱者的权益。这种</w:t>
      </w:r>
      <w:r w:rsidR="00E97F1E">
        <w:rPr>
          <w:rFonts w:hint="eastAsia"/>
          <w:szCs w:val="21"/>
        </w:rPr>
        <w:t>敢于</w:t>
      </w:r>
      <w:r w:rsidR="00E97F1E" w:rsidRPr="00E97F1E">
        <w:rPr>
          <w:szCs w:val="21"/>
        </w:rPr>
        <w:t>对抗主流规范的勇气，是推动社会进步不可或缺的动力。</w:t>
      </w:r>
      <w:r w:rsidR="00E97F1E" w:rsidRPr="00E97F1E">
        <w:rPr>
          <w:rFonts w:hint="eastAsia"/>
          <w:szCs w:val="21"/>
        </w:rPr>
        <w:t>虽然我们不可能去做一个古代意义上的刺客，但他们的精神</w:t>
      </w:r>
      <w:r w:rsidR="00E97F1E">
        <w:rPr>
          <w:rFonts w:hint="eastAsia"/>
          <w:szCs w:val="21"/>
        </w:rPr>
        <w:t>无时无刻不在</w:t>
      </w:r>
      <w:r w:rsidR="00E97F1E" w:rsidRPr="00E97F1E">
        <w:rPr>
          <w:rFonts w:hint="eastAsia"/>
          <w:szCs w:val="21"/>
        </w:rPr>
        <w:t>提醒</w:t>
      </w:r>
      <w:r w:rsidR="00E97F1E">
        <w:rPr>
          <w:rFonts w:hint="eastAsia"/>
          <w:szCs w:val="21"/>
        </w:rPr>
        <w:t>着</w:t>
      </w:r>
      <w:r w:rsidR="00E97F1E" w:rsidRPr="00E97F1E">
        <w:rPr>
          <w:rFonts w:hint="eastAsia"/>
          <w:szCs w:val="21"/>
        </w:rPr>
        <w:t>我们：人不能仅为生存而活，更要为一种更高的精神价值而活。在现代社会，这种游侠刺客的精神可以被理解为“有担当、敢反抗、重情义”的独立人格。这种人格，是时代呼唤的公民精神的有机组成部分。</w:t>
      </w:r>
    </w:p>
    <w:p w:rsidR="0006445E" w:rsidRDefault="0006445E" w:rsidP="00E97F1E">
      <w:pPr>
        <w:jc w:val="left"/>
        <w:rPr>
          <w:szCs w:val="21"/>
        </w:rPr>
      </w:pPr>
    </w:p>
    <w:p w:rsidR="0006445E" w:rsidRPr="00E560AB" w:rsidRDefault="00F824CA" w:rsidP="00F274A0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《</w:t>
      </w:r>
      <w:r w:rsidR="0006445E" w:rsidRPr="0006445E">
        <w:rPr>
          <w:rFonts w:hint="eastAsia"/>
          <w:szCs w:val="21"/>
        </w:rPr>
        <w:t>诗经》、《庄子》和《史记》共同为中华文明绘制了一幅多元而深刻的人格图谱：儒家主张入世修身，将圣凡合一；道家倡导出世逍遥，追求精神自由；而《史记》则赞许游侠刺客的横空出世，以个体之义填补公义的缺失。这三种类型相互制衡、相互补充，共同塑造了中华民族复杂而富有生命力的人格。</w:t>
      </w:r>
      <w:r w:rsidR="0006445E">
        <w:rPr>
          <w:rFonts w:hint="eastAsia"/>
          <w:szCs w:val="21"/>
        </w:rPr>
        <w:t>在这三种人格</w:t>
      </w:r>
      <w:r>
        <w:rPr>
          <w:rFonts w:hint="eastAsia"/>
          <w:szCs w:val="21"/>
        </w:rPr>
        <w:t>中</w:t>
      </w:r>
      <w:r w:rsidR="0006445E">
        <w:rPr>
          <w:rFonts w:hint="eastAsia"/>
          <w:szCs w:val="21"/>
        </w:rPr>
        <w:t>突出的刺客人格</w:t>
      </w:r>
      <w:r w:rsidR="0006445E" w:rsidRPr="0006445E">
        <w:rPr>
          <w:rFonts w:hint="eastAsia"/>
          <w:szCs w:val="21"/>
        </w:rPr>
        <w:t>提供了一种对抗平庸、维护尊严的价值范式，激励着我们去实践一种有勇气、有担当的现代人生。他们的故事是悲剧的，但其精神却是永恒的火炬，照亮了中华文明追求公义与个体尊严的道路。</w:t>
      </w:r>
    </w:p>
    <w:sectPr w:rsidR="0006445E" w:rsidRPr="00E560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13B" w:rsidRDefault="004B413B" w:rsidP="00CC5009">
      <w:r>
        <w:separator/>
      </w:r>
    </w:p>
  </w:endnote>
  <w:endnote w:type="continuationSeparator" w:id="0">
    <w:p w:rsidR="004B413B" w:rsidRDefault="004B413B" w:rsidP="00CC5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13B" w:rsidRDefault="004B413B" w:rsidP="00CC5009">
      <w:r>
        <w:separator/>
      </w:r>
    </w:p>
  </w:footnote>
  <w:footnote w:type="continuationSeparator" w:id="0">
    <w:p w:rsidR="004B413B" w:rsidRDefault="004B413B" w:rsidP="00CC5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F31"/>
    <w:rsid w:val="0006445E"/>
    <w:rsid w:val="0030190E"/>
    <w:rsid w:val="00352A69"/>
    <w:rsid w:val="004B413B"/>
    <w:rsid w:val="005D44AA"/>
    <w:rsid w:val="0092640F"/>
    <w:rsid w:val="00AF1321"/>
    <w:rsid w:val="00CB5028"/>
    <w:rsid w:val="00CC5009"/>
    <w:rsid w:val="00CC5F31"/>
    <w:rsid w:val="00DE5A5F"/>
    <w:rsid w:val="00E560AB"/>
    <w:rsid w:val="00E97F1E"/>
    <w:rsid w:val="00F274A0"/>
    <w:rsid w:val="00F8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1B02EC"/>
  <w15:chartTrackingRefBased/>
  <w15:docId w15:val="{902EA174-2197-4E17-A0A8-D4EC018E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5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50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5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50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0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7</cp:revision>
  <dcterms:created xsi:type="dcterms:W3CDTF">2025-10-05T03:48:00Z</dcterms:created>
  <dcterms:modified xsi:type="dcterms:W3CDTF">2025-10-27T08:52:00Z</dcterms:modified>
</cp:coreProperties>
</file>