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A62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目标层：最优垃圾收集策略</w:t>
      </w:r>
    </w:p>
    <w:p w14:paraId="27EB16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准则层：效率，公平</w:t>
      </w:r>
    </w:p>
    <w:p w14:paraId="59446F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方案层：</w:t>
      </w:r>
    </w:p>
    <w:p w14:paraId="5F98886D">
      <w:pPr>
        <w:rPr>
          <w:rFonts w:hint="eastAsia"/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方案A：基于当前系统的优化策略（问题1），在现有分配基础上微调，渐进式改进，风险低</w:t>
      </w:r>
    </w:p>
    <w:p w14:paraId="1BBF21C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方案B：聚类分析+效率优先策略，基于数据驱动的区域划分，重点优化运营效率</w:t>
      </w:r>
    </w:p>
    <w:p w14:paraId="349DB6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方案C：公平导向的均衡策略，优先保障弱势区域服务，可能牺牲部分效率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B83932"/>
    <w:rsid w:val="7AB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2025-11-23T09:16:00Z</dcterms:created>
  <dc:creator>小龙女</dc:creator>
  <cp:lastModifiedBy>小龙女</cp:lastModifiedBy>
  <dcterms:modified xsi:type="dcterms:W3CDTF">2025-11-23T09:17:06Z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B1EB20B150254CA0A2379F781944CDD7_11</vt:lpwstr>
  </property>
  <property fmtid="{D5CDD505-2E9C-101B-9397-08002B2CF9AE}" pid="4" name="KSOTemplateDocerSaveRecord">
    <vt:lpwstr>eyJoZGlkIjoiYzY4Yzg5OWUxYmZmODVjNWY0YzFiOTE2NjdhMWMzZDEiLCJ1c2VySWQiOiI0ODYxMzc3NDEifQ==</vt:lpwstr>
  </property>
</Properties>
</file>