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10="urn:schemas-microsoft-com:office:word" xmlns:wp="http://schemas.openxmlformats.org/drawingml/2006/wordprocessingDrawing" xmlns:r="http://schemas.openxmlformats.org/officeDocument/2006/relationships">
  <w:body>
    <w:p>
      <w:pPr>
        <w:pageBreakBefore/>
        <w:ind w:left="3860"/>
        <w:sectPr>
          <w:type w:val="continuous"/>
          <w:pgSz w:w="12240" w:h="17760"/>
          <w:pgMar w:top="1020" w:left="1440" w:right="1400"/>
          <w:cols w:num="1">
            <w:col w:w="9400"/>
          </w:cols>
        </w:sectPr>
      </w:pPr>
      <w:r>
        <w:pict>
          <v:group coordorigin="0,0" coordsize="4800,780" style="mso-position-horizontal-relative:char;mso-position-vertical-relative:line;width:240.0pt;height:39.0pt">
            <v:shape style="position:absolute;mso-width-relative:margin;mso-height-relative:margin;z-index:0;left:2460;top:0;width:2340;height:720" type="#_x0000_t202" stroked="f" filled="f">
              <o:lock aspectratio="t"/>
              <v:textbox inset="0,0,0,0">
                <w:txbxContent>
                  <w:p>
                    <w:pPr>
                      <w:spacing w:line="240" w:lineRule="auto"/>
                      <w:ind w:left="0"/>
                      <w:jc w:val="left"/>
                    </w:pPr>
                    <w:r>
                      <w:rPr>
                        <w:rFonts w:ascii="Times New Roman" w:hAnsi="Times New Roman" w:cs="Times New Roman" w:eastAsia="Times New Roman"/>
                        <w:b w:val="true"/>
                        <w:i w:val="false"/>
                        <w:color w:val="000000"/>
                        <w:w w:val="100"/>
                        <w:sz w:val="21"/>
                      </w:rPr>
                      <w:t>Team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Control</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Number</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FF0000"/>
                        <w:w w:val="100"/>
                        <w:sz w:val="33"/>
                      </w:rPr>
                      <w:t>2411570</w:t>
                    </w:r>
                  </w:p>
                </w:txbxContent>
              </v:textbox>
            </v:shape>
            <v:shape style="position:absolute;mso-width-relative:margin;mso-height-relative:margin;z-index:0;left:0;top:0;width:1640;height:780" type="#_x0000_t202" stroked="f" filled="f">
              <o:lock aspectratio="t"/>
              <v:textbox inset="0,0,0,0">
                <w:txbxContent>
                  <w:p>
                    <w:pPr>
                      <w:spacing w:line="240" w:lineRule="auto"/>
                      <w:ind w:right="580" w:left="580"/>
                      <w:jc w:val="left"/>
                    </w:pPr>
                    <w:r>
                      <w:rPr>
                        <w:rFonts w:ascii="Times New Roman" w:hAnsi="Times New Roman" w:cs="Times New Roman" w:eastAsia="Times New Roman"/>
                        <w:b w:val="true"/>
                        <w:i w:val="false"/>
                        <w:color w:val="000000"/>
                        <w:w w:val="100"/>
                        <w:sz w:val="21"/>
                      </w:rPr>
                      <w:t>2024</w:t>
                    </w:r>
                    <w:r>
                      <w:rPr>
                        <w:rFonts w:ascii="宋体" w:hAnsi="宋体" w:cs="宋体" w:eastAsia="宋体"/>
                        <w:b w:val="true"/>
                        <w:i w:val="false"/>
                        <w:color w:val="000000"/>
                        <w:w w:val="100"/>
                        <w:sz w:val="21"/>
                      </w:rPr>
                      <w:t xml:space="preserve"> </w:t>
                    </w:r>
                  </w:p>
                  <w:p>
                    <w:pPr>
                      <w:spacing w:before="120" w:line="240" w:lineRule="auto"/>
                      <w:ind w:left="0"/>
                      <w:jc w:val="left"/>
                    </w:pPr>
                    <w:r>
                      <w:rPr>
                        <w:rFonts w:ascii="Times New Roman" w:hAnsi="Times New Roman" w:cs="Times New Roman" w:eastAsia="Times New Roman"/>
                        <w:b w:val="true"/>
                        <w:i w:val="false"/>
                        <w:color w:val="000000"/>
                        <w:w w:val="100"/>
                        <w:sz w:val="21"/>
                      </w:rPr>
                      <w:t>MCM/ICM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Summary</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Sheet</w:t>
                    </w:r>
                  </w:p>
                </w:txbxContent>
              </v:textbox>
            </v:shape>
            <w10:wrap type="none"/>
            <w10:anchorlock/>
          </v:group>
        </w:pict>
      </w:r>
    </w:p>
    <w:p>
      <w:pPr>
        <w:spacing w:line="240" w:lineRule="auto"/>
        <w:ind w:right="6660" w:left="1020"/>
        <w:jc w:val="left"/>
        <w:sectPr>
          <w:type w:val="continuous"/>
          <w:pgSz w:w="12240" w:h="17760"/>
          <w:pgMar w:top="1020" w:left="1440" w:right="1400"/>
          <w:cols w:num="1">
            <w:col w:w="9400"/>
          </w:cols>
        </w:sectPr>
      </w:pPr>
      <w:r>
        <w:rPr>
          <w:rFonts w:ascii="宋体" w:hAnsi="宋体" w:cs="宋体" w:eastAsia="宋体"/>
          <w:b w:val="true"/>
          <w:i w:val="false"/>
          <w:color w:val="000000"/>
          <w:w w:val="100"/>
          <w:sz w:val="24"/>
        </w:rPr>
        <w:t>选定的问题</w:t>
      </w:r>
    </w:p>
    <w:p>
      <w:pPr>
        <w:pBdr>
          <w:top w:color="FFFFFF" w:val="single" w:space="11"/>
        </w:pBdr>
        <w:spacing w:line="240" w:lineRule="auto"/>
        <w:ind w:right="7400" w:left="1740"/>
        <w:jc w:val="left"/>
      </w:pPr>
      <w:r>
        <w:rPr>
          <w:rFonts w:ascii="Times New Roman" w:hAnsi="Times New Roman" w:cs="Times New Roman" w:eastAsia="Times New Roman"/>
          <w:b w:val="true"/>
          <w:i w:val="false"/>
          <w:color w:val="FF0000"/>
          <w:w w:val="100"/>
          <w:sz w:val="37"/>
        </w:rPr>
        <w:t>B</w:t>
      </w:r>
    </w:p>
    <w:p>
      <w:pPr>
        <w:spacing w:before="200" w:after="0" w:line="14" w:lineRule="exact"/>
        <w:ind w:left="0"/>
        <w:sectPr>
          <w:type w:val="continuous"/>
          <w:pgSz w:w="12240" w:h="17760"/>
          <w:pgMar w:top="1020" w:left="1440" w:right="140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2"/>
        </w:pBdr>
        <w:spacing w:line="240" w:lineRule="auto"/>
        <w:ind w:right="960" w:left="960"/>
        <w:jc w:val="left"/>
        <w:sectPr>
          <w:type w:val="continuous"/>
          <w:pgSz w:w="12240" w:h="17760"/>
          <w:pgMar w:top="1020" w:left="1440" w:right="1400"/>
          <w:cols w:num="1">
            <w:col w:w="9400"/>
          </w:cols>
        </w:sectPr>
      </w:pPr>
      <w:r>
        <w:rPr>
          <w:rFonts w:ascii="宋体" w:hAnsi="宋体" w:cs="宋体" w:eastAsia="宋体"/>
          <w:b w:val="false"/>
          <w:i w:val="false"/>
          <w:color w:val="000000"/>
          <w:w w:val="100"/>
          <w:sz w:val="47"/>
        </w:rPr>
        <w:t>从迷失到寻回：漫步爱奥尼亚海</w:t>
      </w:r>
    </w:p>
    <w:p>
      <w:pPr>
        <w:pBdr>
          <w:top w:color="FFFFFF" w:val="single" w:space="17"/>
        </w:pBdr>
        <w:spacing w:line="240" w:lineRule="auto"/>
        <w:ind w:right="4200" w:left="4160"/>
        <w:jc w:val="left"/>
      </w:pPr>
      <w:r>
        <w:rPr>
          <w:rFonts w:ascii="宋体" w:hAnsi="宋体" w:cs="宋体" w:eastAsia="宋体"/>
          <w:b w:val="true"/>
          <w:i w:val="false"/>
          <w:color w:val="000000"/>
          <w:w w:val="100"/>
          <w:sz w:val="26"/>
        </w:rPr>
        <w:t>摘要</w:t>
      </w:r>
    </w:p>
    <w:p>
      <w:pPr>
        <w:spacing w:before="180" w:line="240" w:lineRule="auto"/>
        <w:ind w:right="20" w:left="0"/>
        <w:jc w:val="both"/>
      </w:pPr>
      <w:r>
        <w:rPr>
          <w:rFonts w:ascii="宋体" w:hAnsi="宋体" w:cs="宋体" w:eastAsia="宋体"/>
          <w:b w:val="false"/>
          <w:i w:val="false"/>
          <w:color w:val="000000"/>
          <w:w w:val="100"/>
          <w:sz w:val="24"/>
        </w:rPr>
        <w:t>潜水器的安全操作规程是其安全航行的重要前提。鉴于对潜水器的监测水平有所提高，我们开发并推广了一种潜水器位置预测模型。综合性能和成本方面的考量，我们确定了应为潜水器和母船配备的设备。</w:t>
      </w:r>
    </w:p>
    <w:p>
      <w:pPr>
        <w:spacing w:before="0" w:after="0" w:line="14" w:lineRule="exact"/>
        <w:sectPr>
          <w:type w:val="continuous"/>
          <w:pgSz w:w="12240" w:h="17760"/>
          <w:pgMar w:top="1020" w:left="1440" w:right="1400"/>
          <w:cols w:num="1">
            <w:col w:w="9400"/>
          </w:cols>
        </w:sectPr>
      </w:pPr>
    </w:p>
    <w:p>
      <w:pPr>
        <w:pBdr>
          <w:top w:color="FFFFFF" w:val="single" w:space="11"/>
        </w:pBdr>
        <w:spacing w:line="240" w:lineRule="auto"/>
        <w:ind w:right="20" w:left="0"/>
        <w:jc w:val="both"/>
      </w:pPr>
      <w:r>
        <w:rPr>
          <w:rFonts w:ascii="宋体" w:hAnsi="宋体" w:cs="宋体" w:eastAsia="宋体"/>
          <w:b w:val="false"/>
          <w:i w:val="false"/>
          <w:color w:val="000000"/>
          <w:w w:val="100"/>
          <w:sz w:val="24"/>
        </w:rPr>
        <w:t>我们基于微分方程构建了</w:t>
      </w:r>
      <w:r>
        <w:rPr>
          <w:rFonts w:ascii="宋体" w:hAnsi="宋体" w:cs="宋体" w:eastAsia="宋体"/>
          <w:b w:val="true"/>
          <w:i w:val="false"/>
          <w:color w:val="000000"/>
          <w:w w:val="100"/>
          <w:sz w:val="24"/>
        </w:rPr>
        <w:t>潜艇位置预测模型</w:t>
      </w:r>
      <w:r>
        <w:rPr>
          <w:rFonts w:ascii="宋体" w:hAnsi="宋体" w:cs="宋体" w:eastAsia="宋体"/>
          <w:b w:val="false"/>
          <w:i w:val="false"/>
          <w:color w:val="000000"/>
          <w:w w:val="100"/>
          <w:sz w:val="24"/>
        </w:rPr>
        <w:t>。该模型由两部分组成，分别是</w:t>
      </w:r>
      <w:r>
        <w:rPr>
          <w:rFonts w:ascii="宋体" w:hAnsi="宋体" w:cs="宋体" w:eastAsia="宋体"/>
          <w:b w:val="true"/>
          <w:i w:val="false"/>
          <w:color w:val="000000"/>
          <w:w w:val="100"/>
          <w:sz w:val="24"/>
        </w:rPr>
        <w:t>海流扰动模型</w:t>
      </w:r>
      <w:r>
        <w:rPr>
          <w:rFonts w:ascii="宋体" w:hAnsi="宋体" w:cs="宋体" w:eastAsia="宋体"/>
          <w:b w:val="false"/>
          <w:i w:val="false"/>
          <w:color w:val="000000"/>
          <w:w w:val="100"/>
          <w:sz w:val="24"/>
        </w:rPr>
        <w:t>和水阻模型。其中，海流扰动模型主要考虑风、浪和海流对潜水器在海水环境中的影响；</w:t>
      </w:r>
      <w:r>
        <w:rPr>
          <w:rFonts w:ascii="宋体" w:hAnsi="宋体" w:cs="宋体" w:eastAsia="宋体"/>
          <w:b w:val="true"/>
          <w:i w:val="false"/>
          <w:color w:val="000000"/>
          <w:w w:val="100"/>
          <w:sz w:val="24"/>
        </w:rPr>
        <w:t>水</w:t>
      </w:r>
      <w:r>
        <w:rPr>
          <w:rFonts w:ascii="宋体" w:hAnsi="宋体" w:cs="宋体" w:eastAsia="宋体"/>
          <w:b w:val="false"/>
          <w:i w:val="false"/>
          <w:color w:val="000000"/>
          <w:w w:val="100"/>
          <w:sz w:val="24"/>
        </w:rPr>
        <w:t>阻</w:t>
      </w:r>
      <w:r>
        <w:rPr>
          <w:rFonts w:ascii="宋体" w:hAnsi="宋体" w:cs="宋体" w:eastAsia="宋体"/>
          <w:b w:val="true"/>
          <w:i w:val="false"/>
          <w:color w:val="000000"/>
          <w:w w:val="100"/>
          <w:sz w:val="24"/>
        </w:rPr>
        <w:t>模型</w:t>
      </w:r>
      <w:r>
        <w:rPr>
          <w:rFonts w:ascii="宋体" w:hAnsi="宋体" w:cs="宋体" w:eastAsia="宋体"/>
          <w:b w:val="false"/>
          <w:i w:val="false"/>
          <w:color w:val="000000"/>
          <w:w w:val="100"/>
          <w:sz w:val="24"/>
        </w:rPr>
        <w:t>从海水对潜水器的阻力出发。这两部分之间的动力学关系构建了模型的微分方程关系，其解为获得潜水器位置与时间的关系，从而完成位置预测。由此，对</w:t>
      </w:r>
      <w:r>
        <w:rPr>
          <w:rFonts w:ascii="宋体" w:hAnsi="宋体" w:cs="宋体" w:eastAsia="宋体"/>
          <w:b w:val="true"/>
          <w:i w:val="false"/>
          <w:color w:val="000000"/>
          <w:w w:val="100"/>
          <w:sz w:val="24"/>
        </w:rPr>
        <w:t>不确定性</w:t>
      </w:r>
      <w:r>
        <w:rPr>
          <w:rFonts w:ascii="宋体" w:hAnsi="宋体" w:cs="宋体" w:eastAsia="宋体"/>
          <w:b w:val="false"/>
          <w:i w:val="false"/>
          <w:color w:val="000000"/>
          <w:w w:val="100"/>
          <w:sz w:val="24"/>
        </w:rPr>
        <w:t>的成因进行假设，并确定潜水器应发送的信息以及应配备的设备以降低不确定性。</w:t>
      </w:r>
    </w:p>
    <w:p>
      <w:pPr>
        <w:spacing w:before="0" w:after="0" w:line="14" w:lineRule="exact"/>
        <w:sectPr>
          <w:type w:val="continuous"/>
          <w:pgSz w:w="12240" w:h="17760"/>
          <w:pgMar w:top="1020" w:left="1440" w:right="1400"/>
          <w:cols w:num="1">
            <w:col w:w="9400"/>
          </w:cols>
        </w:sectPr>
      </w:pPr>
    </w:p>
    <w:p>
      <w:pPr>
        <w:pBdr>
          <w:top w:color="FFFFFF" w:val="single" w:space="11"/>
        </w:pBdr>
        <w:spacing w:line="240" w:lineRule="auto"/>
        <w:ind w:right="20" w:left="0"/>
        <w:jc w:val="both"/>
      </w:pPr>
      <w:r>
        <w:rPr>
          <w:rFonts w:ascii="宋体" w:hAnsi="宋体" w:cs="宋体" w:eastAsia="宋体"/>
          <w:b w:val="false"/>
          <w:i w:val="false"/>
          <w:color w:val="000000"/>
          <w:w w:val="100"/>
          <w:sz w:val="24"/>
        </w:rPr>
        <w:t xml:space="preserve">基于潜艇位置预测模型所反映的环境特征，我们建立了基于 </w:t>
      </w:r>
      <w:r>
        <w:rPr>
          <w:rFonts w:ascii="Times New Roman" w:hAnsi="Times New Roman" w:cs="Times New Roman" w:eastAsia="Times New Roman"/>
          <w:b w:val="true"/>
          <w:i w:val="false"/>
          <w:color w:val="000000"/>
          <w:w w:val="100"/>
          <w:sz w:val="24"/>
        </w:rPr>
        <w:t>EWM-TOPSIS</w:t>
      </w:r>
      <w:r>
        <w:rPr>
          <w:rFonts w:ascii="宋体" w:hAnsi="宋体" w:cs="宋体" w:eastAsia="宋体"/>
          <w:b w:val="true"/>
          <w:i w:val="false"/>
          <w:color w:val="000000"/>
          <w:w w:val="100"/>
          <w:sz w:val="24"/>
        </w:rPr>
        <w:t xml:space="preserve"> 的搜索设备评估模型</w:t>
      </w:r>
      <w:r>
        <w:rPr>
          <w:rFonts w:ascii="宋体" w:hAnsi="宋体" w:cs="宋体" w:eastAsia="宋体"/>
          <w:b w:val="false"/>
          <w:i w:val="false"/>
          <w:color w:val="000000"/>
          <w:w w:val="100"/>
          <w:sz w:val="24"/>
        </w:rPr>
        <w:t>，并选取购置成本、维护与使用成本、可用概率、搜索与救援效率、对环境因素的感知作为评估指标，最终确定母舰应配备遥控潜水器（</w:t>
      </w:r>
      <w:r>
        <w:rPr>
          <w:rFonts w:ascii="Times New Roman" w:hAnsi="Times New Roman" w:cs="Times New Roman" w:eastAsia="Times New Roman"/>
          <w:b w:val="false"/>
          <w:i w:val="false"/>
          <w:color w:val="000000"/>
          <w:w w:val="100"/>
          <w:sz w:val="24"/>
        </w:rPr>
        <w:t>ROV</w:t>
      </w:r>
      <w:r>
        <w:rPr>
          <w:rFonts w:ascii="宋体" w:hAnsi="宋体" w:cs="宋体" w:eastAsia="宋体"/>
          <w:b w:val="false"/>
          <w:i w:val="false"/>
          <w:color w:val="000000"/>
          <w:w w:val="100"/>
          <w:sz w:val="24"/>
        </w:rPr>
        <w:t>）、声纳系统和自主式水下航行器（</w:t>
      </w:r>
      <w:r>
        <w:rPr>
          <w:rFonts w:ascii="Times New Roman" w:hAnsi="Times New Roman" w:cs="Times New Roman" w:eastAsia="Times New Roman"/>
          <w:b w:val="false"/>
          <w:i w:val="false"/>
          <w:color w:val="000000"/>
          <w:w w:val="100"/>
          <w:sz w:val="24"/>
        </w:rPr>
        <w:t>AUV</w:t>
      </w:r>
      <w:r>
        <w:rPr>
          <w:rFonts w:ascii="宋体" w:hAnsi="宋体" w:cs="宋体" w:eastAsia="宋体"/>
          <w:b w:val="false"/>
          <w:i w:val="false"/>
          <w:color w:val="000000"/>
          <w:w w:val="100"/>
          <w:sz w:val="24"/>
        </w:rPr>
        <w:t>），而救援船应配备自动救生衣和雷达反射器以提供协助。</w:t>
      </w:r>
    </w:p>
    <w:p>
      <w:pPr>
        <w:spacing w:before="0" w:after="0" w:line="14" w:lineRule="exact"/>
        <w:sectPr>
          <w:type w:val="continuous"/>
          <w:pgSz w:w="12240" w:h="17760"/>
          <w:pgMar w:top="1020" w:left="1440" w:right="1400"/>
          <w:cols w:num="1">
            <w:col w:w="9400"/>
          </w:cols>
        </w:sectPr>
      </w:pPr>
    </w:p>
    <w:p>
      <w:pPr>
        <w:pBdr>
          <w:top w:color="FFFFFF" w:val="single" w:space="11"/>
        </w:pBdr>
        <w:spacing w:line="240" w:lineRule="auto"/>
        <w:ind w:right="20" w:left="0"/>
        <w:jc w:val="both"/>
      </w:pPr>
      <w:r>
        <w:rPr>
          <w:rFonts w:ascii="宋体" w:hAnsi="宋体" w:cs="宋体" w:eastAsia="宋体"/>
          <w:b w:val="false"/>
          <w:i w:val="false"/>
          <w:color w:val="000000"/>
          <w:w w:val="100"/>
          <w:sz w:val="24"/>
        </w:rPr>
        <w:t>基于潜艇位置预测模型，我们开发了一种</w:t>
      </w:r>
      <w:r>
        <w:rPr>
          <w:rFonts w:ascii="宋体" w:hAnsi="宋体" w:cs="宋体" w:eastAsia="宋体"/>
          <w:b w:val="true"/>
          <w:i w:val="false"/>
          <w:color w:val="000000"/>
          <w:w w:val="100"/>
          <w:sz w:val="24"/>
        </w:rPr>
        <w:t>有效</w:t>
      </w:r>
      <w:r>
        <w:rPr>
          <w:rFonts w:ascii="宋体" w:hAnsi="宋体" w:cs="宋体" w:eastAsia="宋体"/>
          <w:b w:val="false"/>
          <w:i w:val="false"/>
          <w:color w:val="000000"/>
          <w:w w:val="100"/>
          <w:sz w:val="24"/>
        </w:rPr>
        <w:t>的</w:t>
      </w:r>
      <w:r>
        <w:rPr>
          <w:rFonts w:ascii="宋体" w:hAnsi="宋体" w:cs="宋体" w:eastAsia="宋体"/>
          <w:b w:val="true"/>
          <w:i w:val="false"/>
          <w:color w:val="000000"/>
          <w:w w:val="100"/>
          <w:sz w:val="24"/>
        </w:rPr>
        <w:t>潜水器定位</w:t>
      </w:r>
      <w:r>
        <w:rPr>
          <w:rFonts w:ascii="宋体" w:hAnsi="宋体" w:cs="宋体" w:eastAsia="宋体"/>
          <w:b w:val="false"/>
          <w:i w:val="false"/>
          <w:color w:val="000000"/>
          <w:w w:val="100"/>
          <w:sz w:val="24"/>
        </w:rPr>
        <w:t>模型</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该</w:t>
      </w:r>
      <w:r>
        <w:rPr>
          <w:rFonts w:ascii="宋体" w:hAnsi="宋体" w:cs="宋体" w:eastAsia="宋体"/>
          <w:b w:val="true"/>
          <w:i w:val="false"/>
          <w:color w:val="000000"/>
          <w:w w:val="100"/>
          <w:sz w:val="24"/>
        </w:rPr>
        <w:t>模型采用改进</w:t>
      </w:r>
      <w:r>
        <w:rPr>
          <w:rFonts w:ascii="宋体" w:hAnsi="宋体" w:cs="宋体" w:eastAsia="宋体"/>
          <w:b w:val="false"/>
          <w:i w:val="false"/>
          <w:color w:val="000000"/>
          <w:w w:val="100"/>
          <w:sz w:val="24"/>
        </w:rPr>
        <w:t>的</w:t>
      </w:r>
      <w:r>
        <w:rPr>
          <w:rFonts w:ascii="宋体" w:hAnsi="宋体" w:cs="宋体" w:eastAsia="宋体"/>
          <w:b w:val="true"/>
          <w:i w:val="false"/>
          <w:color w:val="000000"/>
          <w:w w:val="100"/>
          <w:sz w:val="24"/>
        </w:rPr>
        <w:t>圆形搜索</w:t>
      </w:r>
      <w:r>
        <w:rPr>
          <w:rFonts w:ascii="宋体" w:hAnsi="宋体" w:cs="宋体" w:eastAsia="宋体"/>
          <w:b w:val="false"/>
          <w:i w:val="false"/>
          <w:color w:val="000000"/>
          <w:w w:val="100"/>
          <w:sz w:val="24"/>
        </w:rPr>
        <w:t>模型，并利用</w:t>
      </w:r>
      <w:r>
        <w:rPr>
          <w:rFonts w:ascii="宋体" w:hAnsi="宋体" w:cs="宋体" w:eastAsia="宋体"/>
          <w:b w:val="true"/>
          <w:i w:val="false"/>
          <w:color w:val="000000"/>
          <w:w w:val="100"/>
          <w:sz w:val="24"/>
        </w:rPr>
        <w:t>蒙特卡罗模拟</w:t>
      </w:r>
      <w:r>
        <w:rPr>
          <w:rFonts w:ascii="宋体" w:hAnsi="宋体" w:cs="宋体" w:eastAsia="宋体"/>
          <w:b w:val="false"/>
          <w:i w:val="false"/>
          <w:color w:val="000000"/>
          <w:w w:val="100"/>
          <w:sz w:val="24"/>
        </w:rPr>
        <w:t>研究潜水器的所有可能位置，初始部署点取决于模拟结果。还根据圆形搜索模型的几何关系推导出了找到潜水器的概率与时间和累计搜索结果之间的函数关系。</w:t>
      </w:r>
    </w:p>
    <w:p>
      <w:pPr>
        <w:spacing w:before="0" w:after="0" w:line="14" w:lineRule="exact"/>
        <w:sectPr>
          <w:type w:val="continuous"/>
          <w:pgSz w:w="12240" w:h="17760"/>
          <w:pgMar w:top="1020" w:left="1440" w:right="1400"/>
          <w:cols w:num="1">
            <w:col w:w="9400"/>
          </w:cols>
        </w:sectPr>
      </w:pPr>
    </w:p>
    <w:p>
      <w:pPr>
        <w:pBdr>
          <w:top w:color="FFFFFF" w:val="single" w:space="11"/>
        </w:pBdr>
        <w:spacing w:line="240" w:lineRule="auto"/>
        <w:ind w:right="20" w:left="0"/>
        <w:jc w:val="both"/>
      </w:pPr>
      <w:r>
        <w:rPr>
          <w:rFonts w:ascii="宋体" w:hAnsi="宋体" w:cs="宋体" w:eastAsia="宋体"/>
          <w:b w:val="false"/>
          <w:i w:val="false"/>
          <w:color w:val="000000"/>
          <w:w w:val="100"/>
          <w:sz w:val="24"/>
        </w:rPr>
        <w:t>通过对比加勒比海与研究区域在环境和动力特征方面的差异来推广潜艇位置预测模型，使得该模型能够应用于其他海域；同时考虑了潜水器之间</w:t>
      </w:r>
      <w:r>
        <w:rPr>
          <w:rFonts w:ascii="宋体" w:hAnsi="宋体" w:cs="宋体" w:eastAsia="宋体"/>
          <w:b w:val="true"/>
          <w:i w:val="false"/>
          <w:color w:val="000000"/>
          <w:w w:val="100"/>
          <w:sz w:val="24"/>
        </w:rPr>
        <w:t>相互作用</w:t>
      </w:r>
      <w:r>
        <w:rPr>
          <w:rFonts w:ascii="宋体" w:hAnsi="宋体" w:cs="宋体" w:eastAsia="宋体"/>
          <w:b w:val="false"/>
          <w:i w:val="false"/>
          <w:color w:val="000000"/>
          <w:w w:val="100"/>
          <w:sz w:val="24"/>
        </w:rPr>
        <w:t>对潜水器速度的影响，使得该模型能够应用于存在多艘潜水器的海域。</w:t>
      </w:r>
    </w:p>
    <w:p>
      <w:pPr>
        <w:spacing w:before="200" w:line="240" w:lineRule="auto"/>
        <w:ind w:right="2060" w:left="0"/>
        <w:jc w:val="left"/>
        <w:sectPr>
          <w:type w:val="continuous"/>
          <w:pgSz w:w="12240" w:h="17760"/>
          <w:pgMar w:top="1020" w:left="1440" w:right="1400"/>
          <w:cols w:num="1">
            <w:col w:w="9400"/>
          </w:cols>
        </w:sectPr>
      </w:pPr>
      <w:r>
        <w:rPr>
          <w:rFonts w:ascii="宋体" w:hAnsi="宋体" w:cs="宋体" w:eastAsia="宋体"/>
          <w:b w:val="true"/>
          <w:i w:val="false"/>
          <w:color w:val="000000"/>
          <w:w w:val="100"/>
          <w:sz w:val="24"/>
        </w:rPr>
        <w:t>关键词：</w:t>
      </w:r>
      <w:r>
        <w:rPr>
          <w:rFonts w:ascii="宋体" w:hAnsi="宋体" w:cs="宋体" w:eastAsia="宋体"/>
          <w:b w:val="false"/>
          <w:i w:val="false"/>
          <w:color w:val="000000"/>
          <w:w w:val="100"/>
          <w:sz w:val="24"/>
        </w:rPr>
        <w:t>潜水器；定位；搜索设备；微分方程</w:t>
      </w: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3"/>
        </w:pBdr>
        <w:spacing w:line="240" w:lineRule="auto"/>
        <w:ind w:right="3960" w:left="3980"/>
        <w:jc w:val="left"/>
        <w:sectPr>
          <w:type w:val="continuous"/>
          <w:pgSz w:w="12240" w:h="17760"/>
          <w:pgMar w:top="680" w:left="1420" w:right="1420"/>
          <w:cols w:num="1">
            <w:col w:w="9400"/>
          </w:cols>
        </w:sectPr>
      </w:pPr>
      <w:r>
        <w:rPr>
          <w:rFonts w:ascii="宋体" w:hAnsi="宋体" w:cs="宋体" w:eastAsia="宋体"/>
          <w:b w:val="true"/>
          <w:i w:val="false"/>
          <w:color w:val="000000"/>
          <w:w w:val="100"/>
          <w:sz w:val="37"/>
        </w:rPr>
        <w:t>目录</w:t>
      </w:r>
    </w:p>
    <w:p>
      <w:pPr>
        <w:pBdr>
          <w:top w:color="FFFFFF" w:val="single" w:space="31"/>
        </w:pBdr>
        <w:spacing w:line="240" w:lineRule="auto" w:before="20"/>
        <w:ind w:right="9260" w:left="0"/>
        <w:jc w:val="left"/>
      </w:pP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 xml:space="preserve"> </w:t>
      </w:r>
    </w:p>
    <w:p>
      <w:pPr>
        <w:spacing w:line="240" w:lineRule="auto"/>
        <w:ind w:right="7720" w:left="360"/>
        <w:jc w:val="left"/>
      </w:pPr>
      <w:r>
        <w:rPr>
          <w:rFonts w:ascii="宋体" w:hAnsi="宋体" w:cs="宋体" w:eastAsia="宋体"/>
          <w:b w:val="true"/>
          <w:i w:val="false"/>
          <w:color w:val="000000"/>
          <w:w w:val="100"/>
          <w:sz w:val="21"/>
        </w:rPr>
        <w:t>介绍</w:t>
      </w:r>
    </w:p>
    <w:p>
      <w:pPr>
        <w:spacing w:line="240" w:lineRule="auto"/>
        <w:ind w:left="926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背景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问题重述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我们的工作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 xml:space="preserve"> </w:t>
      </w:r>
    </w:p>
    <w:p>
      <w:pPr>
        <w:spacing w:before="360" w:line="240" w:lineRule="auto"/>
        <w:ind w:right="9260" w:left="0"/>
        <w:jc w:val="left"/>
      </w:pP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 xml:space="preserve"> </w:t>
      </w:r>
    </w:p>
    <w:p>
      <w:pPr>
        <w:spacing w:line="240" w:lineRule="auto"/>
        <w:ind w:right="6220" w:left="360"/>
        <w:jc w:val="left"/>
      </w:pPr>
      <w:r>
        <w:rPr>
          <w:rFonts w:ascii="宋体" w:hAnsi="宋体" w:cs="宋体" w:eastAsia="宋体"/>
          <w:b w:val="true"/>
          <w:i w:val="false"/>
          <w:color w:val="000000"/>
          <w:w w:val="100"/>
          <w:sz w:val="21"/>
        </w:rPr>
        <w:t>符号和假设</w:t>
      </w:r>
    </w:p>
    <w:p>
      <w:pPr>
        <w:spacing w:line="240" w:lineRule="auto"/>
        <w:ind w:left="9260"/>
        <w:jc w:val="left"/>
      </w:pP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2.1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符号表示法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2.2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假设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 xml:space="preserve"> </w:t>
      </w:r>
    </w:p>
    <w:p>
      <w:pPr>
        <w:spacing w:before="360" w:line="240" w:lineRule="auto"/>
        <w:ind w:right="9260" w:left="0"/>
        <w:jc w:val="left"/>
      </w:pP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 xml:space="preserve"> </w:t>
      </w:r>
    </w:p>
    <w:p>
      <w:pPr>
        <w:spacing w:line="240" w:lineRule="auto"/>
        <w:ind w:right="5180" w:left="360"/>
        <w:jc w:val="left"/>
      </w:pPr>
      <w:r>
        <w:rPr>
          <w:rFonts w:ascii="宋体" w:hAnsi="宋体" w:cs="宋体" w:eastAsia="宋体"/>
          <w:b w:val="true"/>
          <w:i w:val="false"/>
          <w:color w:val="000000"/>
          <w:w w:val="100"/>
          <w:sz w:val="21"/>
        </w:rPr>
        <w:t>潜艇位置预测模型</w:t>
      </w:r>
    </w:p>
    <w:p>
      <w:pPr>
        <w:spacing w:line="240" w:lineRule="auto"/>
        <w:ind w:left="9260"/>
        <w:jc w:val="left"/>
      </w:pPr>
      <w:r>
        <w:rPr>
          <w:rFonts w:ascii="Times New Roman" w:hAnsi="Times New Roman" w:cs="Times New Roman" w:eastAsia="Times New Roman"/>
          <w:b w:val="true"/>
          <w:i w:val="false"/>
          <w:color w:val="000000"/>
          <w:w w:val="100"/>
          <w:sz w:val="21"/>
        </w:rPr>
        <w:t>7</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3.1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数据处理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3.2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潜水器参数和初始条件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80" w:line="240" w:lineRule="auto"/>
        <w:ind w:right="8000" w:left="900"/>
        <w:jc w:val="left"/>
      </w:pPr>
      <w:r>
        <w:rPr>
          <w:rFonts w:ascii="Times New Roman" w:hAnsi="Times New Roman" w:cs="Times New Roman" w:eastAsia="Times New Roman"/>
          <w:b w:val="false"/>
          <w:i w:val="false"/>
          <w:color w:val="000000"/>
          <w:w w:val="100"/>
          <w:sz w:val="21"/>
        </w:rPr>
        <w:t>3.2.1</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坐标系统和潜水器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260"/>
        <w:jc w:val="left"/>
      </w:pP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 xml:space="preserve"> </w:t>
      </w:r>
    </w:p>
    <w:p>
      <w:pPr>
        <w:spacing w:before="100" w:line="240" w:lineRule="auto"/>
        <w:ind w:right="8000" w:left="900"/>
        <w:jc w:val="left"/>
      </w:pPr>
      <w:r>
        <w:rPr>
          <w:rFonts w:ascii="Times New Roman" w:hAnsi="Times New Roman" w:cs="Times New Roman" w:eastAsia="Times New Roman"/>
          <w:b w:val="false"/>
          <w:i w:val="false"/>
          <w:color w:val="000000"/>
          <w:w w:val="100"/>
          <w:sz w:val="21"/>
        </w:rPr>
        <w:t>3.2.2</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边界条件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3.3</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当前干扰预测模型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 xml:space="preserve"> </w:t>
      </w:r>
    </w:p>
    <w:p>
      <w:pPr>
        <w:spacing w:before="80" w:line="240" w:lineRule="auto"/>
        <w:ind w:right="8000" w:left="900"/>
        <w:jc w:val="left"/>
      </w:pPr>
      <w:r>
        <w:rPr>
          <w:rFonts w:ascii="Times New Roman" w:hAnsi="Times New Roman" w:cs="Times New Roman" w:eastAsia="Times New Roman"/>
          <w:b w:val="false"/>
          <w:i w:val="false"/>
          <w:color w:val="000000"/>
          <w:w w:val="100"/>
          <w:sz w:val="21"/>
        </w:rPr>
        <w:t>3.3.1</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波浪产生的流速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 xml:space="preserve"> </w:t>
      </w:r>
    </w:p>
    <w:p>
      <w:pPr>
        <w:spacing w:before="100" w:line="240" w:lineRule="auto"/>
        <w:ind w:right="8000" w:left="900"/>
        <w:jc w:val="left"/>
      </w:pPr>
      <w:r>
        <w:rPr>
          <w:rFonts w:ascii="Times New Roman" w:hAnsi="Times New Roman" w:cs="Times New Roman" w:eastAsia="Times New Roman"/>
          <w:b w:val="false"/>
          <w:i w:val="false"/>
          <w:color w:val="000000"/>
          <w:w w:val="100"/>
          <w:sz w:val="21"/>
        </w:rPr>
        <w:t>3.3.2</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风力产生的流速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 xml:space="preserve"> </w:t>
      </w:r>
    </w:p>
    <w:p>
      <w:pPr>
        <w:spacing w:before="80" w:line="240" w:lineRule="auto"/>
        <w:ind w:right="8000" w:left="900"/>
        <w:jc w:val="left"/>
      </w:pPr>
      <w:r>
        <w:rPr>
          <w:rFonts w:ascii="Times New Roman" w:hAnsi="Times New Roman" w:cs="Times New Roman" w:eastAsia="Times New Roman"/>
          <w:b w:val="false"/>
          <w:i w:val="false"/>
          <w:color w:val="000000"/>
          <w:w w:val="100"/>
          <w:sz w:val="21"/>
        </w:rPr>
        <w:t>3.3.3</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由于海水深度不同而产生的水流速度差异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100" w:line="240" w:lineRule="auto"/>
        <w:ind w:right="8000" w:left="900"/>
        <w:jc w:val="left"/>
      </w:pPr>
      <w:r>
        <w:rPr>
          <w:rFonts w:ascii="Times New Roman" w:hAnsi="Times New Roman" w:cs="Times New Roman" w:eastAsia="Times New Roman"/>
          <w:b w:val="false"/>
          <w:i w:val="false"/>
          <w:color w:val="000000"/>
          <w:w w:val="100"/>
          <w:sz w:val="21"/>
        </w:rPr>
        <w:t>3.3.4</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当前洋流产生的流速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3.4</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防水性能建模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 xml:space="preserve"> </w:t>
      </w:r>
    </w:p>
    <w:p>
      <w:pPr>
        <w:spacing w:before="380" w:line="240" w:lineRule="auto"/>
        <w:ind w:right="9260" w:left="0"/>
        <w:jc w:val="left"/>
      </w:pP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 xml:space="preserve"> </w:t>
      </w:r>
    </w:p>
    <w:p>
      <w:pPr>
        <w:spacing w:line="240" w:lineRule="auto"/>
        <w:ind w:right="5560" w:left="360"/>
        <w:jc w:val="left"/>
      </w:pPr>
      <w:r>
        <w:rPr>
          <w:rFonts w:ascii="宋体" w:hAnsi="宋体" w:cs="宋体" w:eastAsia="宋体"/>
          <w:b w:val="true"/>
          <w:i w:val="false"/>
          <w:color w:val="000000"/>
          <w:w w:val="100"/>
          <w:sz w:val="21"/>
        </w:rPr>
        <w:t>查找设备选择模型</w:t>
      </w:r>
    </w:p>
    <w:p>
      <w:pPr>
        <w:spacing w:line="240" w:lineRule="auto"/>
        <w:ind w:left="9140"/>
        <w:jc w:val="left"/>
      </w:pPr>
      <w:r>
        <w:rPr>
          <w:rFonts w:ascii="Times New Roman" w:hAnsi="Times New Roman" w:cs="Times New Roman" w:eastAsia="Times New Roman"/>
          <w:b w:val="true"/>
          <w:i w:val="false"/>
          <w:color w:val="000000"/>
          <w:w w:val="100"/>
          <w:sz w:val="21"/>
        </w:rPr>
        <w:t>12</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4.1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搜索设备选择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4.2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搜索设备评估指标的选择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4.3</w:t>
      </w:r>
      <w:r>
        <w:rPr>
          <w:rFonts w:ascii="宋体" w:hAnsi="宋体" w:cs="宋体" w:eastAsia="宋体"/>
          <w:b w:val="false"/>
          <w:i w:val="false"/>
          <w:color w:val="000000"/>
          <w:w w:val="100"/>
          <w:sz w:val="21"/>
        </w:rPr>
        <w:t xml:space="preserve"> </w:t>
      </w:r>
    </w:p>
    <w:p>
      <w:pPr>
        <w:spacing w:line="240" w:lineRule="auto"/>
        <w:ind w:right="460" w:left="900"/>
        <w:jc w:val="left"/>
      </w:pPr>
      <w:r>
        <w:rPr>
          <w:rFonts w:ascii="Times New Roman" w:hAnsi="Times New Roman" w:cs="Times New Roman" w:eastAsia="Times New Roman"/>
          <w:b w:val="false"/>
          <w:i w:val="false"/>
          <w:color w:val="000000"/>
          <w:w w:val="100"/>
          <w:sz w:val="21"/>
        </w:rPr>
        <w:t>EWM-TOPSIS</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 xml:space="preserve"> </w:t>
      </w:r>
    </w:p>
    <w:p>
      <w:pPr>
        <w:spacing w:before="360" w:line="240" w:lineRule="auto"/>
        <w:ind w:right="9260" w:left="0"/>
        <w:jc w:val="left"/>
      </w:pP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 xml:space="preserve"> </w:t>
      </w:r>
    </w:p>
    <w:p>
      <w:pPr>
        <w:spacing w:line="240" w:lineRule="auto"/>
        <w:ind w:right="4960" w:left="360"/>
        <w:jc w:val="left"/>
      </w:pPr>
      <w:r>
        <w:rPr>
          <w:rFonts w:ascii="宋体" w:hAnsi="宋体" w:cs="宋体" w:eastAsia="宋体"/>
          <w:b w:val="true"/>
          <w:i w:val="false"/>
          <w:color w:val="000000"/>
          <w:w w:val="100"/>
          <w:sz w:val="21"/>
        </w:rPr>
        <w:t>有效的潜水定位模型</w:t>
      </w:r>
    </w:p>
    <w:p>
      <w:pPr>
        <w:spacing w:line="240" w:lineRule="auto"/>
        <w:ind w:left="9140"/>
        <w:jc w:val="left"/>
      </w:pPr>
      <w:r>
        <w:rPr>
          <w:rFonts w:ascii="Times New Roman" w:hAnsi="Times New Roman" w:cs="Times New Roman" w:eastAsia="Times New Roman"/>
          <w:b w:val="true"/>
          <w:i w:val="false"/>
          <w:color w:val="000000"/>
          <w:w w:val="100"/>
          <w:sz w:val="21"/>
        </w:rPr>
        <w:t>13</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5.1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丢失潜水器的最终位置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5.2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潜水器位置的概率分布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5.3</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初始部署点和搜索模式的确定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14</w:t>
      </w:r>
      <w:r>
        <w:rPr>
          <w:rFonts w:ascii="宋体" w:hAnsi="宋体" w:cs="宋体" w:eastAsia="宋体"/>
          <w:b w:val="false"/>
          <w:i w:val="false"/>
          <w:color w:val="000000"/>
          <w:w w:val="100"/>
          <w:sz w:val="21"/>
        </w:rPr>
        <w:t xml:space="preserve"> </w:t>
      </w:r>
    </w:p>
    <w:p>
      <w:pPr>
        <w:spacing w:before="100" w:line="240" w:lineRule="auto"/>
        <w:ind w:right="8000" w:left="900"/>
        <w:jc w:val="left"/>
      </w:pPr>
      <w:r>
        <w:rPr>
          <w:rFonts w:ascii="Times New Roman" w:hAnsi="Times New Roman" w:cs="Times New Roman" w:eastAsia="Times New Roman"/>
          <w:b w:val="false"/>
          <w:i w:val="false"/>
          <w:color w:val="000000"/>
          <w:w w:val="100"/>
          <w:sz w:val="21"/>
        </w:rPr>
        <w:t>5.3.1</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初始部署点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14</w:t>
      </w:r>
      <w:r>
        <w:rPr>
          <w:rFonts w:ascii="宋体" w:hAnsi="宋体" w:cs="宋体" w:eastAsia="宋体"/>
          <w:b w:val="false"/>
          <w:i w:val="false"/>
          <w:color w:val="000000"/>
          <w:w w:val="100"/>
          <w:sz w:val="21"/>
        </w:rPr>
        <w:t xml:space="preserve"> </w:t>
      </w:r>
    </w:p>
    <w:p>
      <w:pPr>
        <w:spacing w:before="80" w:line="240" w:lineRule="auto"/>
        <w:ind w:right="8000" w:left="900"/>
        <w:jc w:val="left"/>
      </w:pPr>
      <w:r>
        <w:rPr>
          <w:rFonts w:ascii="Times New Roman" w:hAnsi="Times New Roman" w:cs="Times New Roman" w:eastAsia="Times New Roman"/>
          <w:b w:val="false"/>
          <w:i w:val="false"/>
          <w:color w:val="000000"/>
          <w:w w:val="100"/>
          <w:sz w:val="21"/>
        </w:rPr>
        <w:t>5.3.2</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搜索模式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14</w:t>
      </w:r>
      <w:r>
        <w:rPr>
          <w:rFonts w:ascii="宋体" w:hAnsi="宋体" w:cs="宋体" w:eastAsia="宋体"/>
          <w:b w:val="false"/>
          <w:i w:val="false"/>
          <w:color w:val="000000"/>
          <w:w w:val="100"/>
          <w:sz w:val="21"/>
        </w:rPr>
        <w:t xml:space="preserve"> </w:t>
      </w:r>
    </w:p>
    <w:p>
      <w:pPr>
        <w:spacing w:before="380" w:line="240" w:lineRule="auto"/>
        <w:ind w:right="9260" w:left="0"/>
        <w:jc w:val="left"/>
      </w:pP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 xml:space="preserve"> </w:t>
      </w:r>
    </w:p>
    <w:p>
      <w:pPr>
        <w:spacing w:line="240" w:lineRule="auto"/>
        <w:ind w:right="3400" w:left="360"/>
        <w:jc w:val="left"/>
      </w:pPr>
      <w:r>
        <w:rPr>
          <w:rFonts w:ascii="宋体" w:hAnsi="宋体" w:cs="宋体" w:eastAsia="宋体"/>
          <w:b w:val="true"/>
          <w:i w:val="false"/>
          <w:color w:val="000000"/>
          <w:w w:val="100"/>
          <w:sz w:val="21"/>
        </w:rPr>
        <w:t>潜水器位置预测模型的扩展</w:t>
      </w:r>
    </w:p>
    <w:p>
      <w:pPr>
        <w:spacing w:line="240" w:lineRule="auto"/>
        <w:ind w:left="9140"/>
        <w:jc w:val="left"/>
      </w:pPr>
      <w:r>
        <w:rPr>
          <w:rFonts w:ascii="Times New Roman" w:hAnsi="Times New Roman" w:cs="Times New Roman" w:eastAsia="Times New Roman"/>
          <w:b w:val="true"/>
          <w:i w:val="false"/>
          <w:color w:val="000000"/>
          <w:w w:val="100"/>
          <w:sz w:val="21"/>
        </w:rPr>
        <w:t>15</w:t>
      </w:r>
      <w:r>
        <w:rPr>
          <w:rFonts w:ascii="宋体" w:hAnsi="宋体" w:cs="宋体" w:eastAsia="宋体"/>
          <w:b w:val="true"/>
          <w:i w:val="false"/>
          <w:color w:val="000000"/>
          <w:w w:val="100"/>
          <w:sz w:val="21"/>
        </w:rPr>
        <w:t xml:space="preserve"> </w:t>
      </w:r>
    </w:p>
    <w:p>
      <w:pPr>
        <w:spacing w:before="340" w:line="240" w:lineRule="auto"/>
        <w:ind w:right="9260" w:left="0"/>
        <w:jc w:val="left"/>
      </w:pPr>
      <w:r>
        <w:rPr>
          <w:rFonts w:ascii="Times New Roman" w:hAnsi="Times New Roman" w:cs="Times New Roman" w:eastAsia="Times New Roman"/>
          <w:b w:val="true"/>
          <w:i w:val="false"/>
          <w:color w:val="000000"/>
          <w:w w:val="100"/>
          <w:sz w:val="21"/>
        </w:rPr>
        <w:t>7</w:t>
      </w:r>
      <w:r>
        <w:rPr>
          <w:rFonts w:ascii="宋体" w:hAnsi="宋体" w:cs="宋体" w:eastAsia="宋体"/>
          <w:b w:val="true"/>
          <w:i w:val="false"/>
          <w:color w:val="000000"/>
          <w:w w:val="100"/>
          <w:sz w:val="21"/>
        </w:rPr>
        <w:t xml:space="preserve"> </w:t>
      </w:r>
    </w:p>
    <w:p>
      <w:pPr>
        <w:spacing w:line="240" w:lineRule="auto"/>
        <w:ind w:right="7100" w:left="360"/>
        <w:jc w:val="left"/>
      </w:pPr>
      <w:r>
        <w:rPr>
          <w:rFonts w:ascii="宋体" w:hAnsi="宋体" w:cs="宋体" w:eastAsia="宋体"/>
          <w:b w:val="true"/>
          <w:i w:val="false"/>
          <w:color w:val="000000"/>
          <w:w w:val="100"/>
          <w:sz w:val="21"/>
        </w:rPr>
        <w:t>模型结果</w:t>
      </w:r>
    </w:p>
    <w:p>
      <w:pPr>
        <w:spacing w:line="240" w:lineRule="auto"/>
        <w:ind w:left="9140"/>
        <w:jc w:val="left"/>
      </w:pPr>
      <w:r>
        <w:rPr>
          <w:rFonts w:ascii="Times New Roman" w:hAnsi="Times New Roman" w:cs="Times New Roman" w:eastAsia="Times New Roman"/>
          <w:b w:val="true"/>
          <w:i w:val="false"/>
          <w:color w:val="000000"/>
          <w:w w:val="100"/>
          <w:sz w:val="21"/>
        </w:rPr>
        <w:t>15</w:t>
      </w:r>
      <w:r>
        <w:rPr>
          <w:rFonts w:ascii="宋体" w:hAnsi="宋体" w:cs="宋体" w:eastAsia="宋体"/>
          <w:b w:val="true"/>
          <w:i w:val="false"/>
          <w:color w:val="000000"/>
          <w:w w:val="100"/>
          <w:sz w:val="21"/>
        </w:rPr>
        <w:t xml:space="preserve"> </w:t>
      </w:r>
    </w:p>
    <w:p>
      <w:pPr>
        <w:spacing w:before="60" w:line="240" w:lineRule="auto"/>
        <w:ind w:right="8720" w:left="360"/>
        <w:jc w:val="left"/>
      </w:pPr>
      <w:r>
        <w:rPr>
          <w:rFonts w:ascii="Times New Roman" w:hAnsi="Times New Roman" w:cs="Times New Roman" w:eastAsia="Times New Roman"/>
          <w:b w:val="false"/>
          <w:i w:val="false"/>
          <w:color w:val="000000"/>
          <w:w w:val="100"/>
          <w:sz w:val="21"/>
        </w:rPr>
        <w:t>7.1</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潜水器的定位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15</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7.2</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不确定性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16</w:t>
      </w:r>
      <w:r>
        <w:rPr>
          <w:rFonts w:ascii="宋体" w:hAnsi="宋体" w:cs="宋体" w:eastAsia="宋体"/>
          <w:b w:val="false"/>
          <w:i w:val="false"/>
          <w:color w:val="000000"/>
          <w:w w:val="100"/>
          <w:sz w:val="21"/>
        </w:rPr>
        <w:t xml:space="preserve"> </w:t>
      </w:r>
    </w:p>
    <w:p>
      <w:pPr>
        <w:spacing w:before="100" w:line="240" w:lineRule="auto"/>
        <w:ind w:right="8720" w:left="360"/>
        <w:jc w:val="left"/>
      </w:pPr>
      <w:r>
        <w:rPr>
          <w:rFonts w:ascii="Times New Roman" w:hAnsi="Times New Roman" w:cs="Times New Roman" w:eastAsia="Times New Roman"/>
          <w:b w:val="false"/>
          <w:i w:val="false"/>
          <w:color w:val="000000"/>
          <w:w w:val="100"/>
          <w:sz w:val="21"/>
        </w:rPr>
        <w:t>7.3</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搜索设备的确定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16</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7.4</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 xml:space="preserve">找到失踪潜水器的概率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17</w:t>
      </w:r>
      <w:r>
        <w:rPr>
          <w:rFonts w:ascii="宋体" w:hAnsi="宋体" w:cs="宋体" w:eastAsia="宋体"/>
          <w:b w:val="false"/>
          <w:i w:val="false"/>
          <w:color w:val="000000"/>
          <w:w w:val="100"/>
          <w:sz w:val="21"/>
        </w:rPr>
        <w:t xml:space="preserve"> </w:t>
      </w:r>
    </w:p>
    <w:p>
      <w:pPr>
        <w:spacing w:before="100" w:line="240" w:lineRule="auto"/>
        <w:ind w:right="8000" w:left="900"/>
        <w:jc w:val="left"/>
      </w:pPr>
      <w:r>
        <w:rPr>
          <w:rFonts w:ascii="Times New Roman" w:hAnsi="Times New Roman" w:cs="Times New Roman" w:eastAsia="Times New Roman"/>
          <w:b w:val="false"/>
          <w:i w:val="false"/>
          <w:color w:val="000000"/>
          <w:w w:val="100"/>
          <w:sz w:val="21"/>
        </w:rPr>
        <w:t>7.4.1</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潜水器位置的概率分布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17</w:t>
      </w:r>
      <w:r>
        <w:rPr>
          <w:rFonts w:ascii="宋体" w:hAnsi="宋体" w:cs="宋体" w:eastAsia="宋体"/>
          <w:b w:val="false"/>
          <w:i w:val="false"/>
          <w:color w:val="000000"/>
          <w:w w:val="100"/>
          <w:sz w:val="21"/>
        </w:rPr>
        <w:t xml:space="preserve"> </w:t>
      </w:r>
    </w:p>
    <w:p>
      <w:pPr>
        <w:spacing w:before="80" w:line="240" w:lineRule="auto"/>
        <w:ind w:right="8000" w:left="900"/>
        <w:jc w:val="left"/>
      </w:pPr>
      <w:r>
        <w:rPr>
          <w:rFonts w:ascii="Times New Roman" w:hAnsi="Times New Roman" w:cs="Times New Roman" w:eastAsia="Times New Roman"/>
          <w:b w:val="false"/>
          <w:i w:val="false"/>
          <w:color w:val="000000"/>
          <w:w w:val="100"/>
          <w:sz w:val="21"/>
        </w:rPr>
        <w:t>7.4.2</w:t>
      </w:r>
      <w:r>
        <w:rPr>
          <w:rFonts w:ascii="宋体" w:hAnsi="宋体" w:cs="宋体" w:eastAsia="宋体"/>
          <w:b w:val="false"/>
          <w:i w:val="false"/>
          <w:color w:val="000000"/>
          <w:w w:val="100"/>
          <w:sz w:val="21"/>
        </w:rPr>
        <w:t xml:space="preserve"> </w:t>
      </w:r>
    </w:p>
    <w:p>
      <w:pPr>
        <w:spacing w:line="240" w:lineRule="auto"/>
        <w:ind w:right="460" w:left="1640"/>
        <w:jc w:val="left"/>
      </w:pPr>
      <w:r>
        <w:rPr>
          <w:rFonts w:ascii="宋体" w:hAnsi="宋体" w:cs="宋体" w:eastAsia="宋体"/>
          <w:b w:val="false"/>
          <w:i w:val="false"/>
          <w:color w:val="000000"/>
          <w:w w:val="100"/>
          <w:sz w:val="21"/>
        </w:rPr>
        <w:t xml:space="preserve">初始部署点和搜索模式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pPr>
      <w:r>
        <w:rPr>
          <w:rFonts w:ascii="Times New Roman" w:hAnsi="Times New Roman" w:cs="Times New Roman" w:eastAsia="Times New Roman"/>
          <w:b w:val="false"/>
          <w:i w:val="false"/>
          <w:color w:val="000000"/>
          <w:w w:val="100"/>
          <w:sz w:val="21"/>
        </w:rPr>
        <w:t>17</w:t>
      </w:r>
      <w:r>
        <w:rPr>
          <w:rFonts w:ascii="宋体" w:hAnsi="宋体" w:cs="宋体" w:eastAsia="宋体"/>
          <w:b w:val="false"/>
          <w:i w:val="false"/>
          <w:color w:val="000000"/>
          <w:w w:val="100"/>
          <w:sz w:val="21"/>
        </w:rPr>
        <w:t xml:space="preserve"> </w:t>
      </w:r>
    </w:p>
    <w:p>
      <w:pPr>
        <w:spacing w:before="80" w:line="240" w:lineRule="auto"/>
        <w:ind w:right="8720" w:left="360"/>
        <w:jc w:val="left"/>
      </w:pPr>
      <w:r>
        <w:rPr>
          <w:rFonts w:ascii="Times New Roman" w:hAnsi="Times New Roman" w:cs="Times New Roman" w:eastAsia="Times New Roman"/>
          <w:b w:val="false"/>
          <w:i w:val="false"/>
          <w:color w:val="000000"/>
          <w:w w:val="100"/>
          <w:sz w:val="21"/>
        </w:rPr>
        <w:t>7.5</w:t>
      </w:r>
      <w:r>
        <w:rPr>
          <w:rFonts w:ascii="宋体" w:hAnsi="宋体" w:cs="宋体" w:eastAsia="宋体"/>
          <w:b w:val="false"/>
          <w:i w:val="false"/>
          <w:color w:val="000000"/>
          <w:w w:val="100"/>
          <w:sz w:val="21"/>
        </w:rPr>
        <w:t xml:space="preserve"> </w:t>
      </w:r>
    </w:p>
    <w:p>
      <w:pPr>
        <w:spacing w:line="240" w:lineRule="auto"/>
        <w:ind w:right="460" w:left="900"/>
        <w:jc w:val="left"/>
      </w:pPr>
      <w:r>
        <w:rPr>
          <w:rFonts w:ascii="宋体" w:hAnsi="宋体" w:cs="宋体" w:eastAsia="宋体"/>
          <w:b w:val="false"/>
          <w:i w:val="false"/>
          <w:color w:val="000000"/>
          <w:w w:val="100"/>
          <w:sz w:val="21"/>
        </w:rPr>
        <w:t>促进小型可再生能源发电项目（</w:t>
      </w:r>
      <w:r>
        <w:rPr>
          <w:rFonts w:ascii="Times New Roman" w:hAnsi="Times New Roman" w:cs="Times New Roman" w:eastAsia="Times New Roman"/>
          <w:b w:val="false"/>
          <w:i w:val="false"/>
          <w:color w:val="000000"/>
          <w:w w:val="100"/>
          <w:sz w:val="21"/>
        </w:rPr>
        <w:t>SPP</w:t>
      </w:r>
      <w:r>
        <w:rPr>
          <w:rFonts w:ascii="宋体" w:hAnsi="宋体" w:cs="宋体" w:eastAsia="宋体"/>
          <w:b w:val="false"/>
          <w:i w:val="false"/>
          <w:color w:val="000000"/>
          <w:w w:val="100"/>
          <w:sz w:val="21"/>
        </w:rPr>
        <w:t xml:space="preserve">）模式的发展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40"/>
        <w:jc w:val="left"/>
        <w:sectPr>
          <w:type w:val="continuous"/>
          <w:pgSz w:w="12240" w:h="17760"/>
          <w:pgMar w:top="680" w:left="1420" w:right="1420"/>
          <w:cols w:num="1">
            <w:col w:w="9400"/>
          </w:cols>
        </w:sectPr>
      </w:pPr>
      <w:r>
        <w:rPr>
          <w:rFonts w:ascii="Times New Roman" w:hAnsi="Times New Roman" w:cs="Times New Roman" w:eastAsia="Times New Roman"/>
          <w:b w:val="false"/>
          <w:i w:val="false"/>
          <w:color w:val="000000"/>
          <w:w w:val="100"/>
          <w:sz w:val="21"/>
        </w:rPr>
        <w:t>18</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9"/>
        </w:pBdr>
        <w:spacing w:line="240" w:lineRule="auto"/>
        <w:ind w:right="9240" w:left="0"/>
        <w:jc w:val="left"/>
      </w:pPr>
      <w:r>
        <w:rPr>
          <w:rFonts w:ascii="Times New Roman" w:hAnsi="Times New Roman" w:cs="Times New Roman" w:eastAsia="Times New Roman"/>
          <w:b w:val="true"/>
          <w:i w:val="false"/>
          <w:color w:val="000000"/>
          <w:w w:val="100"/>
          <w:sz w:val="21"/>
        </w:rPr>
        <w:t>8</w:t>
      </w:r>
      <w:r>
        <w:rPr>
          <w:rFonts w:ascii="宋体" w:hAnsi="宋体" w:cs="宋体" w:eastAsia="宋体"/>
          <w:b w:val="true"/>
          <w:i w:val="false"/>
          <w:color w:val="000000"/>
          <w:w w:val="100"/>
          <w:sz w:val="21"/>
        </w:rPr>
        <w:t xml:space="preserve"> </w:t>
      </w:r>
    </w:p>
    <w:p>
      <w:pPr>
        <w:spacing w:line="240" w:lineRule="auto"/>
        <w:ind w:right="7040" w:left="340"/>
        <w:jc w:val="left"/>
      </w:pPr>
      <w:r>
        <w:rPr>
          <w:rFonts w:ascii="宋体" w:hAnsi="宋体" w:cs="宋体" w:eastAsia="宋体"/>
          <w:b w:val="true"/>
          <w:i w:val="false"/>
          <w:color w:val="000000"/>
          <w:w w:val="100"/>
          <w:sz w:val="21"/>
        </w:rPr>
        <w:t>敏感性分析</w:t>
      </w:r>
    </w:p>
    <w:p>
      <w:pPr>
        <w:spacing w:line="240" w:lineRule="auto"/>
        <w:ind w:left="9120"/>
        <w:jc w:val="left"/>
      </w:pPr>
      <w:r>
        <w:rPr>
          <w:rFonts w:ascii="Times New Roman" w:hAnsi="Times New Roman" w:cs="Times New Roman" w:eastAsia="Times New Roman"/>
          <w:b w:val="true"/>
          <w:i w:val="false"/>
          <w:color w:val="000000"/>
          <w:w w:val="100"/>
          <w:sz w:val="21"/>
        </w:rPr>
        <w:t>20</w:t>
      </w:r>
      <w:r>
        <w:rPr>
          <w:rFonts w:ascii="宋体" w:hAnsi="宋体" w:cs="宋体" w:eastAsia="宋体"/>
          <w:b w:val="true"/>
          <w:i w:val="false"/>
          <w:color w:val="000000"/>
          <w:w w:val="100"/>
          <w:sz w:val="21"/>
        </w:rPr>
        <w:t xml:space="preserve"> </w:t>
      </w:r>
    </w:p>
    <w:p>
      <w:pPr>
        <w:spacing w:before="360" w:line="240" w:lineRule="auto"/>
        <w:ind w:right="9240" w:left="0"/>
        <w:jc w:val="left"/>
      </w:pPr>
      <w:r>
        <w:rPr>
          <w:rFonts w:ascii="Times New Roman" w:hAnsi="Times New Roman" w:cs="Times New Roman" w:eastAsia="Times New Roman"/>
          <w:b w:val="true"/>
          <w:i w:val="false"/>
          <w:color w:val="000000"/>
          <w:w w:val="100"/>
          <w:sz w:val="21"/>
        </w:rPr>
        <w:t>9</w:t>
      </w:r>
      <w:r>
        <w:rPr>
          <w:rFonts w:ascii="宋体" w:hAnsi="宋体" w:cs="宋体" w:eastAsia="宋体"/>
          <w:b w:val="true"/>
          <w:i w:val="false"/>
          <w:color w:val="000000"/>
          <w:w w:val="100"/>
          <w:sz w:val="21"/>
        </w:rPr>
        <w:t xml:space="preserve"> </w:t>
      </w:r>
    </w:p>
    <w:p>
      <w:pPr>
        <w:spacing w:line="240" w:lineRule="auto"/>
        <w:ind w:right="6320" w:left="340"/>
        <w:jc w:val="left"/>
      </w:pPr>
      <w:r>
        <w:rPr>
          <w:rFonts w:ascii="宋体" w:hAnsi="宋体" w:cs="宋体" w:eastAsia="宋体"/>
          <w:b w:val="true"/>
          <w:i w:val="false"/>
          <w:color w:val="000000"/>
          <w:w w:val="100"/>
          <w:sz w:val="21"/>
        </w:rPr>
        <w:t>优点和缺点</w:t>
      </w:r>
    </w:p>
    <w:p>
      <w:pPr>
        <w:spacing w:line="240" w:lineRule="auto"/>
        <w:ind w:left="9120"/>
        <w:jc w:val="left"/>
      </w:pPr>
      <w:r>
        <w:rPr>
          <w:rFonts w:ascii="Times New Roman" w:hAnsi="Times New Roman" w:cs="Times New Roman" w:eastAsia="Times New Roman"/>
          <w:b w:val="true"/>
          <w:i w:val="false"/>
          <w:color w:val="000000"/>
          <w:w w:val="100"/>
          <w:sz w:val="21"/>
        </w:rPr>
        <w:t>21</w:t>
      </w:r>
      <w:r>
        <w:rPr>
          <w:rFonts w:ascii="宋体" w:hAnsi="宋体" w:cs="宋体" w:eastAsia="宋体"/>
          <w:b w:val="true"/>
          <w:i w:val="false"/>
          <w:color w:val="000000"/>
          <w:w w:val="100"/>
          <w:sz w:val="21"/>
        </w:rPr>
        <w:t xml:space="preserve"> </w:t>
      </w:r>
    </w:p>
    <w:p>
      <w:pPr>
        <w:spacing w:before="40" w:line="240" w:lineRule="auto"/>
        <w:ind w:right="8720" w:left="340"/>
        <w:jc w:val="left"/>
      </w:pPr>
      <w:r>
        <w:rPr>
          <w:rFonts w:ascii="Times New Roman" w:hAnsi="Times New Roman" w:cs="Times New Roman" w:eastAsia="Times New Roman"/>
          <w:b w:val="false"/>
          <w:i w:val="false"/>
          <w:color w:val="000000"/>
          <w:w w:val="100"/>
          <w:sz w:val="21"/>
        </w:rPr>
        <w:t>9.1</w:t>
      </w:r>
      <w:r>
        <w:rPr>
          <w:rFonts w:ascii="宋体" w:hAnsi="宋体" w:cs="宋体" w:eastAsia="宋体"/>
          <w:b w:val="false"/>
          <w:i w:val="false"/>
          <w:color w:val="000000"/>
          <w:w w:val="100"/>
          <w:sz w:val="21"/>
        </w:rPr>
        <w:t xml:space="preserve"> </w:t>
      </w:r>
    </w:p>
    <w:p>
      <w:pPr>
        <w:spacing w:line="240" w:lineRule="auto"/>
        <w:ind w:right="460" w:left="880"/>
        <w:jc w:val="left"/>
      </w:pPr>
      <w:r>
        <w:rPr>
          <w:rFonts w:ascii="宋体" w:hAnsi="宋体" w:cs="宋体" w:eastAsia="宋体"/>
          <w:b w:val="false"/>
          <w:i w:val="false"/>
          <w:color w:val="000000"/>
          <w:w w:val="100"/>
          <w:sz w:val="21"/>
        </w:rPr>
        <w:t xml:space="preserve">优势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20"/>
        <w:jc w:val="left"/>
      </w:pPr>
      <w:r>
        <w:rPr>
          <w:rFonts w:ascii="Times New Roman" w:hAnsi="Times New Roman" w:cs="Times New Roman" w:eastAsia="Times New Roman"/>
          <w:b w:val="false"/>
          <w:i w:val="false"/>
          <w:color w:val="000000"/>
          <w:w w:val="100"/>
          <w:sz w:val="21"/>
        </w:rPr>
        <w:t>21</w:t>
      </w:r>
      <w:r>
        <w:rPr>
          <w:rFonts w:ascii="宋体" w:hAnsi="宋体" w:cs="宋体" w:eastAsia="宋体"/>
          <w:b w:val="false"/>
          <w:i w:val="false"/>
          <w:color w:val="000000"/>
          <w:w w:val="100"/>
          <w:sz w:val="21"/>
        </w:rPr>
        <w:t xml:space="preserve"> </w:t>
      </w:r>
    </w:p>
    <w:p>
      <w:pPr>
        <w:spacing w:before="100" w:line="240" w:lineRule="auto"/>
        <w:ind w:right="8720" w:left="340"/>
        <w:jc w:val="left"/>
      </w:pPr>
      <w:r>
        <w:rPr>
          <w:rFonts w:ascii="Times New Roman" w:hAnsi="Times New Roman" w:cs="Times New Roman" w:eastAsia="Times New Roman"/>
          <w:b w:val="false"/>
          <w:i w:val="false"/>
          <w:color w:val="000000"/>
          <w:w w:val="100"/>
          <w:sz w:val="21"/>
        </w:rPr>
        <w:t>9.2</w:t>
      </w:r>
      <w:r>
        <w:rPr>
          <w:rFonts w:ascii="宋体" w:hAnsi="宋体" w:cs="宋体" w:eastAsia="宋体"/>
          <w:b w:val="false"/>
          <w:i w:val="false"/>
          <w:color w:val="000000"/>
          <w:w w:val="100"/>
          <w:sz w:val="21"/>
        </w:rPr>
        <w:t xml:space="preserve"> </w:t>
      </w:r>
    </w:p>
    <w:p>
      <w:pPr>
        <w:spacing w:line="240" w:lineRule="auto"/>
        <w:ind w:right="460" w:left="880"/>
        <w:jc w:val="left"/>
      </w:pPr>
      <w:r>
        <w:rPr>
          <w:rFonts w:ascii="宋体" w:hAnsi="宋体" w:cs="宋体" w:eastAsia="宋体"/>
          <w:b w:val="false"/>
          <w:i w:val="false"/>
          <w:color w:val="000000"/>
          <w:w w:val="100"/>
          <w:sz w:val="21"/>
        </w:rPr>
        <w:t xml:space="preserve">弱点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w:t>
      </w:r>
    </w:p>
    <w:p>
      <w:pPr>
        <w:spacing w:line="240" w:lineRule="auto"/>
        <w:ind w:left="9120"/>
        <w:jc w:val="left"/>
      </w:pPr>
      <w:r>
        <w:rPr>
          <w:rFonts w:ascii="Times New Roman" w:hAnsi="Times New Roman" w:cs="Times New Roman" w:eastAsia="Times New Roman"/>
          <w:b w:val="false"/>
          <w:i w:val="false"/>
          <w:color w:val="000000"/>
          <w:w w:val="100"/>
          <w:sz w:val="21"/>
        </w:rPr>
        <w:t>21</w:t>
      </w:r>
      <w:r>
        <w:rPr>
          <w:rFonts w:ascii="宋体" w:hAnsi="宋体" w:cs="宋体" w:eastAsia="宋体"/>
          <w:b w:val="false"/>
          <w:i w:val="false"/>
          <w:color w:val="000000"/>
          <w:w w:val="100"/>
          <w:sz w:val="21"/>
        </w:rPr>
        <w:t xml:space="preserve"> </w:t>
      </w:r>
    </w:p>
    <w:p>
      <w:pPr>
        <w:spacing w:before="380" w:line="240" w:lineRule="auto"/>
        <w:ind w:right="7780" w:left="0"/>
        <w:jc w:val="left"/>
      </w:pPr>
      <w:r>
        <w:rPr>
          <w:rFonts w:ascii="Times New Roman" w:hAnsi="Times New Roman" w:cs="Times New Roman" w:eastAsia="Times New Roman"/>
          <w:b w:val="true"/>
          <w:i w:val="false"/>
          <w:color w:val="000000"/>
          <w:w w:val="100"/>
          <w:sz w:val="21"/>
        </w:rPr>
        <w:t>10</w:t>
      </w:r>
      <w:r>
        <w:rPr>
          <w:rFonts w:ascii="宋体" w:hAnsi="宋体" w:cs="宋体" w:eastAsia="宋体"/>
          <w:b w:val="true"/>
          <w:i w:val="false"/>
          <w:color w:val="000000"/>
          <w:w w:val="100"/>
          <w:sz w:val="21"/>
        </w:rPr>
        <w:t xml:space="preserve"> 结论</w:t>
      </w:r>
    </w:p>
    <w:p>
      <w:pPr>
        <w:spacing w:line="240" w:lineRule="auto"/>
        <w:ind w:left="9120"/>
        <w:jc w:val="left"/>
      </w:pPr>
      <w:r>
        <w:rPr>
          <w:rFonts w:ascii="Times New Roman" w:hAnsi="Times New Roman" w:cs="Times New Roman" w:eastAsia="Times New Roman"/>
          <w:b w:val="true"/>
          <w:i w:val="false"/>
          <w:color w:val="000000"/>
          <w:w w:val="100"/>
          <w:sz w:val="21"/>
        </w:rPr>
        <w:t>22</w:t>
      </w:r>
      <w:r>
        <w:rPr>
          <w:rFonts w:ascii="宋体" w:hAnsi="宋体" w:cs="宋体" w:eastAsia="宋体"/>
          <w:b w:val="true"/>
          <w:i w:val="false"/>
          <w:color w:val="000000"/>
          <w:w w:val="100"/>
          <w:sz w:val="21"/>
        </w:rPr>
        <w:t xml:space="preserve"> </w:t>
      </w:r>
    </w:p>
    <w:p>
      <w:pPr>
        <w:spacing w:before="340" w:line="240" w:lineRule="auto"/>
        <w:ind w:right="8720" w:left="0"/>
        <w:jc w:val="left"/>
      </w:pPr>
      <w:r>
        <w:rPr>
          <w:rFonts w:ascii="宋体" w:hAnsi="宋体" w:cs="宋体" w:eastAsia="宋体"/>
          <w:b w:val="true"/>
          <w:i w:val="false"/>
          <w:color w:val="000000"/>
          <w:w w:val="100"/>
          <w:sz w:val="21"/>
        </w:rPr>
        <w:t>备忘录</w:t>
      </w:r>
    </w:p>
    <w:p>
      <w:pPr>
        <w:spacing w:line="240" w:lineRule="auto"/>
        <w:ind w:left="9120"/>
        <w:jc w:val="left"/>
      </w:pPr>
      <w:r>
        <w:rPr>
          <w:rFonts w:ascii="Times New Roman" w:hAnsi="Times New Roman" w:cs="Times New Roman" w:eastAsia="Times New Roman"/>
          <w:b w:val="true"/>
          <w:i w:val="false"/>
          <w:color w:val="000000"/>
          <w:w w:val="100"/>
          <w:sz w:val="21"/>
        </w:rPr>
        <w:t>23</w:t>
      </w:r>
      <w:r>
        <w:rPr>
          <w:rFonts w:ascii="宋体" w:hAnsi="宋体" w:cs="宋体" w:eastAsia="宋体"/>
          <w:b w:val="true"/>
          <w:i w:val="false"/>
          <w:color w:val="000000"/>
          <w:w w:val="100"/>
          <w:sz w:val="21"/>
        </w:rPr>
        <w:t xml:space="preserve"> </w:t>
      </w:r>
    </w:p>
    <w:p>
      <w:pPr>
        <w:spacing w:before="340" w:line="240" w:lineRule="auto"/>
        <w:ind w:right="8260" w:left="0"/>
        <w:jc w:val="left"/>
      </w:pPr>
      <w:r>
        <w:rPr>
          <w:rFonts w:ascii="宋体" w:hAnsi="宋体" w:cs="宋体" w:eastAsia="宋体"/>
          <w:b w:val="true"/>
          <w:i w:val="false"/>
          <w:color w:val="000000"/>
          <w:w w:val="100"/>
          <w:sz w:val="21"/>
        </w:rPr>
        <w:t>参考文献</w:t>
      </w:r>
    </w:p>
    <w:p>
      <w:pPr>
        <w:spacing w:line="240" w:lineRule="auto"/>
        <w:ind w:left="9120"/>
        <w:jc w:val="left"/>
        <w:sectPr>
          <w:type w:val="continuous"/>
          <w:pgSz w:w="12240" w:h="17760"/>
          <w:pgMar w:top="680" w:left="1440" w:right="1420"/>
          <w:cols w:num="1">
            <w:col w:w="9380"/>
          </w:cols>
        </w:sectPr>
      </w:pPr>
      <w:r>
        <w:rPr>
          <w:rFonts w:ascii="Times New Roman" w:hAnsi="Times New Roman" w:cs="Times New Roman" w:eastAsia="Times New Roman"/>
          <w:b w:val="true"/>
          <w:i w:val="false"/>
          <w:color w:val="000000"/>
          <w:w w:val="100"/>
          <w:sz w:val="21"/>
        </w:rPr>
        <w:t>25</w:t>
      </w: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6960" w:left="20"/>
        <w:jc w:val="left"/>
        <w:sectPr>
          <w:type w:val="continuous"/>
          <w:pgSz w:w="12240" w:h="17760"/>
          <w:pgMar w:top="680" w:left="1420" w:right="1420"/>
          <w:cols w:num="1">
            <w:col w:w="9400"/>
          </w:cols>
        </w:sectPr>
      </w:pPr>
      <w:r>
        <w:rPr>
          <w:rFonts w:ascii="Times New Roman" w:hAnsi="Times New Roman" w:cs="Times New Roman" w:eastAsia="Times New Roman"/>
          <w:b w:val="true"/>
          <w:i w:val="false"/>
          <w:color w:val="000000"/>
          <w:w w:val="100"/>
          <w:sz w:val="40"/>
        </w:rPr>
        <w:t>1</w:t>
      </w:r>
      <w:r>
        <w:rPr>
          <w:rFonts w:ascii="宋体" w:hAnsi="宋体" w:cs="宋体" w:eastAsia="宋体"/>
          <w:b w:val="true"/>
          <w:i w:val="false"/>
          <w:color w:val="000000"/>
          <w:w w:val="100"/>
          <w:sz w:val="40"/>
        </w:rPr>
        <w:t xml:space="preserve"> 简介</w:t>
      </w:r>
    </w:p>
    <w:p>
      <w:pPr>
        <w:pBdr>
          <w:top w:color="FFFFFF" w:val="single" w:space="13"/>
        </w:pBdr>
        <w:spacing w:line="240" w:lineRule="auto"/>
        <w:ind w:right="7220" w:left="20"/>
        <w:jc w:val="left"/>
      </w:pPr>
      <w:r>
        <w:rPr>
          <w:rFonts w:ascii="Times New Roman" w:hAnsi="Times New Roman" w:cs="Times New Roman" w:eastAsia="Times New Roman"/>
          <w:b w:val="true"/>
          <w:i w:val="false"/>
          <w:color w:val="000000"/>
          <w:w w:val="100"/>
          <w:sz w:val="33"/>
        </w:rPr>
        <w:t>1.1</w:t>
      </w:r>
      <w:r>
        <w:rPr>
          <w:rFonts w:ascii="宋体" w:hAnsi="宋体" w:cs="宋体" w:eastAsia="宋体"/>
          <w:b w:val="true"/>
          <w:i w:val="false"/>
          <w:color w:val="000000"/>
          <w:w w:val="100"/>
          <w:sz w:val="33"/>
        </w:rPr>
        <w:t xml:space="preserve"> 背景</w:t>
      </w:r>
    </w:p>
    <w:p>
      <w:pPr>
        <w:spacing w:before="180" w:line="240" w:lineRule="auto"/>
        <w:ind w:left="20"/>
        <w:jc w:val="both"/>
      </w:pPr>
      <w:r>
        <w:rPr>
          <w:rFonts w:ascii="宋体" w:hAnsi="宋体" w:cs="宋体" w:eastAsia="宋体"/>
          <w:b w:val="false"/>
          <w:i w:val="false"/>
          <w:color w:val="000000"/>
          <w:w w:val="100"/>
          <w:sz w:val="24"/>
        </w:rPr>
        <w:t>爱奥尼亚海拥有令人惊叹的水下景观以及丰富的历史和文化遗迹，每年吸引着大量游客。近年来，潜水器为观光游览提供了新的方式，让乘客无需潜水就能近距离观赏海底，甚至可以深入海底探索爱奥尼亚海沉船的残骸。然而，潜水器在海水中航行时可能会与母船失去联系，还可能出现机械故障。当潜水器遭遇不可抗力的情况时，水下救援与水面救援大不相同，由于洋流、海水密度以及海底地形的影响，潜水器的位置容易发生变化。因此，为了获得监管部门的批准并确保游客的安全，应当开发模型来预测潜水器随时间推移的位置。</w:t>
      </w:r>
    </w:p>
    <w:p>
      <w:pPr>
        <w:spacing w:before="0" w:after="0" w:line="14" w:lineRule="exact"/>
        <w:sectPr>
          <w:type w:val="continuous"/>
          <w:pgSz w:w="12240" w:h="17760"/>
          <w:pgMar w:top="680" w:left="1420" w:right="1420"/>
          <w:cols w:num="1">
            <w:col w:w="9400"/>
          </w:cols>
        </w:sectPr>
      </w:pPr>
    </w:p>
    <w:p>
      <w:pPr>
        <w:pBdr>
          <w:top w:color="FFFFFF" w:val="single" w:space="15"/>
        </w:pBdr>
        <w:spacing w:line="240" w:lineRule="auto"/>
        <w:ind w:right="5320" w:left="20"/>
        <w:jc w:val="left"/>
      </w:pPr>
      <w:r>
        <w:rPr>
          <w:rFonts w:ascii="Times New Roman" w:hAnsi="Times New Roman" w:cs="Times New Roman" w:eastAsia="Times New Roman"/>
          <w:b w:val="true"/>
          <w:i w:val="false"/>
          <w:color w:val="000000"/>
          <w:w w:val="100"/>
          <w:sz w:val="33"/>
        </w:rPr>
        <w:t>1.2</w:t>
      </w:r>
      <w:r>
        <w:rPr>
          <w:rFonts w:ascii="宋体" w:hAnsi="宋体" w:cs="宋体" w:eastAsia="宋体"/>
          <w:b w:val="true"/>
          <w:i w:val="false"/>
          <w:color w:val="000000"/>
          <w:w w:val="100"/>
          <w:sz w:val="33"/>
        </w:rPr>
        <w:t xml:space="preserve"> 问题重述</w:t>
      </w:r>
    </w:p>
    <w:p>
      <w:pPr>
        <w:spacing w:before="200" w:line="240" w:lineRule="auto"/>
        <w:ind w:left="20"/>
        <w:jc w:val="both"/>
      </w:pPr>
      <w:r>
        <w:rPr>
          <w:rFonts w:ascii="宋体" w:hAnsi="宋体" w:cs="宋体" w:eastAsia="宋体"/>
          <w:b w:val="false"/>
          <w:i w:val="false"/>
          <w:color w:val="000000"/>
          <w:w w:val="100"/>
          <w:sz w:val="24"/>
        </w:rPr>
        <w:t>我们的任务是预测潜水器随时间推移的位置。潜水器自身无法维持动力，当动力耗尽时，它们无法自主调节行进速度或实现上下移动。因此，出现故障的潜水器通常会停留在海底或中性浮力点。在这样的边界条件下，该问题可以转化为以下四个部分：</w:t>
      </w:r>
    </w:p>
    <w:p>
      <w:pPr>
        <w:spacing w:before="160" w:line="240" w:lineRule="auto"/>
        <w:ind w:left="400"/>
        <w:jc w:val="both"/>
      </w:pPr>
      <w:r>
        <w:rPr>
          <w:rFonts w:ascii="宋体" w:hAnsi="宋体" w:cs="宋体" w:eastAsia="宋体"/>
          <w:b w:val="false"/>
          <w:i w:val="false"/>
          <w:color w:val="000000"/>
          <w:w w:val="100"/>
          <w:sz w:val="24"/>
        </w:rPr>
        <w:t>开发一个模型来预测潜水器随时间推移的位置，并研究其不确定性，同时探索潜水器应发送的信息以及应配置的设备。</w:t>
      </w:r>
    </w:p>
    <w:p>
      <w:pPr>
        <w:spacing w:before="160" w:line="240" w:lineRule="auto"/>
        <w:ind w:left="400"/>
        <w:jc w:val="left"/>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确定由母船和救援船携带的搜索设备。 </w:t>
      </w:r>
    </w:p>
    <w:p>
      <w:pPr>
        <w:spacing w:before="60" w:line="240" w:lineRule="auto"/>
        <w:ind w:right="1300" w:left="600"/>
        <w:jc w:val="left"/>
      </w:pPr>
      <w:r>
        <w:rPr>
          <w:rFonts w:ascii="宋体" w:hAnsi="宋体" w:cs="宋体" w:eastAsia="宋体"/>
          <w:b w:val="false"/>
          <w:i w:val="false"/>
          <w:color w:val="000000"/>
          <w:w w:val="100"/>
          <w:sz w:val="24"/>
        </w:rPr>
        <w:t>在特殊情况下救援船应携带的设备。</w:t>
      </w:r>
    </w:p>
    <w:p>
      <w:pPr>
        <w:spacing w:before="160" w:line="240" w:lineRule="auto"/>
        <w:ind w:left="40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根据对潜水器位置的预测模型，探索设备的初始部署点和搜索模式，旨在将定位时间以及随着时间推移和累计搜索结果而找到潜水器的概率降至最低。</w:t>
      </w:r>
    </w:p>
    <w:p>
      <w:pPr>
        <w:spacing w:before="160" w:line="240" w:lineRule="auto"/>
        <w:ind w:left="400"/>
        <w:jc w:val="left"/>
        <w:sectPr>
          <w:type w:val="continuous"/>
          <w:pgSz w:w="12240" w:h="17760"/>
          <w:pgMar w:top="680" w:left="1420" w:right="1420"/>
          <w:cols w:num="1">
            <w:col w:w="9400"/>
          </w:cols>
        </w:sectPr>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将该模型扩展至加勒比海及其他海域，并使用多个移动式潜水器</w:t>
      </w:r>
    </w:p>
    <w:p>
      <w:pPr>
        <w:pBdr>
          <w:top w:color="FFFFFF" w:val="single" w:space="14"/>
        </w:pBdr>
        <w:spacing w:line="240" w:lineRule="auto"/>
        <w:ind w:right="7520" w:left="0"/>
        <w:jc w:val="left"/>
      </w:pPr>
      <w:r>
        <w:rPr>
          <w:rFonts w:ascii="Times New Roman" w:hAnsi="Times New Roman" w:cs="Times New Roman" w:eastAsia="Times New Roman"/>
          <w:b w:val="true"/>
          <w:i w:val="false"/>
          <w:color w:val="000000"/>
          <w:w w:val="100"/>
          <w:sz w:val="33"/>
        </w:rPr>
        <w:t>1.3</w:t>
      </w:r>
      <w:r>
        <w:rPr>
          <w:rFonts w:ascii="宋体" w:hAnsi="宋体" w:cs="宋体" w:eastAsia="宋体"/>
          <w:b w:val="true"/>
          <w:i w:val="false"/>
          <w:color w:val="000000"/>
          <w:w w:val="100"/>
          <w:sz w:val="33"/>
        </w:rPr>
        <w:t xml:space="preserve"> 我们的工作</w:t>
      </w:r>
    </w:p>
    <w:p>
      <w:pPr>
        <w:spacing w:before="180" w:line="240" w:lineRule="auto"/>
        <w:ind w:right="6560" w:left="0"/>
        <w:jc w:val="left"/>
      </w:pPr>
      <w:r>
        <w:rPr>
          <w:rFonts w:ascii="宋体" w:hAnsi="宋体" w:cs="宋体" w:eastAsia="宋体"/>
          <w:b w:val="false"/>
          <w:i w:val="false"/>
          <w:color w:val="000000"/>
          <w:w w:val="100"/>
          <w:sz w:val="24"/>
        </w:rPr>
        <w:t>总之，整篇文章表明我们</w:t>
      </w:r>
    </w:p>
    <w:p>
      <w:pPr>
        <w:spacing w:before="160" w:line="240" w:lineRule="auto"/>
        <w:ind w:left="40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开发一个模型，用于预测潜水器随时间推移的位置，该模型将水流速度和摩擦阻力对潜水器速度的影响整合到一个微分方程中。该模型基于特定深度的风生流速和洋流流速，以探究流速以及海底地形对潜水器最终静止位置的修正作用。基于该模型，对其预测的不准确性进行研究，从而确定母船应发送的信息及相应设备，以尽量减少不确定性。</w:t>
      </w:r>
    </w:p>
    <w:p>
      <w:pPr>
        <w:spacing w:before="0" w:after="0" w:line="14" w:lineRule="exact"/>
        <w:sectPr>
          <w:type w:val="continuous"/>
          <w:pgSz w:w="12240" w:h="17760"/>
          <w:pgMar w:top="680" w:left="1420" w:right="1420"/>
          <w:cols w:num="1">
            <w:col w:w="9400"/>
          </w:cols>
        </w:sectPr>
      </w:pP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left="380"/>
        <w:jc w:val="both"/>
      </w:pP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利用熵权法与 </w:t>
      </w:r>
      <w:r>
        <w:rPr>
          <w:rFonts w:ascii="Times New Roman" w:hAnsi="Times New Roman" w:cs="Times New Roman" w:eastAsia="Times New Roman"/>
          <w:b w:val="false"/>
          <w:i w:val="false"/>
          <w:color w:val="000000"/>
          <w:w w:val="100"/>
          <w:sz w:val="26"/>
        </w:rPr>
        <w:t>TOPSIS</w:t>
      </w:r>
      <w:r>
        <w:rPr>
          <w:rFonts w:ascii="宋体" w:hAnsi="宋体" w:cs="宋体" w:eastAsia="宋体"/>
          <w:b w:val="false"/>
          <w:i w:val="false"/>
          <w:color w:val="000000"/>
          <w:w w:val="100"/>
          <w:sz w:val="26"/>
        </w:rPr>
        <w:t xml:space="preserve"> 法相结合的方法确定了搜索设备。通过量化搜索设备的可用性、维护性、战备完好性和使用成本，并结合其对潜水器位置预测模型响应特征对潜水器位置的影响，确定了母船应携带的搜索设备。然后根据上述指标对所有搜索设备进行评分，选取得分最高的设备作为母船携带的搜索设备。相应地，还将确定救援船应携带的辅助设备。</w:t>
      </w:r>
    </w:p>
    <w:p>
      <w:pPr>
        <w:spacing w:before="160" w:line="240" w:lineRule="auto"/>
        <w:ind w:left="380"/>
        <w:jc w:val="both"/>
      </w:pPr>
      <w:r>
        <w:rPr>
          <w:rFonts w:ascii="宋体" w:hAnsi="宋体" w:cs="宋体" w:eastAsia="宋体"/>
          <w:b w:val="false"/>
          <w:i w:val="false"/>
          <w:color w:val="000000"/>
          <w:w w:val="100"/>
          <w:sz w:val="26"/>
        </w:rPr>
        <w:t>蒙特卡罗模拟和改进的圆形搜索模型可将定位时间降至最低，并模拟出潜水器位置的概率随时间和累计搜索结果的变化情况。该模型揭示了潜水器可能位置的相对集中区域及其在一个方向上的聚集情况，这有助于确定初始部署点。同时，该模型的几何结构反映了随时间和累计搜索结果变化的找到潜水器的概率。</w:t>
      </w:r>
    </w:p>
    <w:p>
      <w:pPr>
        <w:spacing w:before="160" w:line="240" w:lineRule="auto"/>
        <w:ind w:left="380"/>
        <w:jc w:val="both"/>
      </w:pPr>
      <w:r>
        <w:rPr>
          <w:rFonts w:ascii="宋体" w:hAnsi="宋体" w:cs="宋体" w:eastAsia="宋体"/>
          <w:b w:val="false"/>
          <w:i w:val="false"/>
          <w:color w:val="000000"/>
          <w:w w:val="100"/>
          <w:sz w:val="26"/>
        </w:rPr>
        <w:t>通过对比加勒比海与本文研究区域爱奥尼亚海的各种环境特征的差异，我们分析了加勒比海环境特征对潜水器速度的影响，并将其与爱奥尼亚海的情况进行比较，从而对潜水器位置的预测模型进行修正；要将该模型推广到多潜水器的海域，还需考虑潜水器之间相互作用对潜水器速度的影响，然后对模型进行进一步修正。</w:t>
      </w:r>
    </w:p>
    <w:p>
      <w:pPr>
        <w:spacing w:before="0" w:after="0" w:line="14" w:lineRule="exact"/>
        <w:sectPr>
          <w:type w:val="continuous"/>
          <w:pgSz w:w="12240" w:h="17760"/>
          <w:pgMar w:top="680" w:left="1440" w:right="1420"/>
          <w:cols w:num="1">
            <w:col w:w="9380"/>
          </w:cols>
        </w:sectPr>
      </w:pPr>
    </w:p>
    <w:p>
      <w:pPr>
        <w:pBdr>
          <w:top w:color="FFFFFF" w:val="single" w:space="16"/>
        </w:pBdr>
        <w:ind w:left="740"/>
        <w:sectPr>
          <w:type w:val="continuous"/>
          <w:pgSz w:w="12240" w:h="17760"/>
          <w:pgMar w:top="680" w:left="1440" w:right="1420"/>
          <w:cols w:num="1">
            <w:col w:w="9380"/>
          </w:cols>
        </w:sectPr>
      </w:pPr>
      <w:r>
        <w:drawing>
          <wp:inline distT="0" distR="0" distB="0" distL="0">
            <wp:extent cx="5029200" cy="27178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3"/>
                    <a:stretch>
                      <a:fillRect/>
                    </a:stretch>
                  </pic:blipFill>
                  <pic:spPr>
                    <a:xfrm>
                      <a:off x="0" y="0"/>
                      <a:ext cx="5029200" cy="2717800"/>
                    </a:xfrm>
                    <a:prstGeom prst="rect">
                      <a:avLst/>
                    </a:prstGeom>
                  </pic:spPr>
                </pic:pic>
              </a:graphicData>
            </a:graphic>
          </wp:inline>
        </w:drawing>
      </w:r>
    </w:p>
    <w:p>
      <w:pPr>
        <w:pBdr>
          <w:top w:color="FFFFFF" w:val="single" w:space="17"/>
        </w:pBdr>
        <w:spacing w:line="240" w:lineRule="auto"/>
        <w:ind w:right="2900" w:left="2880"/>
        <w:jc w:val="left"/>
        <w:sectPr>
          <w:type w:val="continuous"/>
          <w:pgSz w:w="12240" w:h="17760"/>
          <w:pgMar w:top="680" w:left="1440" w:right="1420"/>
          <w:cols w:num="1">
            <w:col w:w="938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我们的工作流程图</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800" w:left="0"/>
        <w:jc w:val="left"/>
        <w:sectPr>
          <w:type w:val="continuous"/>
          <w:pgSz w:w="12240" w:h="17760"/>
          <w:pgMar w:top="680" w:left="1440" w:right="1420"/>
          <w:cols w:num="1">
            <w:col w:w="9380"/>
          </w:cols>
        </w:sectPr>
      </w:pPr>
      <w:r>
        <w:rPr>
          <w:rFonts w:ascii="Times New Roman" w:hAnsi="Times New Roman" w:cs="Times New Roman" w:eastAsia="Times New Roman"/>
          <w:b w:val="true"/>
          <w:i w:val="false"/>
          <w:color w:val="000000"/>
          <w:w w:val="100"/>
          <w:sz w:val="40"/>
        </w:rPr>
        <w:t>2</w:t>
      </w:r>
      <w:r>
        <w:rPr>
          <w:rFonts w:ascii="宋体" w:hAnsi="宋体" w:cs="宋体" w:eastAsia="宋体"/>
          <w:b w:val="true"/>
          <w:i w:val="false"/>
          <w:color w:val="000000"/>
          <w:w w:val="100"/>
          <w:sz w:val="40"/>
        </w:rPr>
        <w:t xml:space="preserve"> 符号和假设</w:t>
      </w:r>
    </w:p>
    <w:p>
      <w:pPr>
        <w:pBdr>
          <w:top w:color="FFFFFF" w:val="single" w:space="13"/>
        </w:pBdr>
        <w:spacing w:line="240" w:lineRule="auto"/>
        <w:ind w:right="7540" w:left="0"/>
        <w:jc w:val="left"/>
      </w:pPr>
      <w:r>
        <w:rPr>
          <w:rFonts w:ascii="Times New Roman" w:hAnsi="Times New Roman" w:cs="Times New Roman" w:eastAsia="Times New Roman"/>
          <w:b w:val="true"/>
          <w:i w:val="false"/>
          <w:color w:val="000000"/>
          <w:w w:val="100"/>
          <w:sz w:val="33"/>
        </w:rPr>
        <w:t>2.1</w:t>
      </w:r>
      <w:r>
        <w:rPr>
          <w:rFonts w:ascii="宋体" w:hAnsi="宋体" w:cs="宋体" w:eastAsia="宋体"/>
          <w:b w:val="true"/>
          <w:i w:val="false"/>
          <w:color w:val="000000"/>
          <w:w w:val="100"/>
          <w:sz w:val="33"/>
        </w:rPr>
        <w:t xml:space="preserve"> 符号说明</w:t>
      </w:r>
    </w:p>
    <w:p>
      <w:pPr>
        <w:spacing w:before="200"/>
        <w:ind w:left="1000"/>
        <w:sectPr>
          <w:type w:val="continuous"/>
          <w:pgSz w:w="12240" w:h="17760"/>
          <w:pgMar w:top="680" w:left="1440" w:right="1420"/>
          <w:cols w:num="1">
            <w:col w:w="9380"/>
          </w:cols>
        </w:sectPr>
      </w:pPr>
      <w:r>
        <w:drawing>
          <wp:inline distT="0" distR="0" distB="0" distL="0">
            <wp:extent cx="4660900" cy="3721100"/>
            <wp:docPr id="3" name="Drawing 3" descr="IMAGE"/>
            <a:graphic xmlns:a="http://schemas.openxmlformats.org/drawingml/2006/main">
              <a:graphicData uri="http://schemas.openxmlformats.org/drawingml/2006/picture">
                <pic:pic xmlns:pic="http://schemas.openxmlformats.org/drawingml/2006/picture">
                  <pic:nvPicPr>
                    <pic:cNvPr id="0" name="Picture 3" descr="IMAGE"/>
                    <pic:cNvPicPr>
                      <a:picLocks noChangeAspect="true"/>
                    </pic:cNvPicPr>
                  </pic:nvPicPr>
                  <pic:blipFill>
                    <a:blip r:embed="rId4"/>
                    <a:stretch>
                      <a:fillRect/>
                    </a:stretch>
                  </pic:blipFill>
                  <pic:spPr>
                    <a:xfrm>
                      <a:off x="0" y="0"/>
                      <a:ext cx="4660900" cy="3721100"/>
                    </a:xfrm>
                    <a:prstGeom prst="rect">
                      <a:avLst/>
                    </a:prstGeom>
                  </pic:spPr>
                </pic:pic>
              </a:graphicData>
            </a:graphic>
          </wp:inline>
        </w:drawing>
      </w:r>
    </w:p>
    <w:p>
      <w:pPr>
        <w:pBdr>
          <w:top w:color="FFFFFF" w:val="single" w:space="31"/>
        </w:pBdr>
        <w:spacing w:line="240" w:lineRule="auto"/>
        <w:ind w:right="7140" w:left="0"/>
        <w:jc w:val="left"/>
      </w:pPr>
      <w:r>
        <w:rPr>
          <w:rFonts w:ascii="Times New Roman" w:hAnsi="Times New Roman" w:cs="Times New Roman" w:eastAsia="Times New Roman"/>
          <w:b w:val="true"/>
          <w:i w:val="false"/>
          <w:color w:val="000000"/>
          <w:w w:val="100"/>
          <w:sz w:val="33"/>
        </w:rPr>
        <w:t>2.2</w:t>
      </w:r>
      <w:r>
        <w:rPr>
          <w:rFonts w:ascii="宋体" w:hAnsi="宋体" w:cs="宋体" w:eastAsia="宋体"/>
          <w:b w:val="true"/>
          <w:i w:val="false"/>
          <w:color w:val="000000"/>
          <w:w w:val="100"/>
          <w:sz w:val="33"/>
        </w:rPr>
        <w:t xml:space="preserve"> 假设条件</w:t>
      </w:r>
    </w:p>
    <w:p>
      <w:pPr>
        <w:spacing w:before="200" w:line="240" w:lineRule="auto"/>
        <w:ind w:left="0"/>
        <w:jc w:val="left"/>
      </w:pPr>
      <w:r>
        <w:rPr>
          <w:rFonts w:ascii="宋体" w:hAnsi="宋体" w:cs="宋体" w:eastAsia="宋体"/>
          <w:b w:val="false"/>
          <w:i w:val="false"/>
          <w:color w:val="000000"/>
          <w:w w:val="100"/>
          <w:sz w:val="24"/>
        </w:rPr>
        <w:t>为了简化问题并方便我们模拟真实情况，我们做出以下基本假设，每个假设都有充分的依据。</w:t>
      </w:r>
    </w:p>
    <w:p>
      <w:pPr>
        <w:spacing w:before="160" w:line="240" w:lineRule="auto"/>
        <w:ind w:left="380"/>
        <w:jc w:val="both"/>
      </w:pP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1</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在我们的研究期间，爱奥尼亚海的海面保持稳定。</w:t>
      </w: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爱奥尼亚海位于地中海中部，北临亚得里亚海，西接意大利的卡拉布里亚和西西里岛，东濒阿尔巴尼亚以及众多希腊岛屿，范围广阔。因此，我们假定该海域不会发生显著变化，潜水器和母船不会搁浅。</w:t>
      </w:r>
    </w:p>
    <w:p>
      <w:pPr>
        <w:spacing w:before="160" w:line="240" w:lineRule="auto"/>
        <w:ind w:left="38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2</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在研究期间，爱奥尼亚海的气候类型保持不变。</w:t>
      </w: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爱奥尼亚海的气候类型为地中海气候，受副热带高压和西风带影响，海水盐度、气压和海水温度大致稳定，因此风力大小、洋流强度和海水密度也大致相同。</w:t>
      </w:r>
    </w:p>
    <w:p>
      <w:pPr>
        <w:spacing w:before="180" w:line="240" w:lineRule="auto"/>
        <w:ind w:left="380"/>
        <w:jc w:val="left"/>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3</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在研究期间，爱奥尼亚海不会遭遇大规模自然灾害。 </w:t>
      </w:r>
    </w:p>
    <w:p>
      <w:pPr>
        <w:spacing w:before="40" w:line="240" w:lineRule="auto"/>
        <w:ind w:right="8100" w:left="580"/>
        <w:jc w:val="left"/>
      </w:pPr>
      <w:r>
        <w:rPr>
          <w:rFonts w:ascii="宋体" w:hAnsi="宋体" w:cs="宋体" w:eastAsia="宋体"/>
          <w:b w:val="false"/>
          <w:i w:val="false"/>
          <w:color w:val="000000"/>
          <w:w w:val="100"/>
          <w:sz w:val="24"/>
        </w:rPr>
        <w:t>时期。</w:t>
      </w:r>
    </w:p>
    <w:p>
      <w:pPr>
        <w:spacing w:before="80" w:line="240" w:lineRule="auto"/>
        <w:ind w:left="580"/>
        <w:jc w:val="left"/>
        <w:sectPr>
          <w:type w:val="continuous"/>
          <w:pgSz w:w="12240" w:h="17760"/>
          <w:pgMar w:top="680" w:left="1440" w:right="1420"/>
          <w:cols w:num="1">
            <w:col w:w="9380"/>
          </w:cols>
        </w:sectPr>
      </w:pP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诸如地震、海啸和台风之类的大型自然灾害可能会</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580"/>
        <w:jc w:val="left"/>
      </w:pPr>
      <w:r>
        <w:rPr>
          <w:rFonts w:ascii="宋体" w:hAnsi="宋体" w:cs="宋体" w:eastAsia="宋体"/>
          <w:b w:val="false"/>
          <w:i w:val="false"/>
          <w:color w:val="000000"/>
          <w:w w:val="100"/>
          <w:sz w:val="24"/>
        </w:rPr>
        <w:t>会对船只和潜水器的航行造成极大影响，所以我们假设海面平静，不会受到突发自然灾害的影响。</w:t>
      </w:r>
    </w:p>
    <w:p>
      <w:pPr>
        <w:spacing w:before="180" w:line="240" w:lineRule="auto"/>
        <w:ind w:right="2200" w:left="38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4</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潜水器上人员的质量可忽略不计。 </w:t>
      </w:r>
    </w:p>
    <w:p>
      <w:pPr>
        <w:spacing w:before="40" w:line="240" w:lineRule="auto"/>
        <w:ind w:left="580"/>
        <w:jc w:val="both"/>
      </w:pP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人体质量对潜水器的影响属于动态载荷。动态载荷的计算较为复杂。然而，对于在水中航行的潜水器而言，海水对潜水器的作用远大于潜水器内人员的作用。因此，我们假设人体质量可以忽略不计，即人员对潜水器的影响可以忽略不计。</w:t>
      </w:r>
    </w:p>
    <w:p>
      <w:pPr>
        <w:spacing w:before="180" w:line="240" w:lineRule="auto"/>
        <w:ind w:left="38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5</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在研究期间，潜水器的体积保持不变。</w:t>
      </w: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潜水器的体积在很大程度上决定了其浮力和下潜能力、操纵性和机动性、载荷能力以及抗压能力，而在此情况下潜水器并非自支撑式，因此我们假定在研究期间潜水器无法改变其体积。</w:t>
      </w:r>
    </w:p>
    <w:p>
      <w:pPr>
        <w:spacing w:before="160" w:line="240" w:lineRule="auto"/>
        <w:ind w:left="380"/>
        <w:jc w:val="both"/>
      </w:pP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假设</w:t>
      </w:r>
      <w:r>
        <w:rPr>
          <w:rFonts w:ascii="宋体" w:hAnsi="宋体" w:cs="宋体" w:eastAsia="宋体"/>
          <w:b w:val="true"/>
          <w:i w:val="false"/>
          <w:color w:val="000000"/>
          <w:w w:val="100"/>
          <w:sz w:val="24"/>
        </w:rPr>
        <w:t xml:space="preserve"> </w:t>
      </w:r>
      <w:r>
        <w:rPr>
          <w:rFonts w:ascii="Times New Roman" w:hAnsi="Times New Roman" w:cs="Times New Roman" w:eastAsia="Times New Roman"/>
          <w:b w:val="true"/>
          <w:i w:val="false"/>
          <w:color w:val="000000"/>
          <w:w w:val="100"/>
          <w:sz w:val="24"/>
        </w:rPr>
        <w:t>6</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潜水器在水下航行不受人为因素影响。</w:t>
      </w:r>
      <w:r>
        <w:rPr>
          <w:rFonts w:ascii="宋体" w:hAnsi="宋体" w:cs="宋体" w:eastAsia="宋体"/>
          <w:b w:val="true"/>
          <w:i w:val="false"/>
          <w:color w:val="000000"/>
          <w:w w:val="100"/>
          <w:sz w:val="24"/>
        </w:rPr>
        <w:t>理由：</w:t>
      </w:r>
      <w:r>
        <w:rPr>
          <w:rFonts w:ascii="宋体" w:hAnsi="宋体" w:cs="宋体" w:eastAsia="宋体"/>
          <w:b w:val="false"/>
          <w:i w:val="false"/>
          <w:color w:val="000000"/>
          <w:w w:val="100"/>
          <w:sz w:val="24"/>
        </w:rPr>
        <w:t>海水能见度降低、海洋垃圾以及各种人为产生的电磁场都可能影响潜水器的运行，因此我们假设潜水器的运行不会受到这些人为因素的干扰。</w:t>
      </w:r>
    </w:p>
    <w:p>
      <w:pPr>
        <w:spacing w:before="0" w:after="0" w:line="14" w:lineRule="exact"/>
        <w:sectPr>
          <w:type w:val="continuous"/>
          <w:pgSz w:w="12240" w:h="17760"/>
          <w:pgMar w:top="680" w:left="1440" w:right="1420"/>
          <w:cols w:num="1">
            <w:col w:w="9380"/>
          </w:cols>
        </w:sectPr>
      </w:pPr>
    </w:p>
    <w:p>
      <w:pPr>
        <w:pBdr>
          <w:top w:color="FFFFFF" w:val="single" w:space="17"/>
        </w:pBdr>
        <w:spacing w:line="240" w:lineRule="auto"/>
        <w:ind w:right="3320" w:left="0"/>
        <w:jc w:val="left"/>
      </w:pPr>
      <w:r>
        <w:rPr>
          <w:rFonts w:ascii="Times New Roman" w:hAnsi="Times New Roman" w:cs="Times New Roman" w:eastAsia="Times New Roman"/>
          <w:b w:val="true"/>
          <w:i w:val="false"/>
          <w:color w:val="000000"/>
          <w:w w:val="100"/>
          <w:sz w:val="40"/>
        </w:rPr>
        <w:t>3</w:t>
      </w:r>
      <w:r>
        <w:rPr>
          <w:rFonts w:ascii="宋体" w:hAnsi="宋体" w:cs="宋体" w:eastAsia="宋体"/>
          <w:b w:val="true"/>
          <w:i w:val="false"/>
          <w:color w:val="000000"/>
          <w:w w:val="100"/>
          <w:sz w:val="40"/>
        </w:rPr>
        <w:t xml:space="preserve"> 潜艇位置预测模型</w:t>
      </w:r>
    </w:p>
    <w:p>
      <w:pPr>
        <w:spacing w:before="160" w:line="240" w:lineRule="auto"/>
        <w:ind w:left="0"/>
        <w:jc w:val="both"/>
      </w:pPr>
      <w:r>
        <w:rPr>
          <w:rFonts w:ascii="宋体" w:hAnsi="宋体" w:cs="宋体" w:eastAsia="宋体"/>
          <w:b w:val="false"/>
          <w:i w:val="false"/>
          <w:color w:val="000000"/>
          <w:w w:val="100"/>
          <w:sz w:val="24"/>
        </w:rPr>
        <w:t>我们基于微分方程构建了一个预测模型，其中潜水器位置的预测可转化为对其速度的计算。在研究区域内，水流因素和水阻因素对潜水器的速度影响显著。鉴于研究区域为三维海域，为了更好地表达潜水器速度与各因素之间的关系，我们将速度和位移分解为 𝑥、𝑦 和 𝑧 三个方向，以实现更优的建模。</w:t>
      </w:r>
    </w:p>
    <w:p>
      <w:pPr>
        <w:spacing w:before="0" w:after="0" w:line="14" w:lineRule="exact"/>
        <w:sectPr>
          <w:type w:val="continuous"/>
          <w:pgSz w:w="12240" w:h="17760"/>
          <w:pgMar w:top="680" w:left="1440" w:right="1420"/>
          <w:cols w:num="1">
            <w:col w:w="9380"/>
          </w:cols>
        </w:sectPr>
      </w:pPr>
    </w:p>
    <w:p>
      <w:pPr>
        <w:pBdr>
          <w:top w:color="FFFFFF" w:val="single" w:space="15"/>
        </w:pBdr>
        <w:spacing w:line="240" w:lineRule="auto"/>
        <w:ind w:right="6760" w:left="0"/>
        <w:jc w:val="left"/>
      </w:pPr>
      <w:r>
        <w:rPr>
          <w:rFonts w:ascii="Times New Roman" w:hAnsi="Times New Roman" w:cs="Times New Roman" w:eastAsia="Times New Roman"/>
          <w:b w:val="true"/>
          <w:i w:val="false"/>
          <w:color w:val="000000"/>
          <w:w w:val="100"/>
          <w:sz w:val="33"/>
        </w:rPr>
        <w:t>3.1</w:t>
      </w:r>
      <w:r>
        <w:rPr>
          <w:rFonts w:ascii="宋体" w:hAnsi="宋体" w:cs="宋体" w:eastAsia="宋体"/>
          <w:b w:val="true"/>
          <w:i w:val="false"/>
          <w:color w:val="000000"/>
          <w:w w:val="100"/>
          <w:sz w:val="33"/>
        </w:rPr>
        <w:t xml:space="preserve"> 数据处理</w:t>
      </w:r>
    </w:p>
    <w:p>
      <w:pPr>
        <w:spacing w:before="180" w:line="240" w:lineRule="auto"/>
        <w:ind w:left="0"/>
        <w:jc w:val="both"/>
      </w:pPr>
      <w:r>
        <w:rPr>
          <w:rFonts w:ascii="宋体" w:hAnsi="宋体" w:cs="宋体" w:eastAsia="宋体"/>
          <w:b w:val="false"/>
          <w:i w:val="false"/>
          <w:color w:val="000000"/>
          <w:w w:val="100"/>
          <w:sz w:val="24"/>
        </w:rPr>
        <w:t xml:space="preserve">我们通过 </w:t>
      </w:r>
      <w:r>
        <w:rPr>
          <w:rFonts w:ascii="Times New Roman" w:hAnsi="Times New Roman" w:cs="Times New Roman" w:eastAsia="Times New Roman"/>
          <w:b w:val="false"/>
          <w:i w:val="false"/>
          <w:color w:val="000000"/>
          <w:w w:val="100"/>
          <w:sz w:val="24"/>
        </w:rPr>
        <w:t>Arcgis</w:t>
      </w:r>
      <w:r>
        <w:rPr>
          <w:rFonts w:ascii="宋体" w:hAnsi="宋体" w:cs="宋体" w:eastAsia="宋体"/>
          <w:b w:val="false"/>
          <w:i w:val="false"/>
          <w:color w:val="000000"/>
          <w:w w:val="100"/>
          <w:sz w:val="24"/>
        </w:rPr>
        <w:t xml:space="preserve"> 软件获取了研究区域的一些必要特征数据。为了获取海底地形特征，我们获取了研究区域的数字高程模型（</w:t>
      </w:r>
      <w:r>
        <w:rPr>
          <w:rFonts w:ascii="Times New Roman" w:hAnsi="Times New Roman" w:cs="Times New Roman" w:eastAsia="Times New Roman"/>
          <w:b w:val="false"/>
          <w:i w:val="false"/>
          <w:color w:val="000000"/>
          <w:w w:val="100"/>
          <w:sz w:val="24"/>
        </w:rPr>
        <w:t>DEM</w:t>
      </w:r>
      <w:r>
        <w:rPr>
          <w:rFonts w:ascii="宋体" w:hAnsi="宋体" w:cs="宋体" w:eastAsia="宋体"/>
          <w:b w:val="false"/>
          <w:i w:val="false"/>
          <w:color w:val="000000"/>
          <w:w w:val="100"/>
          <w:sz w:val="24"/>
        </w:rPr>
        <w:t xml:space="preserve">）数据，如图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所示。</w:t>
      </w:r>
    </w:p>
    <w:p>
      <w:pPr>
        <w:spacing w:before="0" w:after="0" w:line="14" w:lineRule="exact"/>
        <w:sectPr>
          <w:type w:val="continuous"/>
          <w:pgSz w:w="12240" w:h="17760"/>
          <w:pgMar w:top="680" w:left="1440" w:right="1420"/>
          <w:cols w:num="1">
            <w:col w:w="9380"/>
          </w:cols>
        </w:sectPr>
      </w:pPr>
    </w:p>
    <w:p>
      <w:pPr>
        <w:pBdr>
          <w:top w:color="FFFFFF" w:val="single" w:space="12"/>
        </w:pBdr>
        <w:ind w:left="1020"/>
        <w:sectPr>
          <w:type w:val="continuous"/>
          <w:pgSz w:w="12240" w:h="17760"/>
          <w:pgMar w:top="680" w:left="1440" w:right="1420"/>
          <w:cols w:num="1">
            <w:col w:w="9380"/>
          </w:cols>
        </w:sectPr>
      </w:pPr>
      <w:r>
        <w:drawing>
          <wp:inline distT="0" distR="0" distB="0" distL="0">
            <wp:extent cx="4635500" cy="1409700"/>
            <wp:docPr id="6" name="Drawing 6" descr="IMAGE"/>
            <a:graphic xmlns:a="http://schemas.openxmlformats.org/drawingml/2006/main">
              <a:graphicData uri="http://schemas.openxmlformats.org/drawingml/2006/picture">
                <pic:pic xmlns:pic="http://schemas.openxmlformats.org/drawingml/2006/picture">
                  <pic:nvPicPr>
                    <pic:cNvPr id="0" name="Picture 6" descr="IMAGE"/>
                    <pic:cNvPicPr>
                      <a:picLocks noChangeAspect="true"/>
                    </pic:cNvPicPr>
                  </pic:nvPicPr>
                  <pic:blipFill>
                    <a:blip r:embed="rId5"/>
                    <a:stretch>
                      <a:fillRect/>
                    </a:stretch>
                  </pic:blipFill>
                  <pic:spPr>
                    <a:xfrm>
                      <a:off x="0" y="0"/>
                      <a:ext cx="4635500" cy="1409700"/>
                    </a:xfrm>
                    <a:prstGeom prst="rect">
                      <a:avLst/>
                    </a:prstGeom>
                  </pic:spPr>
                </pic:pic>
              </a:graphicData>
            </a:graphic>
          </wp:inline>
        </w:drawing>
      </w:r>
    </w:p>
    <w:p>
      <w:pPr>
        <w:pBdr>
          <w:top w:color="FFFFFF" w:val="single" w:space="13"/>
        </w:pBdr>
        <w:spacing w:line="240" w:lineRule="auto"/>
        <w:ind w:right="2820" w:left="2820"/>
        <w:jc w:val="left"/>
        <w:sectPr>
          <w:type w:val="continuous"/>
          <w:pgSz w:w="12240" w:h="17760"/>
          <w:pgMar w:top="680" w:left="1440" w:right="1420"/>
          <w:cols w:num="1">
            <w:col w:w="938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爱奥尼亚海的数字高程模型数据</w:t>
      </w:r>
    </w:p>
    <w:p>
      <w:pPr>
        <w:pBdr>
          <w:top w:color="FFFFFF" w:val="single" w:space="21"/>
        </w:pBdr>
        <w:spacing w:line="240" w:lineRule="auto"/>
        <w:ind w:left="340"/>
        <w:jc w:val="left"/>
        <w:sectPr>
          <w:type w:val="continuous"/>
          <w:pgSz w:w="12240" w:h="17760"/>
          <w:pgMar w:top="680" w:left="1440" w:right="1420"/>
          <w:cols w:num="1">
            <w:col w:w="9380"/>
          </w:cols>
        </w:sectPr>
      </w:pPr>
      <w:r>
        <w:rPr>
          <w:rFonts w:ascii="宋体" w:hAnsi="宋体" w:cs="宋体" w:eastAsia="宋体"/>
          <w:b w:val="false"/>
          <w:i w:val="false"/>
          <w:color w:val="000000"/>
          <w:w w:val="100"/>
          <w:sz w:val="24"/>
        </w:rPr>
        <w:t>我们同样获取了研究区域内有关水流、波浪和风速的数据。</w:t>
      </w:r>
    </w:p>
    <w:p>
      <w:pPr>
        <w:pageBreakBefore/>
        <w:ind w:left="0"/>
        <w:sectPr>
          <w:type w:val="continuous"/>
          <w:pgSz w:w="12240" w:h="17760"/>
          <w:pgMar w:top="680" w:left="1440" w:right="1380"/>
          <w:cols w:num="1">
            <w:col w:w="942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38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0" w:left="0"/>
        <w:jc w:val="left"/>
        <w:sectPr>
          <w:type w:val="continuous"/>
          <w:pgSz w:w="12240" w:h="17760"/>
          <w:pgMar w:top="680" w:left="1440" w:right="1380"/>
          <w:cols w:num="1">
            <w:col w:w="9420"/>
          </w:cols>
        </w:sectPr>
      </w:pPr>
      <w:r>
        <w:rPr>
          <w:rFonts w:ascii="宋体" w:hAnsi="宋体" w:cs="宋体" w:eastAsia="宋体"/>
          <w:b w:val="false"/>
          <w:i w:val="false"/>
          <w:color w:val="000000"/>
          <w:w w:val="100"/>
          <w:sz w:val="26"/>
        </w:rPr>
        <w:t xml:space="preserve">并且能够更准确地探究水流对潜水器的影响，如图 </w:t>
      </w:r>
      <w:r>
        <w:rPr>
          <w:rFonts w:ascii="Times New Roman" w:hAnsi="Times New Roman" w:cs="Times New Roman" w:eastAsia="Times New Roman"/>
          <w:b w:val="false"/>
          <w:i w:val="false"/>
          <w:color w:val="000000"/>
          <w:w w:val="100"/>
          <w:sz w:val="26"/>
        </w:rPr>
        <w:t>3</w:t>
      </w:r>
      <w:r>
        <w:rPr>
          <w:rFonts w:ascii="宋体" w:hAnsi="宋体" w:cs="宋体" w:eastAsia="宋体"/>
          <w:b w:val="false"/>
          <w:i w:val="false"/>
          <w:color w:val="000000"/>
          <w:w w:val="100"/>
          <w:sz w:val="26"/>
        </w:rPr>
        <w:t xml:space="preserve"> 所示。</w:t>
      </w:r>
    </w:p>
    <w:p>
      <w:pPr>
        <w:pBdr>
          <w:top w:color="FFFFFF" w:val="single" w:space="18"/>
        </w:pBdr>
        <w:ind w:left="340"/>
        <w:sectPr>
          <w:type w:val="continuous"/>
          <w:pgSz w:w="12240" w:h="17760"/>
          <w:pgMar w:top="680" w:left="1440" w:right="1380"/>
          <w:cols w:num="1">
            <w:col w:w="9420"/>
          </w:cols>
        </w:sectPr>
      </w:pPr>
      <w:r>
        <w:drawing>
          <wp:inline distT="0" distR="0" distB="0" distL="0">
            <wp:extent cx="5537200" cy="1943100"/>
            <wp:docPr id="9" name="Drawing 9" descr="IMAGE"/>
            <a:graphic xmlns:a="http://schemas.openxmlformats.org/drawingml/2006/main">
              <a:graphicData uri="http://schemas.openxmlformats.org/drawingml/2006/picture">
                <pic:pic xmlns:pic="http://schemas.openxmlformats.org/drawingml/2006/picture">
                  <pic:nvPicPr>
                    <pic:cNvPr id="0" name="Picture 9" descr="IMAGE"/>
                    <pic:cNvPicPr>
                      <a:picLocks noChangeAspect="true"/>
                    </pic:cNvPicPr>
                  </pic:nvPicPr>
                  <pic:blipFill>
                    <a:blip r:embed="rId6"/>
                    <a:stretch>
                      <a:fillRect/>
                    </a:stretch>
                  </pic:blipFill>
                  <pic:spPr>
                    <a:xfrm>
                      <a:off x="0" y="0"/>
                      <a:ext cx="5537200" cy="1943100"/>
                    </a:xfrm>
                    <a:prstGeom prst="rect">
                      <a:avLst/>
                    </a:prstGeom>
                  </pic:spPr>
                </pic:pic>
              </a:graphicData>
            </a:graphic>
          </wp:inline>
        </w:drawing>
      </w:r>
    </w:p>
    <w:p>
      <w:pPr>
        <w:pBdr>
          <w:top w:color="FFFFFF" w:val="single" w:space="14"/>
        </w:pBdr>
        <w:spacing w:line="240" w:lineRule="auto"/>
        <w:ind w:right="1540" w:left="1480"/>
        <w:jc w:val="left"/>
        <w:sectPr>
          <w:type w:val="continuous"/>
          <w:pgSz w:w="12240" w:h="17760"/>
          <w:pgMar w:top="680" w:left="1440" w:right="1380"/>
          <w:cols w:num="1">
            <w:col w:w="942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3</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潜水器仿真建模示意图</w:t>
      </w:r>
    </w:p>
    <w:p>
      <w:pPr>
        <w:pBdr>
          <w:top w:color="FFFFFF" w:val="single" w:space="24"/>
        </w:pBdr>
        <w:spacing w:line="240" w:lineRule="auto"/>
        <w:ind w:right="40" w:left="0"/>
        <w:jc w:val="both"/>
      </w:pPr>
      <w:r>
        <w:rPr>
          <w:rFonts w:ascii="宋体" w:hAnsi="宋体" w:cs="宋体" w:eastAsia="宋体"/>
          <w:b w:val="false"/>
          <w:i w:val="false"/>
          <w:color w:val="000000"/>
          <w:w w:val="100"/>
          <w:sz w:val="26"/>
        </w:rPr>
        <w:t xml:space="preserve">研究区域内海水密度在计算潜水器在 </w:t>
      </w:r>
      <w:r>
        <w:rPr>
          <w:rFonts w:ascii="Times New Roman" w:hAnsi="Times New Roman" w:cs="Times New Roman" w:eastAsia="Times New Roman"/>
          <w:b w:val="false"/>
          <w:i w:val="false"/>
          <w:color w:val="000000"/>
          <w:w w:val="100"/>
          <w:sz w:val="26"/>
        </w:rPr>
        <w:t>z</w:t>
      </w:r>
      <w:r>
        <w:rPr>
          <w:rFonts w:ascii="宋体" w:hAnsi="宋体" w:cs="宋体" w:eastAsia="宋体"/>
          <w:b w:val="false"/>
          <w:i w:val="false"/>
          <w:color w:val="000000"/>
          <w:w w:val="100"/>
          <w:sz w:val="26"/>
        </w:rPr>
        <w:t xml:space="preserve"> 轴方向的位移时起着决定性作用。因此，我们通过拟合不同深度的海水密度</w:t>
      </w:r>
      <w:r>
        <w:rPr>
          <w:rFonts w:ascii="Times New Roman" w:hAnsi="Times New Roman" w:cs="Times New Roman" w:eastAsia="Times New Roman"/>
          <w:b w:val="false"/>
          <w:i w:val="false"/>
          <w:color w:val="000000"/>
          <w:w w:val="100"/>
          <w:sz w:val="26"/>
        </w:rPr>
        <w:t>[2]</w:t>
      </w:r>
      <w:r>
        <w:rPr>
          <w:rFonts w:ascii="宋体" w:hAnsi="宋体" w:cs="宋体" w:eastAsia="宋体"/>
          <w:b w:val="false"/>
          <w:i w:val="false"/>
          <w:color w:val="000000"/>
          <w:w w:val="100"/>
          <w:sz w:val="26"/>
        </w:rPr>
        <w:t>，发现海水密度大致与海水深度的关系如下：</w:t>
      </w:r>
    </w:p>
    <w:p>
      <w:pPr>
        <w:spacing w:before="0" w:after="0" w:line="14" w:lineRule="exact"/>
        <w:sectPr>
          <w:type w:val="continuous"/>
          <w:pgSz w:w="12240" w:h="17760"/>
          <w:pgMar w:top="680" w:left="1440" w:right="1380"/>
          <w:cols w:num="1">
            <w:col w:w="9420"/>
          </w:cols>
        </w:sectPr>
      </w:pPr>
    </w:p>
    <w:p>
      <w:pPr>
        <w:pBdr>
          <w:top w:color="FFFFFF" w:val="single" w:space="11"/>
        </w:pBdr>
        <w:ind w:left="2900"/>
        <w:sectPr>
          <w:type w:val="continuous"/>
          <w:pgSz w:w="12240" w:h="17760"/>
          <w:pgMar w:top="680" w:left="1440" w:right="1380"/>
          <w:cols w:num="1">
            <w:col w:w="9420"/>
          </w:cols>
        </w:sectPr>
      </w:pPr>
      <w:r>
        <w:drawing>
          <wp:inline distT="0" distR="0" distB="0" distL="0">
            <wp:extent cx="4127500" cy="203200"/>
            <wp:docPr id="12" name="Drawing 12" descr="FORMULA"/>
            <a:graphic xmlns:a="http://schemas.openxmlformats.org/drawingml/2006/main">
              <a:graphicData uri="http://schemas.openxmlformats.org/drawingml/2006/picture">
                <pic:pic xmlns:pic="http://schemas.openxmlformats.org/drawingml/2006/picture">
                  <pic:nvPicPr>
                    <pic:cNvPr id="0" name="Picture 12" descr="FORMULA"/>
                    <pic:cNvPicPr>
                      <a:picLocks noChangeAspect="true"/>
                    </pic:cNvPicPr>
                  </pic:nvPicPr>
                  <pic:blipFill>
                    <a:blip r:embed="rId7"/>
                    <a:stretch>
                      <a:fillRect/>
                    </a:stretch>
                  </pic:blipFill>
                  <pic:spPr>
                    <a:xfrm>
                      <a:off x="0" y="0"/>
                      <a:ext cx="4127500" cy="203200"/>
                    </a:xfrm>
                    <a:prstGeom prst="rect">
                      <a:avLst/>
                    </a:prstGeom>
                  </pic:spPr>
                </pic:pic>
              </a:graphicData>
            </a:graphic>
          </wp:inline>
        </w:drawing>
      </w:r>
    </w:p>
    <w:p>
      <w:pPr>
        <w:pBdr>
          <w:top w:color="FFFFFF" w:val="single" w:space="14"/>
        </w:pBdr>
        <w:spacing w:line="240" w:lineRule="auto"/>
        <w:ind w:right="40" w:left="0"/>
        <w:jc w:val="both"/>
      </w:pPr>
      <w:r>
        <w:rPr>
          <w:rFonts w:ascii="宋体" w:hAnsi="宋体" w:cs="宋体" w:eastAsia="宋体"/>
          <w:b w:val="false"/>
          <w:i w:val="false"/>
          <w:color w:val="000000"/>
          <w:w w:val="100"/>
          <w:sz w:val="26"/>
        </w:rPr>
        <w:t xml:space="preserve">其中 </w:t>
      </w:r>
      <w:r>
        <w:rPr>
          <w:rFonts w:ascii="宋体" w:hAnsi="宋体" w:cs="宋体" w:eastAsia="宋体"/>
          <w:b w:val="false"/>
          <w:i w:val="false"/>
          <w:color w:val="000000"/>
          <w:w w:val="100"/>
          <w:sz w:val="26"/>
          <w:vertAlign w:val="subscript"/>
        </w:rPr>
        <w:t>𝑧</w:t>
      </w:r>
      <w:r>
        <w:rPr>
          <w:rFonts w:ascii="Times New Roman" w:hAnsi="Times New Roman" w:cs="Times New Roman" w:eastAsia="Times New Roman"/>
          <w:b w:val="false"/>
          <w:i w:val="false"/>
          <w:color w:val="000000"/>
          <w:w w:val="100"/>
          <w:sz w:val="26"/>
        </w:rPr>
        <w:t>is</w:t>
      </w:r>
      <w:r>
        <w:rPr>
          <w:rFonts w:ascii="宋体" w:hAnsi="宋体" w:cs="宋体" w:eastAsia="宋体"/>
          <w:b w:val="false"/>
          <w:i w:val="false"/>
          <w:color w:val="000000"/>
          <w:w w:val="100"/>
          <w:sz w:val="26"/>
        </w:rPr>
        <w:t xml:space="preserve"> 海水深度，以及拟合系数的值 </w:t>
      </w:r>
      <w:r>
        <w:rPr>
          <w:rFonts w:ascii="宋体" w:hAnsi="宋体" w:cs="宋体" w:eastAsia="宋体"/>
          <w:b w:val="false"/>
          <w:i w:val="false"/>
          <w:color w:val="000000"/>
          <w:w w:val="100"/>
          <w:sz w:val="26"/>
          <w:vertAlign w:val="subscript"/>
        </w:rPr>
        <w:t>𝑝</w:t>
      </w:r>
      <w:r>
        <w:rPr>
          <w:rFonts w:ascii="宋体" w:hAnsi="宋体" w:cs="宋体" w:eastAsia="宋体"/>
          <w:b w:val="false"/>
          <w:i w:val="false"/>
          <w:color w:val="000000"/>
          <w:w w:val="100"/>
          <w:sz w:val="19"/>
          <w:vertAlign w:val="subscript"/>
        </w:rPr>
        <w:t>𝑖</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𝑖 </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1,</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vertAlign w:val="subscript"/>
        </w:rPr>
        <w:t>.</w:t>
      </w:r>
      <w:r>
        <w:rPr>
          <w:rFonts w:ascii="Times New Roman" w:hAnsi="Times New Roman" w:cs="Times New Roman" w:eastAsia="Times New Roman"/>
          <w:b w:val="false"/>
          <w:i w:val="false"/>
          <w:color w:val="000000"/>
          <w:w w:val="100"/>
          <w:sz w:val="26"/>
        </w:rPr>
        <w:t>..</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5</w:t>
      </w:r>
      <w:r>
        <w:rPr>
          <w:rFonts w:ascii="宋体" w:hAnsi="宋体" w:cs="宋体" w:eastAsia="宋体"/>
          <w:b w:val="false"/>
          <w:i w:val="false"/>
          <w:color w:val="000000"/>
          <w:w w:val="100"/>
          <w:sz w:val="26"/>
        </w:rPr>
        <w:t xml:space="preserve"> 分别为 −</w:t>
      </w:r>
      <w:r>
        <w:rPr>
          <w:rFonts w:ascii="Times New Roman" w:hAnsi="Times New Roman" w:cs="Times New Roman" w:eastAsia="Times New Roman"/>
          <w:b w:val="false"/>
          <w:i w:val="false"/>
          <w:color w:val="000000"/>
          <w:w w:val="100"/>
          <w:sz w:val="26"/>
        </w:rPr>
        <w:t>5.083</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×10</w:t>
      </w:r>
      <w:r>
        <w:rPr>
          <w:rFonts w:ascii="宋体" w:hAnsi="宋体" w:cs="宋体" w:eastAsia="宋体"/>
          <w:b w:val="false"/>
          <w:i w:val="false"/>
          <w:color w:val="000000"/>
          <w:w w:val="100"/>
          <w:sz w:val="19"/>
          <w:vertAlign w:val="superscript"/>
        </w:rPr>
        <w:t>−</w:t>
      </w:r>
      <w:r>
        <w:rPr>
          <w:rFonts w:ascii="Times New Roman" w:hAnsi="Times New Roman" w:cs="Times New Roman" w:eastAsia="Times New Roman"/>
          <w:b w:val="false"/>
          <w:i w:val="false"/>
          <w:color w:val="000000"/>
          <w:w w:val="100"/>
          <w:sz w:val="19"/>
          <w:vertAlign w:val="superscript"/>
        </w:rPr>
        <w:t>12</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1.95</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×10</w:t>
      </w:r>
      <w:r>
        <w:rPr>
          <w:rFonts w:ascii="宋体" w:hAnsi="宋体" w:cs="宋体" w:eastAsia="宋体"/>
          <w:b w:val="false"/>
          <w:i w:val="false"/>
          <w:color w:val="000000"/>
          <w:w w:val="100"/>
          <w:sz w:val="19"/>
          <w:vertAlign w:val="superscript"/>
        </w:rPr>
        <w:t>−</w:t>
      </w:r>
      <w:r>
        <w:rPr>
          <w:rFonts w:ascii="Times New Roman" w:hAnsi="Times New Roman" w:cs="Times New Roman" w:eastAsia="Times New Roman"/>
          <w:b w:val="false"/>
          <w:i w:val="false"/>
          <w:color w:val="000000"/>
          <w:w w:val="100"/>
          <w:sz w:val="19"/>
          <w:vertAlign w:val="superscript"/>
        </w:rPr>
        <w:t>8</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2.75</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×10</w:t>
      </w:r>
      <w:r>
        <w:rPr>
          <w:rFonts w:ascii="宋体" w:hAnsi="宋体" w:cs="宋体" w:eastAsia="宋体"/>
          <w:b w:val="false"/>
          <w:i w:val="false"/>
          <w:color w:val="000000"/>
          <w:w w:val="100"/>
          <w:sz w:val="19"/>
          <w:vertAlign w:val="superscript"/>
        </w:rPr>
        <w:t>−</w:t>
      </w:r>
      <w:r>
        <w:rPr>
          <w:rFonts w:ascii="Times New Roman" w:hAnsi="Times New Roman" w:cs="Times New Roman" w:eastAsia="Times New Roman"/>
          <w:b w:val="false"/>
          <w:i w:val="false"/>
          <w:color w:val="000000"/>
          <w:w w:val="100"/>
          <w:sz w:val="19"/>
          <w:vertAlign w:val="superscript"/>
        </w:rPr>
        <w:t>5</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false"/>
          <w:i w:val="false"/>
          <w:color w:val="000000"/>
          <w:w w:val="100"/>
          <w:sz w:val="26"/>
        </w:rPr>
        <w:t>0.02248</w:t>
      </w:r>
      <w:r>
        <w:rPr>
          <w:rFonts w:ascii="宋体" w:hAnsi="宋体" w:cs="宋体" w:eastAsia="宋体"/>
          <w:b w:val="false"/>
          <w:i w:val="false"/>
          <w:color w:val="000000"/>
          <w:w w:val="100"/>
          <w:sz w:val="26"/>
        </w:rPr>
        <w:t xml:space="preserve"> 和 </w:t>
      </w:r>
      <w:r>
        <w:rPr>
          <w:rFonts w:ascii="Times New Roman" w:hAnsi="Times New Roman" w:cs="Times New Roman" w:eastAsia="Times New Roman"/>
          <w:b w:val="false"/>
          <w:i w:val="false"/>
          <w:color w:val="000000"/>
          <w:w w:val="100"/>
          <w:sz w:val="26"/>
        </w:rPr>
        <w:t>1022.7</w:t>
      </w:r>
      <w:r>
        <w:rPr>
          <w:rFonts w:ascii="宋体" w:hAnsi="宋体" w:cs="宋体" w:eastAsia="宋体"/>
          <w:b w:val="false"/>
          <w:i w:val="false"/>
          <w:color w:val="000000"/>
          <w:w w:val="100"/>
          <w:sz w:val="26"/>
        </w:rPr>
        <w:t>。决定系数（</w:t>
      </w:r>
      <w:r>
        <w:rPr>
          <w:rFonts w:ascii="Times New Roman" w:hAnsi="Times New Roman" w:cs="Times New Roman" w:eastAsia="Times New Roman"/>
          <w:b w:val="false"/>
          <w:i w:val="false"/>
          <w:color w:val="000000"/>
          <w:w w:val="100"/>
          <w:sz w:val="26"/>
        </w:rPr>
        <w:t>R</w:t>
      </w:r>
      <w:r>
        <w:rPr>
          <w:rFonts w:ascii="宋体" w:hAnsi="宋体" w:cs="宋体" w:eastAsia="宋体"/>
          <w:b w:val="false"/>
          <w:i w:val="false"/>
          <w:color w:val="000000"/>
          <w:w w:val="100"/>
          <w:sz w:val="26"/>
        </w:rPr>
        <w:t xml:space="preserve"> 平方）为 </w:t>
      </w:r>
      <w:r>
        <w:rPr>
          <w:rFonts w:ascii="Times New Roman" w:hAnsi="Times New Roman" w:cs="Times New Roman" w:eastAsia="Times New Roman"/>
          <w:b w:val="false"/>
          <w:i w:val="false"/>
          <w:color w:val="000000"/>
          <w:w w:val="100"/>
          <w:sz w:val="26"/>
        </w:rPr>
        <w:t>0.99</w:t>
      </w:r>
      <w:r>
        <w:rPr>
          <w:rFonts w:ascii="宋体" w:hAnsi="宋体" w:cs="宋体" w:eastAsia="宋体"/>
          <w:b w:val="false"/>
          <w:i w:val="false"/>
          <w:color w:val="000000"/>
          <w:w w:val="100"/>
          <w:sz w:val="26"/>
        </w:rPr>
        <w:t>。</w:t>
      </w:r>
    </w:p>
    <w:p>
      <w:pPr>
        <w:spacing w:before="0" w:after="0" w:line="14" w:lineRule="exact"/>
        <w:sectPr>
          <w:type w:val="continuous"/>
          <w:pgSz w:w="12240" w:h="17760"/>
          <w:pgMar w:top="680" w:left="1440" w:right="1380"/>
          <w:cols w:num="1">
            <w:col w:w="9420"/>
          </w:cols>
        </w:sectPr>
      </w:pPr>
    </w:p>
    <w:p>
      <w:pPr>
        <w:pBdr>
          <w:top w:color="FFFFFF" w:val="single" w:space="11"/>
        </w:pBdr>
        <w:spacing w:line="240" w:lineRule="auto"/>
        <w:ind w:right="40" w:left="0"/>
        <w:jc w:val="left"/>
        <w:sectPr>
          <w:type w:val="continuous"/>
          <w:pgSz w:w="12240" w:h="17760"/>
          <w:pgMar w:top="680" w:left="1440" w:right="1380"/>
          <w:cols w:num="1">
            <w:col w:w="9420"/>
          </w:cols>
        </w:sectPr>
      </w:pPr>
      <w:r>
        <w:rPr>
          <w:rFonts w:ascii="宋体" w:hAnsi="宋体" w:cs="宋体" w:eastAsia="宋体"/>
          <w:b w:val="false"/>
          <w:i w:val="false"/>
          <w:color w:val="000000"/>
          <w:w w:val="100"/>
          <w:sz w:val="26"/>
        </w:rPr>
        <w:t xml:space="preserve">这有助于我们接下来的建模和求解，密度数据经过处理和简化后如图 </w:t>
      </w:r>
      <w:r>
        <w:rPr>
          <w:rFonts w:ascii="Times New Roman" w:hAnsi="Times New Roman" w:cs="Times New Roman" w:eastAsia="Times New Roman"/>
          <w:b w:val="false"/>
          <w:i w:val="false"/>
          <w:color w:val="000000"/>
          <w:w w:val="100"/>
          <w:sz w:val="26"/>
        </w:rPr>
        <w:t>4</w:t>
      </w:r>
      <w:r>
        <w:rPr>
          <w:rFonts w:ascii="宋体" w:hAnsi="宋体" w:cs="宋体" w:eastAsia="宋体"/>
          <w:b w:val="false"/>
          <w:i w:val="false"/>
          <w:color w:val="000000"/>
          <w:w w:val="100"/>
          <w:sz w:val="26"/>
        </w:rPr>
        <w:t xml:space="preserve"> 所示。</w:t>
      </w:r>
    </w:p>
    <w:p>
      <w:pPr>
        <w:pBdr>
          <w:top w:color="FFFFFF" w:val="single" w:space="24"/>
        </w:pBdr>
        <w:ind w:left="900"/>
        <w:sectPr>
          <w:type w:val="continuous"/>
          <w:pgSz w:w="12240" w:h="17760"/>
          <w:pgMar w:top="680" w:left="1440" w:right="1380"/>
          <w:cols w:num="1">
            <w:col w:w="9420"/>
          </w:cols>
        </w:sectPr>
      </w:pPr>
      <w:r>
        <w:drawing>
          <wp:inline distT="0" distR="0" distB="0" distL="0">
            <wp:extent cx="4724400" cy="2133600"/>
            <wp:docPr id="14" name="Drawing 14" descr="IMAGE"/>
            <a:graphic xmlns:a="http://schemas.openxmlformats.org/drawingml/2006/main">
              <a:graphicData uri="http://schemas.openxmlformats.org/drawingml/2006/picture">
                <pic:pic xmlns:pic="http://schemas.openxmlformats.org/drawingml/2006/picture">
                  <pic:nvPicPr>
                    <pic:cNvPr id="0" name="Picture 14" descr="IMAGE"/>
                    <pic:cNvPicPr>
                      <a:picLocks noChangeAspect="true"/>
                    </pic:cNvPicPr>
                  </pic:nvPicPr>
                  <pic:blipFill>
                    <a:blip r:embed="rId8"/>
                    <a:stretch>
                      <a:fillRect/>
                    </a:stretch>
                  </pic:blipFill>
                  <pic:spPr>
                    <a:xfrm>
                      <a:off x="0" y="0"/>
                      <a:ext cx="4724400" cy="2133600"/>
                    </a:xfrm>
                    <a:prstGeom prst="rect">
                      <a:avLst/>
                    </a:prstGeom>
                  </pic:spPr>
                </pic:pic>
              </a:graphicData>
            </a:graphic>
          </wp:inline>
        </w:drawing>
      </w:r>
    </w:p>
    <w:p>
      <w:pPr>
        <w:pBdr>
          <w:top w:color="FFFFFF" w:val="single" w:space="13"/>
        </w:pBdr>
        <w:spacing w:line="240" w:lineRule="auto"/>
        <w:ind w:right="2180" w:left="2120"/>
        <w:jc w:val="left"/>
        <w:sectPr>
          <w:type w:val="continuous"/>
          <w:pgSz w:w="12240" w:h="17760"/>
          <w:pgMar w:top="680" w:left="1440" w:right="1380"/>
          <w:cols w:num="1">
            <w:col w:w="942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4</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研究区域海水密度分析</w:t>
      </w:r>
    </w:p>
    <w:p>
      <w:pPr>
        <w:pageBreakBefore/>
        <w:ind w:left="20"/>
        <w:sectPr>
          <w:type w:val="continuous"/>
          <w:pgSz w:w="12240" w:h="17760"/>
          <w:pgMar w:top="680" w:left="1420" w:right="1400"/>
          <w:cols w:num="1">
            <w:col w:w="9420"/>
          </w:cols>
        </w:sectPr>
      </w:pPr>
      <w:r>
        <w:pict>
          <v:group coordorigin="0,0" coordsize="9360,200" style="mso-position-horizontal-relative:char;mso-position-vertical-relative:line;width:468.0pt;height:10.0pt">
            <v:shape style="position:absolute;mso-width-relative:margin;mso-height-relative:margin;z-index:0;left:8200;top:0;width:116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0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8"/>
        </w:pBdr>
        <w:spacing w:line="240" w:lineRule="auto"/>
        <w:ind w:right="3060" w:left="20"/>
        <w:jc w:val="left"/>
        <w:sectPr>
          <w:type w:val="continuous"/>
          <w:pgSz w:w="12240" w:h="17760"/>
          <w:pgMar w:top="680" w:left="1420" w:right="1400"/>
          <w:cols w:num="1">
            <w:col w:w="9420"/>
          </w:cols>
        </w:sectPr>
      </w:pPr>
      <w:r>
        <w:rPr>
          <w:rFonts w:ascii="Times New Roman" w:hAnsi="Times New Roman" w:cs="Times New Roman" w:eastAsia="Times New Roman"/>
          <w:b w:val="true"/>
          <w:i w:val="false"/>
          <w:color w:val="000000"/>
          <w:w w:val="100"/>
          <w:sz w:val="35"/>
        </w:rPr>
        <w:t>3.2</w:t>
      </w:r>
      <w:r>
        <w:rPr>
          <w:rFonts w:ascii="宋体" w:hAnsi="宋体" w:cs="宋体" w:eastAsia="宋体"/>
          <w:b w:val="true"/>
          <w:i w:val="false"/>
          <w:color w:val="000000"/>
          <w:w w:val="100"/>
          <w:sz w:val="35"/>
        </w:rPr>
        <w:t xml:space="preserve"> 潜水器参数和初始条件</w:t>
      </w:r>
    </w:p>
    <w:p>
      <w:pPr>
        <w:pBdr>
          <w:top w:color="FFFFFF" w:val="single" w:space="12"/>
        </w:pBdr>
        <w:spacing w:line="240" w:lineRule="auto"/>
        <w:ind w:right="4820" w:left="20"/>
        <w:jc w:val="left"/>
        <w:sectPr>
          <w:type w:val="continuous"/>
          <w:pgSz w:w="12240" w:h="17760"/>
          <w:pgMar w:top="680" w:left="1420" w:right="1400"/>
          <w:cols w:num="1">
            <w:col w:w="9420"/>
          </w:cols>
        </w:sectPr>
      </w:pPr>
      <w:r>
        <w:rPr>
          <w:rFonts w:ascii="Times New Roman" w:hAnsi="Times New Roman" w:cs="Times New Roman" w:eastAsia="Times New Roman"/>
          <w:b w:val="true"/>
          <w:i w:val="false"/>
          <w:color w:val="000000"/>
          <w:w w:val="100"/>
          <w:sz w:val="27"/>
        </w:rPr>
        <w:t>3.2.1</w:t>
      </w:r>
      <w:r>
        <w:rPr>
          <w:rFonts w:ascii="宋体" w:hAnsi="宋体" w:cs="宋体" w:eastAsia="宋体"/>
          <w:b w:val="true"/>
          <w:i w:val="false"/>
          <w:color w:val="000000"/>
          <w:w w:val="100"/>
          <w:sz w:val="27"/>
        </w:rPr>
        <w:t xml:space="preserve"> 坐标系统与潜水器</w:t>
      </w:r>
    </w:p>
    <w:p>
      <w:pPr>
        <w:pBdr>
          <w:top w:color="FFFFFF" w:val="single" w:space="11"/>
        </w:pBdr>
        <w:spacing w:line="240" w:lineRule="auto"/>
        <w:ind w:right="20" w:left="0"/>
        <w:jc w:val="both"/>
      </w:pPr>
      <w:r>
        <w:rPr>
          <w:rFonts w:ascii="宋体" w:hAnsi="宋体" w:cs="宋体" w:eastAsia="宋体"/>
          <w:b w:val="false"/>
          <w:i w:val="false"/>
          <w:color w:val="000000"/>
          <w:w w:val="100"/>
          <w:sz w:val="25"/>
        </w:rPr>
        <w:t xml:space="preserve">我们将母船所在位置设为坐标系原点，即（北纬 </w:t>
      </w:r>
      <w:r>
        <w:rPr>
          <w:rFonts w:ascii="Times New Roman" w:hAnsi="Times New Roman" w:cs="Times New Roman" w:eastAsia="Times New Roman"/>
          <w:b w:val="false"/>
          <w:i w:val="false"/>
          <w:color w:val="000000"/>
          <w:w w:val="100"/>
          <w:sz w:val="25"/>
        </w:rPr>
        <w:t>39</w:t>
      </w:r>
      <w:r>
        <w:rPr>
          <w:rFonts w:ascii="宋体" w:hAnsi="宋体" w:cs="宋体" w:eastAsia="宋体"/>
          <w:b w:val="false"/>
          <w:i w:val="false"/>
          <w:color w:val="000000"/>
          <w:w w:val="100"/>
          <w:sz w:val="25"/>
        </w:rPr>
        <w:t xml:space="preserve"> 度，东经 </w:t>
      </w:r>
      <w:r>
        <w:rPr>
          <w:rFonts w:ascii="Times New Roman" w:hAnsi="Times New Roman" w:cs="Times New Roman" w:eastAsia="Times New Roman"/>
          <w:b w:val="false"/>
          <w:i w:val="false"/>
          <w:color w:val="000000"/>
          <w:w w:val="100"/>
          <w:sz w:val="25"/>
        </w:rPr>
        <w:t>17.5</w:t>
      </w:r>
      <w:r>
        <w:rPr>
          <w:rFonts w:ascii="宋体" w:hAnsi="宋体" w:cs="宋体" w:eastAsia="宋体"/>
          <w:b w:val="false"/>
          <w:i w:val="false"/>
          <w:color w:val="000000"/>
          <w:w w:val="100"/>
          <w:sz w:val="25"/>
        </w:rPr>
        <w:t xml:space="preserve"> 度），建立坐标系，其中南北方向为 </w:t>
      </w:r>
      <w:r>
        <w:rPr>
          <w:rFonts w:ascii="Times New Roman" w:hAnsi="Times New Roman" w:cs="Times New Roman" w:eastAsia="Times New Roman"/>
          <w:b w:val="false"/>
          <w:i w:val="false"/>
          <w:color w:val="000000"/>
          <w:w w:val="100"/>
          <w:sz w:val="25"/>
        </w:rPr>
        <w:t>x</w:t>
      </w:r>
      <w:r>
        <w:rPr>
          <w:rFonts w:ascii="宋体" w:hAnsi="宋体" w:cs="宋体" w:eastAsia="宋体"/>
          <w:b w:val="false"/>
          <w:i w:val="false"/>
          <w:color w:val="000000"/>
          <w:w w:val="100"/>
          <w:sz w:val="25"/>
        </w:rPr>
        <w:t xml:space="preserve"> 轴，东西方向为 </w:t>
      </w:r>
      <w:r>
        <w:rPr>
          <w:rFonts w:ascii="Times New Roman" w:hAnsi="Times New Roman" w:cs="Times New Roman" w:eastAsia="Times New Roman"/>
          <w:b w:val="false"/>
          <w:i w:val="false"/>
          <w:color w:val="000000"/>
          <w:w w:val="100"/>
          <w:sz w:val="25"/>
        </w:rPr>
        <w:t>y</w:t>
      </w:r>
      <w:r>
        <w:rPr>
          <w:rFonts w:ascii="宋体" w:hAnsi="宋体" w:cs="宋体" w:eastAsia="宋体"/>
          <w:b w:val="false"/>
          <w:i w:val="false"/>
          <w:color w:val="000000"/>
          <w:w w:val="100"/>
          <w:sz w:val="25"/>
        </w:rPr>
        <w:t xml:space="preserve"> 轴，海水深度增加的方向为 </w:t>
      </w:r>
      <w:r>
        <w:rPr>
          <w:rFonts w:ascii="Times New Roman" w:hAnsi="Times New Roman" w:cs="Times New Roman" w:eastAsia="Times New Roman"/>
          <w:b w:val="false"/>
          <w:i w:val="false"/>
          <w:color w:val="000000"/>
          <w:w w:val="100"/>
          <w:sz w:val="25"/>
        </w:rPr>
        <w:t>z</w:t>
      </w:r>
      <w:r>
        <w:rPr>
          <w:rFonts w:ascii="宋体" w:hAnsi="宋体" w:cs="宋体" w:eastAsia="宋体"/>
          <w:b w:val="false"/>
          <w:i w:val="false"/>
          <w:color w:val="000000"/>
          <w:w w:val="100"/>
          <w:sz w:val="25"/>
        </w:rPr>
        <w:t xml:space="preserve"> 轴。同时，为了更准确地预测潜水器的位置，我们将潜水器的具体参数设定如表 </w:t>
      </w:r>
      <w:r>
        <w:rPr>
          <w:rFonts w:ascii="Times New Roman" w:hAnsi="Times New Roman" w:cs="Times New Roman" w:eastAsia="Times New Roman"/>
          <w:b w:val="false"/>
          <w:i w:val="false"/>
          <w:color w:val="000000"/>
          <w:w w:val="100"/>
          <w:sz w:val="25"/>
        </w:rPr>
        <w:t>1</w:t>
      </w:r>
      <w:r>
        <w:rPr>
          <w:rFonts w:ascii="宋体" w:hAnsi="宋体" w:cs="宋体" w:eastAsia="宋体"/>
          <w:b w:val="false"/>
          <w:i w:val="false"/>
          <w:color w:val="000000"/>
          <w:w w:val="100"/>
          <w:sz w:val="25"/>
        </w:rPr>
        <w:t xml:space="preserve"> 所示。</w:t>
      </w:r>
    </w:p>
    <w:p>
      <w:pPr>
        <w:spacing w:before="0" w:after="0" w:line="14" w:lineRule="exact"/>
        <w:sectPr>
          <w:type w:val="continuous"/>
          <w:pgSz w:w="12240" w:h="17760"/>
          <w:pgMar w:top="680" w:left="1420" w:right="1400"/>
          <w:cols w:num="1">
            <w:col w:w="9420"/>
          </w:cols>
        </w:sectPr>
      </w:pPr>
    </w:p>
    <w:p>
      <w:pPr>
        <w:pBdr>
          <w:top w:color="FFFFFF" w:val="single" w:space="14"/>
        </w:pBdr>
        <w:spacing w:line="240" w:lineRule="auto"/>
        <w:ind w:right="2800" w:left="2800"/>
        <w:jc w:val="left"/>
      </w:pPr>
      <w:r>
        <w:rPr>
          <w:rFonts w:ascii="宋体" w:hAnsi="宋体" w:cs="宋体" w:eastAsia="宋体"/>
          <w:b w:val="true"/>
          <w:i w:val="false"/>
          <w:color w:val="000000"/>
          <w:w w:val="100"/>
          <w:sz w:val="21"/>
        </w:rPr>
        <w:t xml:space="preserve">表 </w:t>
      </w:r>
      <w:r>
        <w:rPr>
          <w:rFonts w:ascii="Times New Roman" w:hAnsi="Times New Roman" w:cs="Times New Roman" w:eastAsia="Times New Roman"/>
          <w:b w:val="true"/>
          <w:i w:val="false"/>
          <w:color w:val="000000"/>
          <w:w w:val="100"/>
          <w:sz w:val="21"/>
        </w:rPr>
        <w:t>1</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潜水器的参数</w:t>
      </w:r>
    </w:p>
    <w:p>
      <w:pPr>
        <w:spacing w:before="180"/>
        <w:ind w:left="1500"/>
        <w:sectPr>
          <w:type w:val="continuous"/>
          <w:pgSz w:w="12240" w:h="17760"/>
          <w:pgMar w:top="680" w:left="1420" w:right="1400"/>
          <w:cols w:num="1">
            <w:col w:w="9420"/>
          </w:cols>
        </w:sectPr>
      </w:pPr>
      <w:r>
        <w:drawing>
          <wp:inline distT="0" distR="0" distB="0" distL="0">
            <wp:extent cx="4051300" cy="2832100"/>
            <wp:docPr id="17" name="Drawing 17" descr="IMAGE"/>
            <a:graphic xmlns:a="http://schemas.openxmlformats.org/drawingml/2006/main">
              <a:graphicData uri="http://schemas.openxmlformats.org/drawingml/2006/picture">
                <pic:pic xmlns:pic="http://schemas.openxmlformats.org/drawingml/2006/picture">
                  <pic:nvPicPr>
                    <pic:cNvPr id="0" name="Picture 17" descr="IMAGE"/>
                    <pic:cNvPicPr>
                      <a:picLocks noChangeAspect="true"/>
                    </pic:cNvPicPr>
                  </pic:nvPicPr>
                  <pic:blipFill>
                    <a:blip r:embed="rId9"/>
                    <a:stretch>
                      <a:fillRect/>
                    </a:stretch>
                  </pic:blipFill>
                  <pic:spPr>
                    <a:xfrm>
                      <a:off x="0" y="0"/>
                      <a:ext cx="4051300" cy="2832100"/>
                    </a:xfrm>
                    <a:prstGeom prst="rect">
                      <a:avLst/>
                    </a:prstGeom>
                  </pic:spPr>
                </pic:pic>
              </a:graphicData>
            </a:graphic>
          </wp:inline>
        </w:drawing>
      </w:r>
    </w:p>
    <w:p>
      <w:pPr>
        <w:pBdr>
          <w:top w:color="FFFFFF" w:val="single" w:space="27"/>
        </w:pBdr>
        <w:spacing w:line="240" w:lineRule="auto"/>
        <w:ind w:right="20" w:left="20"/>
        <w:jc w:val="both"/>
      </w:pPr>
      <w:r>
        <w:rPr>
          <w:rFonts w:ascii="宋体" w:hAnsi="宋体" w:cs="宋体" w:eastAsia="宋体"/>
          <w:b w:val="false"/>
          <w:i w:val="false"/>
          <w:color w:val="000000"/>
          <w:w w:val="100"/>
          <w:sz w:val="25"/>
        </w:rPr>
        <w:t xml:space="preserve">对于在海水中航行且自身不能浮起的潜水器而言，密度对于确定其停泊位置至关重要。我们所选的潜水器可简化为一个密封的类似水箱的结构，其主体为圆柱形，两端为半球形。在标准大气压下，该潜水器在空气中的体积可视为标准体积 </w:t>
      </w:r>
      <w:r>
        <w:rPr>
          <w:rFonts w:ascii="宋体" w:hAnsi="宋体" w:cs="宋体" w:eastAsia="宋体"/>
          <w:b w:val="false"/>
          <w:i w:val="false"/>
          <w:color w:val="000000"/>
          <w:w w:val="100"/>
          <w:sz w:val="25"/>
          <w:vertAlign w:val="subscript"/>
        </w:rPr>
        <w:t>𝑉</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𝜋𝑅</w:t>
      </w:r>
      <w:r>
        <w:rPr>
          <w:rFonts w:ascii="Times New Roman" w:hAnsi="Times New Roman" w:cs="Times New Roman" w:eastAsia="Times New Roman"/>
          <w:b w:val="false"/>
          <w:i w:val="false"/>
          <w:color w:val="000000"/>
          <w:w w:val="100"/>
          <w:sz w:val="18"/>
          <w:vertAlign w:val="superscript"/>
        </w:rPr>
        <w:t>²</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false"/>
          <w:i w:val="false"/>
          <w:color w:val="000000"/>
          <w:w w:val="100"/>
          <w:sz w:val="25"/>
        </w:rPr>
        <w:t>4</w:t>
      </w:r>
      <w:r>
        <w:rPr>
          <w:rFonts w:ascii="宋体" w:hAnsi="宋体" w:cs="宋体" w:eastAsia="宋体"/>
          <w:b w:val="false"/>
          <w:i w:val="false"/>
          <w:color w:val="000000"/>
          <w:w w:val="100"/>
          <w:sz w:val="25"/>
        </w:rPr>
        <w:t>𝑅</w:t>
      </w:r>
      <w:r>
        <w:rPr>
          <w:rFonts w:ascii="Times New Roman" w:hAnsi="Times New Roman" w:cs="Times New Roman" w:eastAsia="Times New Roman"/>
          <w:b w:val="false"/>
          <w:i w:val="false"/>
          <w:color w:val="000000"/>
          <w:w w:val="100"/>
          <w:sz w:val="25"/>
        </w:rPr>
        <w:t>/3</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 xml:space="preserve"> </w:t>
      </w:r>
      <w:r>
        <w:rPr>
          <w:rFonts w:ascii="宋体" w:hAnsi="宋体" w:cs="宋体" w:eastAsia="宋体"/>
          <w:b w:val="false"/>
          <w:i w:val="false"/>
          <w:color w:val="000000"/>
          <w:w w:val="100"/>
          <w:sz w:val="25"/>
          <w:vertAlign w:val="subscript"/>
        </w:rPr>
        <w:t>𝐿</w:t>
      </w:r>
      <w:r>
        <w:rPr>
          <w:rFonts w:ascii="宋体" w:hAnsi="宋体" w:cs="宋体" w:eastAsia="宋体"/>
          <w:b w:val="false"/>
          <w:i w:val="false"/>
          <w:color w:val="000000"/>
          <w:w w:val="100"/>
          <w:sz w:val="18"/>
          <w:vertAlign w:val="subscript"/>
        </w:rPr>
        <w:t>𝑏</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），其中 𝑅 和 𝐿</w:t>
      </w:r>
      <w:r>
        <w:rPr>
          <w:rFonts w:ascii="宋体" w:hAnsi="宋体" w:cs="宋体" w:eastAsia="宋体"/>
          <w:b w:val="false"/>
          <w:i w:val="false"/>
          <w:color w:val="000000"/>
          <w:w w:val="100"/>
          <w:sz w:val="18"/>
          <w:vertAlign w:val="subscript"/>
        </w:rPr>
        <w:t>𝑏</w:t>
      </w:r>
      <w:r>
        <w:rPr>
          <w:rFonts w:ascii="Times New Roman" w:hAnsi="Times New Roman" w:cs="Times New Roman" w:eastAsia="Times New Roman"/>
          <w:b w:val="false"/>
          <w:i w:val="false"/>
          <w:color w:val="000000"/>
          <w:w w:val="100"/>
          <w:sz w:val="25"/>
        </w:rPr>
        <w:t>are</w:t>
      </w:r>
      <w:r>
        <w:rPr>
          <w:rFonts w:ascii="宋体" w:hAnsi="宋体" w:cs="宋体" w:eastAsia="宋体"/>
          <w:b w:val="false"/>
          <w:i w:val="false"/>
          <w:color w:val="000000"/>
          <w:w w:val="100"/>
          <w:sz w:val="25"/>
        </w:rPr>
        <w:t xml:space="preserve"> 分别为船体圆柱部分的半径和长度。坐标系和潜水器的示意图如图 </w:t>
      </w:r>
      <w:r>
        <w:rPr>
          <w:rFonts w:ascii="Times New Roman" w:hAnsi="Times New Roman" w:cs="Times New Roman" w:eastAsia="Times New Roman"/>
          <w:b w:val="false"/>
          <w:i w:val="false"/>
          <w:color w:val="000000"/>
          <w:w w:val="100"/>
          <w:sz w:val="25"/>
        </w:rPr>
        <w:t>5</w:t>
      </w:r>
      <w:r>
        <w:rPr>
          <w:rFonts w:ascii="宋体" w:hAnsi="宋体" w:cs="宋体" w:eastAsia="宋体"/>
          <w:b w:val="false"/>
          <w:i w:val="false"/>
          <w:color w:val="000000"/>
          <w:w w:val="100"/>
          <w:sz w:val="25"/>
        </w:rPr>
        <w:t xml:space="preserve"> 所示。</w:t>
      </w:r>
    </w:p>
    <w:p>
      <w:pPr>
        <w:spacing w:before="0" w:after="0" w:line="14" w:lineRule="exact"/>
        <w:sectPr>
          <w:type w:val="continuous"/>
          <w:pgSz w:w="12240" w:h="17760"/>
          <w:pgMar w:top="680" w:left="1420" w:right="1400"/>
          <w:cols w:num="1">
            <w:col w:w="9420"/>
          </w:cols>
        </w:sectPr>
      </w:pPr>
    </w:p>
    <w:p>
      <w:pPr>
        <w:pBdr>
          <w:top w:color="FFFFFF" w:val="single" w:space="21"/>
        </w:pBdr>
        <w:ind w:left="960"/>
        <w:sectPr>
          <w:type w:val="continuous"/>
          <w:pgSz w:w="12240" w:h="17760"/>
          <w:pgMar w:top="680" w:left="1420" w:right="1400"/>
          <w:cols w:num="1">
            <w:col w:w="9420"/>
          </w:cols>
        </w:sectPr>
      </w:pPr>
      <w:r>
        <w:drawing>
          <wp:inline distT="0" distR="0" distB="0" distL="0">
            <wp:extent cx="4800600" cy="1270000"/>
            <wp:docPr id="19" name="Drawing 19" descr="IMAGE"/>
            <a:graphic xmlns:a="http://schemas.openxmlformats.org/drawingml/2006/main">
              <a:graphicData uri="http://schemas.openxmlformats.org/drawingml/2006/picture">
                <pic:pic xmlns:pic="http://schemas.openxmlformats.org/drawingml/2006/picture">
                  <pic:nvPicPr>
                    <pic:cNvPr id="0" name="Picture 19" descr="IMAGE"/>
                    <pic:cNvPicPr>
                      <a:picLocks noChangeAspect="true"/>
                    </pic:cNvPicPr>
                  </pic:nvPicPr>
                  <pic:blipFill>
                    <a:blip r:embed="rId10"/>
                    <a:stretch>
                      <a:fillRect/>
                    </a:stretch>
                  </pic:blipFill>
                  <pic:spPr>
                    <a:xfrm>
                      <a:off x="0" y="0"/>
                      <a:ext cx="4800600" cy="1270000"/>
                    </a:xfrm>
                    <a:prstGeom prst="rect">
                      <a:avLst/>
                    </a:prstGeom>
                  </pic:spPr>
                </pic:pic>
              </a:graphicData>
            </a:graphic>
          </wp:inline>
        </w:drawing>
      </w:r>
    </w:p>
    <w:p>
      <w:pPr>
        <w:pBdr>
          <w:top w:color="FFFFFF" w:val="single" w:space="14"/>
        </w:pBdr>
        <w:spacing w:line="240" w:lineRule="auto"/>
        <w:ind w:right="1520" w:left="1500"/>
        <w:jc w:val="left"/>
        <w:sectPr>
          <w:type w:val="continuous"/>
          <w:pgSz w:w="12240" w:h="17760"/>
          <w:pgMar w:top="680" w:left="1420" w:right="1400"/>
          <w:cols w:num="1">
            <w:col w:w="942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5</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潜水器仿真建模示意图</w:t>
      </w: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9"/>
        </w:pBdr>
        <w:spacing w:line="240" w:lineRule="auto"/>
        <w:ind w:right="6540" w:left="20"/>
        <w:jc w:val="left"/>
        <w:sectPr>
          <w:type w:val="continuous"/>
          <w:pgSz w:w="12240" w:h="17760"/>
          <w:pgMar w:top="680" w:left="1420" w:right="1380"/>
          <w:cols w:num="1">
            <w:col w:w="9440"/>
          </w:cols>
        </w:sectPr>
      </w:pPr>
      <w:r>
        <w:rPr>
          <w:rFonts w:ascii="Times New Roman" w:hAnsi="Times New Roman" w:cs="Times New Roman" w:eastAsia="Times New Roman"/>
          <w:b w:val="true"/>
          <w:i w:val="false"/>
          <w:color w:val="000000"/>
          <w:w w:val="100"/>
          <w:sz w:val="26"/>
        </w:rPr>
        <w:t>3.2.2</w:t>
      </w:r>
      <w:r>
        <w:rPr>
          <w:rFonts w:ascii="宋体" w:hAnsi="宋体" w:cs="宋体" w:eastAsia="宋体"/>
          <w:b w:val="true"/>
          <w:i w:val="false"/>
          <w:color w:val="000000"/>
          <w:w w:val="100"/>
          <w:sz w:val="26"/>
        </w:rPr>
        <w:t xml:space="preserve"> 边界条件</w:t>
      </w:r>
    </w:p>
    <w:p>
      <w:pPr>
        <w:pBdr>
          <w:top w:color="FFFFFF" w:val="single" w:space="11"/>
        </w:pBdr>
        <w:spacing w:line="240" w:lineRule="auto"/>
        <w:ind w:right="40" w:left="20"/>
        <w:jc w:val="both"/>
      </w:pPr>
      <w:r>
        <w:rPr>
          <w:rFonts w:ascii="宋体" w:hAnsi="宋体" w:cs="宋体" w:eastAsia="宋体"/>
          <w:b w:val="false"/>
          <w:i w:val="false"/>
          <w:color w:val="000000"/>
          <w:w w:val="100"/>
          <w:sz w:val="24"/>
        </w:rPr>
        <w:t>初始边界条件是潜水器投放位置对应的参数特征。潜水器运动结束时刻对应的边界条件是潜水器系泊位置的参数特征。需要注意的是，潜水器运动和系泊的位置有两种可能性，一种是由于海水浮力和自身重力的作用，潜水器近似处于中性浮力点静止，另一种是潜水器直接接触海水表面，在下降过程中由于海底地形起伏而静止。</w:t>
      </w:r>
    </w:p>
    <w:p>
      <w:pPr>
        <w:spacing w:before="0" w:after="0" w:line="14" w:lineRule="exact"/>
        <w:sectPr>
          <w:type w:val="continuous"/>
          <w:pgSz w:w="12240" w:h="17760"/>
          <w:pgMar w:top="680" w:left="1420" w:right="1380"/>
          <w:cols w:num="1">
            <w:col w:w="9440"/>
          </w:cols>
        </w:sectPr>
      </w:pPr>
    </w:p>
    <w:p>
      <w:pPr>
        <w:pBdr>
          <w:top w:color="FFFFFF" w:val="single" w:space="15"/>
        </w:pBdr>
        <w:spacing w:line="240" w:lineRule="auto"/>
        <w:ind w:right="3980" w:left="20"/>
        <w:jc w:val="left"/>
      </w:pPr>
      <w:r>
        <w:rPr>
          <w:rFonts w:ascii="Times New Roman" w:hAnsi="Times New Roman" w:cs="Times New Roman" w:eastAsia="Times New Roman"/>
          <w:b w:val="true"/>
          <w:i w:val="false"/>
          <w:color w:val="000000"/>
          <w:w w:val="100"/>
          <w:sz w:val="33"/>
        </w:rPr>
        <w:t>3.3</w:t>
      </w:r>
      <w:r>
        <w:rPr>
          <w:rFonts w:ascii="宋体" w:hAnsi="宋体" w:cs="宋体" w:eastAsia="宋体"/>
          <w:b w:val="true"/>
          <w:i w:val="false"/>
          <w:color w:val="000000"/>
          <w:w w:val="100"/>
          <w:sz w:val="33"/>
        </w:rPr>
        <w:t xml:space="preserve"> 当前干扰预测模型</w:t>
      </w:r>
    </w:p>
    <w:p>
      <w:pPr>
        <w:spacing w:before="180" w:line="240" w:lineRule="auto"/>
        <w:ind w:right="40" w:left="0"/>
        <w:jc w:val="both"/>
      </w:pPr>
      <w:r>
        <w:rPr>
          <w:rFonts w:ascii="宋体" w:hAnsi="宋体" w:cs="宋体" w:eastAsia="宋体"/>
          <w:b w:val="false"/>
          <w:i w:val="false"/>
          <w:color w:val="000000"/>
          <w:w w:val="100"/>
          <w:sz w:val="24"/>
        </w:rPr>
        <w:t>潜水器在运动过程中所受流体的作用力取决于其相对于流体的速度，因此其动力学模型中的每个运动参数都是相对于流体的，只有在没有海流影响的情况下才相对于大地坐标系。因此，海流对水下航行器的影响主要取决于海流的速度</w:t>
      </w:r>
      <w:r>
        <w:rPr>
          <w:rFonts w:ascii="宋体" w:hAnsi="宋体" w:cs="宋体" w:eastAsia="宋体"/>
          <w:b w:val="false"/>
          <w:i w:val="false"/>
          <w:color w:val="000000"/>
          <w:w w:val="100"/>
          <w:sz w:val="17"/>
          <w:vertAlign w:val="subscript"/>
        </w:rPr>
        <w:t>。</w:t>
      </w:r>
      <w:r>
        <w:rPr>
          <w:rFonts w:ascii="宋体" w:hAnsi="宋体" w:cs="宋体" w:eastAsia="宋体"/>
          <w:b w:val="false"/>
          <w:i w:val="false"/>
          <w:color w:val="000000"/>
          <w:w w:val="100"/>
          <w:sz w:val="24"/>
        </w:rPr>
        <w:t>许多因素会产生海流，海流的速度 𝑣</w:t>
      </w:r>
      <w:r>
        <w:rPr>
          <w:rFonts w:ascii="宋体" w:hAnsi="宋体" w:cs="宋体" w:eastAsia="宋体"/>
          <w:b w:val="false"/>
          <w:i w:val="false"/>
          <w:color w:val="000000"/>
          <w:w w:val="100"/>
          <w:sz w:val="17"/>
          <w:vertAlign w:val="subscript"/>
        </w:rPr>
        <w:t>𝑐</w:t>
      </w:r>
      <w:r>
        <w:rPr>
          <w:rFonts w:ascii="宋体" w:hAnsi="宋体" w:cs="宋体" w:eastAsia="宋体"/>
          <w:b w:val="false"/>
          <w:i w:val="false"/>
          <w:color w:val="000000"/>
          <w:w w:val="100"/>
          <w:sz w:val="24"/>
        </w:rPr>
        <w:t xml:space="preserve"> 可以表示如下：</w:t>
      </w:r>
    </w:p>
    <w:p>
      <w:pPr>
        <w:spacing w:before="0" w:after="0" w:line="14" w:lineRule="exact"/>
        <w:sectPr>
          <w:type w:val="continuous"/>
          <w:pgSz w:w="12240" w:h="17760"/>
          <w:pgMar w:top="680" w:left="1420" w:right="1380"/>
          <w:cols w:num="1">
            <w:col w:w="9440"/>
          </w:cols>
        </w:sectPr>
      </w:pPr>
    </w:p>
    <w:p>
      <w:pPr>
        <w:pBdr>
          <w:top w:color="FFFFFF" w:val="single" w:space="11"/>
        </w:pBdr>
        <w:ind w:left="2900"/>
      </w:pPr>
      <w:r>
        <w:drawing>
          <wp:inline distT="0" distR="0" distB="0" distL="0">
            <wp:extent cx="4140200" cy="177800"/>
            <wp:docPr id="22" name="Drawing 22" descr="FORMULA"/>
            <a:graphic xmlns:a="http://schemas.openxmlformats.org/drawingml/2006/main">
              <a:graphicData uri="http://schemas.openxmlformats.org/drawingml/2006/picture">
                <pic:pic xmlns:pic="http://schemas.openxmlformats.org/drawingml/2006/picture">
                  <pic:nvPicPr>
                    <pic:cNvPr id="0" name="Picture 22" descr="FORMULA"/>
                    <pic:cNvPicPr>
                      <a:picLocks noChangeAspect="true"/>
                    </pic:cNvPicPr>
                  </pic:nvPicPr>
                  <pic:blipFill>
                    <a:blip r:embed="rId11"/>
                    <a:stretch>
                      <a:fillRect/>
                    </a:stretch>
                  </pic:blipFill>
                  <pic:spPr>
                    <a:xfrm>
                      <a:off x="0" y="0"/>
                      <a:ext cx="4140200" cy="177800"/>
                    </a:xfrm>
                    <a:prstGeom prst="rect">
                      <a:avLst/>
                    </a:prstGeom>
                  </pic:spPr>
                </pic:pic>
              </a:graphicData>
            </a:graphic>
          </wp:inline>
        </w:drawing>
      </w:r>
    </w:p>
    <w:p>
      <w:pPr>
        <w:spacing w:before="180" w:line="240" w:lineRule="auto"/>
        <w:ind w:right="40" w:left="0"/>
        <w:jc w:val="both"/>
      </w:pPr>
      <w:r>
        <w:rPr>
          <w:rFonts w:ascii="宋体" w:hAnsi="宋体" w:cs="宋体" w:eastAsia="宋体"/>
          <w:b w:val="false"/>
          <w:i w:val="false"/>
          <w:color w:val="000000"/>
          <w:w w:val="100"/>
          <w:sz w:val="24"/>
        </w:rPr>
        <w:t>其中 𝑣</w:t>
      </w:r>
      <w:r>
        <w:rPr>
          <w:rFonts w:ascii="宋体" w:hAnsi="宋体" w:cs="宋体" w:eastAsia="宋体"/>
          <w:b w:val="false"/>
          <w:i w:val="false"/>
          <w:color w:val="000000"/>
          <w:w w:val="100"/>
          <w:sz w:val="17"/>
          <w:vertAlign w:val="subscript"/>
        </w:rPr>
        <w:t>𝑡</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为潮汐引起的流速； 𝑣</w:t>
      </w:r>
      <w:r>
        <w:rPr>
          <w:rFonts w:ascii="宋体" w:hAnsi="宋体" w:cs="宋体" w:eastAsia="宋体"/>
          <w:b w:val="false"/>
          <w:i w:val="false"/>
          <w:color w:val="000000"/>
          <w:w w:val="100"/>
          <w:sz w:val="17"/>
          <w:vertAlign w:val="subscript"/>
        </w:rPr>
        <w:t>𝑠</w:t>
      </w:r>
      <w:r>
        <w:rPr>
          <w:rFonts w:ascii="宋体" w:hAnsi="宋体" w:cs="宋体" w:eastAsia="宋体"/>
          <w:b w:val="false"/>
          <w:i w:val="false"/>
          <w:color w:val="000000"/>
          <w:w w:val="100"/>
          <w:sz w:val="24"/>
        </w:rPr>
        <w:t>𝑒𝑡𝑢𝑝</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为由地表结构（如地震等）引起的流速； 𝑣</w:t>
      </w:r>
      <w:r>
        <w:rPr>
          <w:rFonts w:ascii="宋体" w:hAnsi="宋体" w:cs="宋体" w:eastAsia="宋体"/>
          <w:b w:val="false"/>
          <w:i w:val="false"/>
          <w:color w:val="000000"/>
          <w:w w:val="100"/>
          <w:sz w:val="17"/>
          <w:vertAlign w:val="subscript"/>
        </w:rPr>
        <w:t>𝑑</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为由于海洋不同深度存在不同温度而产生的流速。</w:t>
      </w:r>
    </w:p>
    <w:p>
      <w:pPr>
        <w:spacing w:before="0" w:after="0" w:line="14" w:lineRule="exact"/>
        <w:sectPr>
          <w:type w:val="continuous"/>
          <w:pgSz w:w="12240" w:h="17760"/>
          <w:pgMar w:top="680" w:left="1420" w:right="1380"/>
          <w:cols w:num="1">
            <w:col w:w="9440"/>
          </w:cols>
        </w:sectPr>
      </w:pPr>
    </w:p>
    <w:p>
      <w:pPr>
        <w:pBdr>
          <w:top w:color="FFFFFF" w:val="single" w:space="16"/>
        </w:pBdr>
        <w:spacing w:line="240" w:lineRule="auto"/>
        <w:ind w:right="5740" w:left="0"/>
        <w:jc w:val="left"/>
      </w:pPr>
      <w:r>
        <w:rPr>
          <w:rFonts w:ascii="Times New Roman" w:hAnsi="Times New Roman" w:cs="Times New Roman" w:eastAsia="Times New Roman"/>
          <w:b w:val="true"/>
          <w:i w:val="false"/>
          <w:color w:val="000000"/>
          <w:w w:val="100"/>
          <w:sz w:val="26"/>
        </w:rPr>
        <w:t>3.3.1</w:t>
      </w:r>
      <w:r>
        <w:rPr>
          <w:rFonts w:ascii="宋体" w:hAnsi="宋体" w:cs="宋体" w:eastAsia="宋体"/>
          <w:b w:val="true"/>
          <w:i w:val="false"/>
          <w:color w:val="000000"/>
          <w:w w:val="100"/>
          <w:sz w:val="26"/>
        </w:rPr>
        <w:t xml:space="preserve"> 波浪产生的流速</w:t>
      </w:r>
    </w:p>
    <w:p>
      <w:pPr>
        <w:spacing w:before="200" w:line="240" w:lineRule="auto"/>
        <w:ind w:right="40" w:left="0"/>
        <w:jc w:val="both"/>
      </w:pPr>
      <w:r>
        <w:rPr>
          <w:rFonts w:ascii="宋体" w:hAnsi="宋体" w:cs="宋体" w:eastAsia="宋体"/>
          <w:b w:val="false"/>
          <w:i w:val="false"/>
          <w:color w:val="000000"/>
          <w:w w:val="100"/>
          <w:sz w:val="24"/>
        </w:rPr>
        <w:t>二阶波浪会使水下航行器偏转，这可以视为一种附加的流速。根据斯托克斯波浪理论，这种流速可表示为：</w:t>
      </w:r>
    </w:p>
    <w:p>
      <w:pPr>
        <w:spacing w:before="180"/>
        <w:ind w:left="2460"/>
      </w:pPr>
      <w:r>
        <w:drawing>
          <wp:inline distT="0" distR="0" distB="0" distL="0">
            <wp:extent cx="4419600" cy="457200"/>
            <wp:docPr id="23" name="Drawing 23" descr="FORMULA"/>
            <a:graphic xmlns:a="http://schemas.openxmlformats.org/drawingml/2006/main">
              <a:graphicData uri="http://schemas.openxmlformats.org/drawingml/2006/picture">
                <pic:pic xmlns:pic="http://schemas.openxmlformats.org/drawingml/2006/picture">
                  <pic:nvPicPr>
                    <pic:cNvPr id="0" name="Picture 23" descr="FORMULA"/>
                    <pic:cNvPicPr>
                      <a:picLocks noChangeAspect="true"/>
                    </pic:cNvPicPr>
                  </pic:nvPicPr>
                  <pic:blipFill>
                    <a:blip r:embed="rId12"/>
                    <a:stretch>
                      <a:fillRect/>
                    </a:stretch>
                  </pic:blipFill>
                  <pic:spPr>
                    <a:xfrm>
                      <a:off x="0" y="0"/>
                      <a:ext cx="4419600" cy="457200"/>
                    </a:xfrm>
                    <a:prstGeom prst="rect">
                      <a:avLst/>
                    </a:prstGeom>
                  </pic:spPr>
                </pic:pic>
              </a:graphicData>
            </a:graphic>
          </wp:inline>
        </w:drawing>
      </w:r>
    </w:p>
    <w:p>
      <w:pPr>
        <w:spacing w:before="200" w:line="240" w:lineRule="auto"/>
        <w:ind w:right="40" w:left="0"/>
        <w:jc w:val="both"/>
      </w:pPr>
      <w:r>
        <w:rPr>
          <w:rFonts w:ascii="宋体" w:hAnsi="宋体" w:cs="宋体" w:eastAsia="宋体"/>
          <w:b w:val="false"/>
          <w:i w:val="false"/>
          <w:color w:val="000000"/>
          <w:w w:val="100"/>
          <w:sz w:val="24"/>
        </w:rPr>
        <w:t>其中 𝑘</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表示第 𝑖 个波的波数，即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𝜋 范围内的波数； 𝜔</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表示第 𝑖 个波的波频； 𝐴</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表示第 𝑖 个波的波高； 𝑇</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表示第 𝑖 个波的传播周期； 𝜆</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 xml:space="preserve"> 表示第 𝑖 个波的波长，而 𝑧 则是水下航行器所处的深度。</w:t>
      </w:r>
    </w:p>
    <w:p>
      <w:pPr>
        <w:spacing w:before="0" w:after="0" w:line="14" w:lineRule="exact"/>
        <w:sectPr>
          <w:type w:val="continuous"/>
          <w:pgSz w:w="12240" w:h="17760"/>
          <w:pgMar w:top="680" w:left="1420" w:right="1380"/>
          <w:cols w:num="1">
            <w:col w:w="9440"/>
          </w:cols>
        </w:sectPr>
      </w:pPr>
    </w:p>
    <w:p>
      <w:pPr>
        <w:pBdr>
          <w:top w:color="FFFFFF" w:val="single" w:space="15"/>
        </w:pBdr>
        <w:spacing w:line="240" w:lineRule="auto"/>
        <w:ind w:right="5700" w:left="20"/>
        <w:jc w:val="left"/>
        <w:sectPr>
          <w:type w:val="continuous"/>
          <w:pgSz w:w="12240" w:h="17760"/>
          <w:pgMar w:top="680" w:left="1420" w:right="1380"/>
          <w:cols w:num="1">
            <w:col w:w="9440"/>
          </w:cols>
        </w:sectPr>
      </w:pPr>
      <w:r>
        <w:rPr>
          <w:rFonts w:ascii="Times New Roman" w:hAnsi="Times New Roman" w:cs="Times New Roman" w:eastAsia="Times New Roman"/>
          <w:b w:val="true"/>
          <w:i w:val="false"/>
          <w:color w:val="000000"/>
          <w:w w:val="100"/>
          <w:sz w:val="26"/>
        </w:rPr>
        <w:t>3.3.2</w:t>
      </w:r>
      <w:r>
        <w:rPr>
          <w:rFonts w:ascii="宋体" w:hAnsi="宋体" w:cs="宋体" w:eastAsia="宋体"/>
          <w:b w:val="true"/>
          <w:i w:val="false"/>
          <w:color w:val="000000"/>
          <w:w w:val="100"/>
          <w:sz w:val="26"/>
        </w:rPr>
        <w:t xml:space="preserve"> 风力产生的流速</w:t>
      </w:r>
    </w:p>
    <w:p>
      <w:pPr>
        <w:pBdr>
          <w:top w:color="FFFFFF" w:val="single" w:space="11"/>
        </w:pBdr>
        <w:spacing w:line="240" w:lineRule="auto"/>
        <w:ind w:right="4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4"/>
        </w:rPr>
        <w:t>西风带内气体的快速流动在很大程度上影响了爱奥尼亚海的气压和风力特征，因此风生流速不可忽视。</w:t>
      </w:r>
    </w:p>
    <w:p>
      <w:pPr>
        <w:pBdr>
          <w:top w:color="FFFFFF" w:val="single" w:space="11"/>
        </w:pBdr>
        <w:spacing w:line="240" w:lineRule="auto"/>
        <w:ind w:right="2820" w:left="360"/>
        <w:jc w:val="left"/>
      </w:pPr>
      <w:r>
        <w:rPr>
          <w:rFonts w:ascii="宋体" w:hAnsi="宋体" w:cs="宋体" w:eastAsia="宋体"/>
          <w:b w:val="false"/>
          <w:i w:val="false"/>
          <w:color w:val="000000"/>
          <w:w w:val="100"/>
          <w:sz w:val="24"/>
        </w:rPr>
        <w:t>由风引起的海流速度的公式为：</w:t>
      </w:r>
    </w:p>
    <w:p>
      <w:pPr>
        <w:spacing w:before="180"/>
        <w:ind w:left="2920"/>
        <w:sectPr>
          <w:type w:val="continuous"/>
          <w:pgSz w:w="12240" w:h="17760"/>
          <w:pgMar w:top="680" w:left="1420" w:right="1380"/>
          <w:cols w:num="1">
            <w:col w:w="9440"/>
          </w:cols>
        </w:sectPr>
      </w:pPr>
      <w:r>
        <w:drawing>
          <wp:inline distT="0" distR="0" distB="0" distL="0">
            <wp:extent cx="4127500" cy="635000"/>
            <wp:docPr id="24" name="Drawing 24" descr="FORMULA"/>
            <a:graphic xmlns:a="http://schemas.openxmlformats.org/drawingml/2006/main">
              <a:graphicData uri="http://schemas.openxmlformats.org/drawingml/2006/picture">
                <pic:pic xmlns:pic="http://schemas.openxmlformats.org/drawingml/2006/picture">
                  <pic:nvPicPr>
                    <pic:cNvPr id="0" name="Picture 24" descr="FORMULA"/>
                    <pic:cNvPicPr>
                      <a:picLocks noChangeAspect="true"/>
                    </pic:cNvPicPr>
                  </pic:nvPicPr>
                  <pic:blipFill>
                    <a:blip r:embed="rId13"/>
                    <a:stretch>
                      <a:fillRect/>
                    </a:stretch>
                  </pic:blipFill>
                  <pic:spPr>
                    <a:xfrm>
                      <a:off x="0" y="0"/>
                      <a:ext cx="4127500" cy="635000"/>
                    </a:xfrm>
                    <a:prstGeom prst="rect">
                      <a:avLst/>
                    </a:prstGeom>
                  </pic:spPr>
                </pic:pic>
              </a:graphicData>
            </a:graphic>
          </wp:inline>
        </w:drawing>
      </w: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其中，𝑑</w:t>
      </w:r>
      <w:r>
        <w:rPr>
          <w:rFonts w:ascii="Times New Roman" w:hAnsi="Times New Roman" w:cs="Times New Roman" w:eastAsia="Times New Roman"/>
          <w:b w:val="false"/>
          <w:i w:val="false"/>
          <w:color w:val="000000"/>
          <w:w w:val="100"/>
          <w:sz w:val="17"/>
          <w:vertAlign w:val="subscript"/>
        </w:rPr>
        <w:t>0</w:t>
      </w:r>
      <w:r>
        <w:rPr>
          <w:rFonts w:ascii="宋体" w:hAnsi="宋体" w:cs="宋体" w:eastAsia="宋体"/>
          <w:b w:val="false"/>
          <w:i w:val="false"/>
          <w:color w:val="000000"/>
          <w:w w:val="100"/>
          <w:sz w:val="23"/>
        </w:rPr>
        <w:t xml:space="preserve"> 为风生流引起的参考深度，通常取 </w:t>
      </w:r>
      <w:r>
        <w:rPr>
          <w:rFonts w:ascii="Times New Roman" w:hAnsi="Times New Roman" w:cs="Times New Roman" w:eastAsia="Times New Roman"/>
          <w:b w:val="false"/>
          <w:i w:val="false"/>
          <w:color w:val="000000"/>
          <w:w w:val="100"/>
          <w:sz w:val="23"/>
        </w:rPr>
        <w:t>50</w:t>
      </w:r>
      <w:r>
        <w:rPr>
          <w:rFonts w:ascii="宋体" w:hAnsi="宋体" w:cs="宋体" w:eastAsia="宋体"/>
          <w:b w:val="false"/>
          <w:i w:val="false"/>
          <w:color w:val="000000"/>
          <w:w w:val="100"/>
          <w:sz w:val="23"/>
        </w:rPr>
        <w:t xml:space="preserve"> 米；𝐻 为海水深度。</w:t>
      </w:r>
      <w:r>
        <w:rPr>
          <w:rFonts w:ascii="Times New Roman" w:hAnsi="Times New Roman" w:cs="Times New Roman" w:eastAsia="Times New Roman"/>
          <w:b w:val="false"/>
          <w:i w:val="false"/>
          <w:color w:val="000000"/>
          <w:w w:val="100"/>
          <w:sz w:val="23"/>
        </w:rPr>
        <w:t>1986</w:t>
      </w:r>
      <w:r>
        <w:rPr>
          <w:rFonts w:ascii="宋体" w:hAnsi="宋体" w:cs="宋体" w:eastAsia="宋体"/>
          <w:b w:val="false"/>
          <w:i w:val="false"/>
          <w:color w:val="000000"/>
          <w:w w:val="100"/>
          <w:sz w:val="23"/>
        </w:rPr>
        <w:t xml:space="preserve"> 年，科勒给出了 𝑣</w:t>
      </w:r>
      <w:r>
        <w:rPr>
          <w:rFonts w:ascii="宋体" w:hAnsi="宋体" w:cs="宋体" w:eastAsia="宋体"/>
          <w:b w:val="false"/>
          <w:i w:val="false"/>
          <w:color w:val="000000"/>
          <w:w w:val="100"/>
          <w:sz w:val="17"/>
          <w:vertAlign w:val="subscript"/>
        </w:rPr>
        <w:t>𝑚</w:t>
      </w:r>
      <w:r>
        <w:rPr>
          <w:rFonts w:ascii="Times New Roman" w:hAnsi="Times New Roman" w:cs="Times New Roman" w:eastAsia="Times New Roman"/>
          <w:b w:val="false"/>
          <w:i w:val="false"/>
          <w:color w:val="000000"/>
          <w:w w:val="100"/>
          <w:sz w:val="23"/>
        </w:rPr>
        <w:t>(0)[10]:</w:t>
      </w:r>
      <w:r>
        <w:rPr>
          <w:rFonts w:ascii="宋体" w:hAnsi="宋体" w:cs="宋体" w:eastAsia="宋体"/>
          <w:b w:val="false"/>
          <w:i w:val="false"/>
          <w:color w:val="000000"/>
          <w:w w:val="100"/>
          <w:sz w:val="23"/>
        </w:rPr>
        <w:t xml:space="preserve"> 的近似公式。</w:t>
      </w:r>
    </w:p>
    <w:p>
      <w:pPr>
        <w:pBdr>
          <w:top w:color="FFFFFF" w:val="single" w:space="13"/>
        </w:pBdr>
        <w:ind w:left="3860"/>
        <w:sectPr>
          <w:type w:val="continuous"/>
          <w:pgSz w:w="12240" w:h="17760"/>
          <w:pgMar w:top="680" w:left="1420" w:right="1380"/>
          <w:cols w:num="1">
            <w:col w:w="9440"/>
          </w:cols>
        </w:sectPr>
      </w:pPr>
      <w:r>
        <w:drawing>
          <wp:inline distT="0" distR="0" distB="0" distL="0">
            <wp:extent cx="3517900" cy="165100"/>
            <wp:docPr id="26" name="Drawing 26" descr="FORMULA"/>
            <a:graphic xmlns:a="http://schemas.openxmlformats.org/drawingml/2006/main">
              <a:graphicData uri="http://schemas.openxmlformats.org/drawingml/2006/picture">
                <pic:pic xmlns:pic="http://schemas.openxmlformats.org/drawingml/2006/picture">
                  <pic:nvPicPr>
                    <pic:cNvPr id="0" name="Picture 26" descr="FORMULA"/>
                    <pic:cNvPicPr>
                      <a:picLocks noChangeAspect="true"/>
                    </pic:cNvPicPr>
                  </pic:nvPicPr>
                  <pic:blipFill>
                    <a:blip r:embed="rId14"/>
                    <a:stretch>
                      <a:fillRect/>
                    </a:stretch>
                  </pic:blipFill>
                  <pic:spPr>
                    <a:xfrm>
                      <a:off x="0" y="0"/>
                      <a:ext cx="3517900" cy="165100"/>
                    </a:xfrm>
                    <a:prstGeom prst="rect">
                      <a:avLst/>
                    </a:prstGeom>
                  </pic:spPr>
                </pic:pic>
              </a:graphicData>
            </a:graphic>
          </wp:inline>
        </w:drawing>
      </w:r>
    </w:p>
    <w:p>
      <w:pPr>
        <w:pBdr>
          <w:top w:color="FFFFFF" w:val="single" w:space="13"/>
        </w:pBdr>
        <w:spacing w:line="240" w:lineRule="auto"/>
        <w:ind w:right="2560" w:left="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其中 𝑣</w:t>
      </w:r>
      <w:r>
        <w:rPr>
          <w:rFonts w:ascii="Times New Roman" w:hAnsi="Times New Roman" w:cs="Times New Roman" w:eastAsia="Times New Roman"/>
          <w:b w:val="false"/>
          <w:i w:val="false"/>
          <w:color w:val="000000"/>
          <w:w w:val="100"/>
          <w:sz w:val="17"/>
          <w:vertAlign w:val="subscript"/>
        </w:rPr>
        <w:t>10</w:t>
      </w:r>
      <w:r>
        <w:rPr>
          <w:rFonts w:ascii="宋体" w:hAnsi="宋体" w:cs="宋体" w:eastAsia="宋体"/>
          <w:b w:val="false"/>
          <w:i w:val="false"/>
          <w:color w:val="000000"/>
          <w:w w:val="100"/>
          <w:sz w:val="23"/>
        </w:rPr>
        <w:t xml:space="preserve"> 是海平面 </w:t>
      </w:r>
      <w:r>
        <w:rPr>
          <w:rFonts w:ascii="Times New Roman" w:hAnsi="Times New Roman" w:cs="Times New Roman" w:eastAsia="Times New Roman"/>
          <w:b w:val="false"/>
          <w:i w:val="false"/>
          <w:color w:val="000000"/>
          <w:w w:val="100"/>
          <w:sz w:val="23"/>
        </w:rPr>
        <w:t>10</w:t>
      </w:r>
      <w:r>
        <w:rPr>
          <w:rFonts w:ascii="宋体" w:hAnsi="宋体" w:cs="宋体" w:eastAsia="宋体"/>
          <w:b w:val="false"/>
          <w:i w:val="false"/>
          <w:color w:val="000000"/>
          <w:w w:val="100"/>
          <w:sz w:val="23"/>
        </w:rPr>
        <w:t xml:space="preserve"> 米处的风速。</w:t>
      </w:r>
    </w:p>
    <w:p>
      <w:pPr>
        <w:pBdr>
          <w:top w:color="FFFFFF" w:val="single" w:space="15"/>
        </w:pBdr>
        <w:spacing w:line="240" w:lineRule="auto"/>
        <w:ind w:right="3180" w:left="0"/>
        <w:jc w:val="left"/>
        <w:sectPr>
          <w:type w:val="continuous"/>
          <w:pgSz w:w="12240" w:h="17760"/>
          <w:pgMar w:top="680" w:left="1420" w:right="1380"/>
          <w:cols w:num="1">
            <w:col w:w="9440"/>
          </w:cols>
        </w:sectPr>
      </w:pPr>
      <w:r>
        <w:rPr>
          <w:rFonts w:ascii="Times New Roman" w:hAnsi="Times New Roman" w:cs="Times New Roman" w:eastAsia="Times New Roman"/>
          <w:b w:val="true"/>
          <w:i w:val="false"/>
          <w:color w:val="000000"/>
          <w:w w:val="100"/>
          <w:sz w:val="25"/>
        </w:rPr>
        <w:t>3.3.3</w:t>
      </w:r>
      <w:r>
        <w:rPr>
          <w:rFonts w:ascii="宋体" w:hAnsi="宋体" w:cs="宋体" w:eastAsia="宋体"/>
          <w:b w:val="true"/>
          <w:i w:val="false"/>
          <w:color w:val="000000"/>
          <w:w w:val="100"/>
          <w:sz w:val="25"/>
        </w:rPr>
        <w:t xml:space="preserve"> 海水深度导致的流速差异</w:t>
      </w:r>
    </w:p>
    <w:p>
      <w:pPr>
        <w:pBdr>
          <w:top w:color="FFFFFF" w:val="single" w:space="11"/>
        </w:pBdr>
        <w:spacing w:line="240" w:lineRule="auto"/>
        <w:ind w:right="40" w:left="0"/>
        <w:jc w:val="both"/>
      </w:pPr>
      <w:r>
        <w:rPr>
          <w:rFonts w:ascii="宋体" w:hAnsi="宋体" w:cs="宋体" w:eastAsia="宋体"/>
          <w:b w:val="false"/>
          <w:i w:val="false"/>
          <w:color w:val="000000"/>
          <w:w w:val="100"/>
          <w:sz w:val="23"/>
        </w:rPr>
        <w:t>水流随深度的变化情况各异，如果水流呈层流状态，那么流速与深度之间的关系可以用抛物线函数来近似描述。但在大多数情况下，水流会受到湍流的干扰，对于平坦的海底而言，只有靠近底部的一小部分边界层是层流。不同深度处的水流速度可以近似为</w:t>
      </w:r>
    </w:p>
    <w:p>
      <w:pPr>
        <w:spacing w:before="0" w:after="0" w:line="14" w:lineRule="exact"/>
        <w:sectPr>
          <w:type w:val="continuous"/>
          <w:pgSz w:w="12240" w:h="17760"/>
          <w:pgMar w:top="680" w:left="1420" w:right="1380"/>
          <w:cols w:num="1">
            <w:col w:w="9440"/>
          </w:cols>
        </w:sectPr>
      </w:pPr>
    </w:p>
    <w:p>
      <w:pPr>
        <w:pBdr>
          <w:top w:color="FFFFFF" w:val="single" w:space="11"/>
        </w:pBdr>
        <w:ind w:left="3220"/>
        <w:sectPr>
          <w:type w:val="continuous"/>
          <w:pgSz w:w="12240" w:h="17760"/>
          <w:pgMar w:top="680" w:left="1420" w:right="1380"/>
          <w:cols w:num="1">
            <w:col w:w="9440"/>
          </w:cols>
        </w:sectPr>
      </w:pPr>
      <w:r>
        <w:drawing>
          <wp:inline distT="0" distR="0" distB="0" distL="0">
            <wp:extent cx="3937000" cy="190500"/>
            <wp:docPr id="29" name="Drawing 29" descr="FORMULA"/>
            <a:graphic xmlns:a="http://schemas.openxmlformats.org/drawingml/2006/main">
              <a:graphicData uri="http://schemas.openxmlformats.org/drawingml/2006/picture">
                <pic:pic xmlns:pic="http://schemas.openxmlformats.org/drawingml/2006/picture">
                  <pic:nvPicPr>
                    <pic:cNvPr id="0" name="Picture 29" descr="FORMULA"/>
                    <pic:cNvPicPr>
                      <a:picLocks noChangeAspect="true"/>
                    </pic:cNvPicPr>
                  </pic:nvPicPr>
                  <pic:blipFill>
                    <a:blip r:embed="rId15"/>
                    <a:stretch>
                      <a:fillRect/>
                    </a:stretch>
                  </pic:blipFill>
                  <pic:spPr>
                    <a:xfrm>
                      <a:off x="0" y="0"/>
                      <a:ext cx="3937000" cy="190500"/>
                    </a:xfrm>
                    <a:prstGeom prst="rect">
                      <a:avLst/>
                    </a:prstGeom>
                  </pic:spPr>
                </pic:pic>
              </a:graphicData>
            </a:graphic>
          </wp:inline>
        </w:drawing>
      </w:r>
    </w:p>
    <w:p>
      <w:pPr>
        <w:pBdr>
          <w:top w:color="FFFFFF" w:val="single" w:space="12"/>
        </w:pBdr>
        <w:spacing w:line="240" w:lineRule="auto"/>
        <w:ind w:right="40" w:left="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 xml:space="preserve">其中： </w:t>
      </w:r>
      <w:r>
        <w:rPr>
          <w:rFonts w:ascii="宋体" w:hAnsi="宋体" w:cs="宋体" w:eastAsia="宋体"/>
          <w:b w:val="false"/>
          <w:i w:val="false"/>
          <w:color w:val="000000"/>
          <w:w w:val="100"/>
          <w:sz w:val="23"/>
          <w:vertAlign w:val="subscript"/>
        </w:rPr>
        <w:t>ℎ</w:t>
      </w:r>
      <w:r>
        <w:rPr>
          <w:rFonts w:ascii="Times New Roman" w:hAnsi="Times New Roman" w:cs="Times New Roman" w:eastAsia="Times New Roman"/>
          <w:b w:val="false"/>
          <w:i w:val="false"/>
          <w:color w:val="000000"/>
          <w:w w:val="100"/>
          <w:sz w:val="23"/>
        </w:rPr>
        <w:t>is</w:t>
      </w:r>
      <w:r>
        <w:rPr>
          <w:rFonts w:ascii="宋体" w:hAnsi="宋体" w:cs="宋体" w:eastAsia="宋体"/>
          <w:b w:val="false"/>
          <w:i w:val="false"/>
          <w:color w:val="000000"/>
          <w:w w:val="100"/>
          <w:sz w:val="23"/>
        </w:rPr>
        <w:t xml:space="preserve"> 表示海床到海水表面的高度； </w:t>
      </w:r>
      <w:r>
        <w:rPr>
          <w:rFonts w:ascii="宋体" w:hAnsi="宋体" w:cs="宋体" w:eastAsia="宋体"/>
          <w:b w:val="false"/>
          <w:i w:val="false"/>
          <w:color w:val="000000"/>
          <w:w w:val="100"/>
          <w:sz w:val="23"/>
          <w:vertAlign w:val="subscript"/>
        </w:rPr>
        <w:t>𝑣</w:t>
      </w:r>
      <w:r>
        <w:rPr>
          <w:rFonts w:ascii="宋体" w:hAnsi="宋体" w:cs="宋体" w:eastAsia="宋体"/>
          <w:b w:val="false"/>
          <w:i w:val="false"/>
          <w:color w:val="000000"/>
          <w:w w:val="100"/>
          <w:sz w:val="17"/>
          <w:vertAlign w:val="superscript"/>
        </w:rPr>
        <w:t>∗</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vertAlign w:val="subscript"/>
        </w:rPr>
        <w:t xml:space="preserve"> √︁𝑔ℎ𝑠 表示</w:t>
      </w:r>
      <w:r>
        <w:rPr>
          <w:rFonts w:ascii="宋体" w:hAnsi="宋体" w:cs="宋体" w:eastAsia="宋体"/>
          <w:b w:val="false"/>
          <w:i w:val="false"/>
          <w:color w:val="000000"/>
          <w:w w:val="100"/>
          <w:sz w:val="23"/>
        </w:rPr>
        <w:t>海水表面的倾斜度。</w:t>
      </w:r>
    </w:p>
    <w:p>
      <w:pPr>
        <w:pBdr>
          <w:top w:color="FFFFFF" w:val="single" w:space="16"/>
        </w:pBdr>
        <w:spacing w:line="240" w:lineRule="auto"/>
        <w:ind w:right="4200" w:left="20"/>
        <w:jc w:val="left"/>
      </w:pPr>
      <w:r>
        <w:rPr>
          <w:rFonts w:ascii="Times New Roman" w:hAnsi="Times New Roman" w:cs="Times New Roman" w:eastAsia="Times New Roman"/>
          <w:b w:val="true"/>
          <w:i w:val="false"/>
          <w:color w:val="000000"/>
          <w:w w:val="100"/>
          <w:sz w:val="25"/>
        </w:rPr>
        <w:t>3.3.4</w:t>
      </w:r>
      <w:r>
        <w:rPr>
          <w:rFonts w:ascii="宋体" w:hAnsi="宋体" w:cs="宋体" w:eastAsia="宋体"/>
          <w:b w:val="true"/>
          <w:i w:val="false"/>
          <w:color w:val="000000"/>
          <w:w w:val="100"/>
          <w:sz w:val="25"/>
        </w:rPr>
        <w:t xml:space="preserve"> 当前洋流产生的流速</w:t>
      </w:r>
    </w:p>
    <w:p>
      <w:pPr>
        <w:spacing w:before="200" w:line="240" w:lineRule="auto"/>
        <w:ind w:right="4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地中海中包含爱奥尼亚海，受温暖的北大西洋暖流影响，在该海域形成了复杂的洋流层次结构。</w:t>
      </w:r>
    </w:p>
    <w:p>
      <w:pPr>
        <w:pBdr>
          <w:top w:color="FFFFFF" w:val="single" w:space="16"/>
        </w:pBdr>
        <w:spacing w:line="240" w:lineRule="auto"/>
        <w:ind w:right="5400" w:left="20"/>
        <w:jc w:val="left"/>
      </w:pPr>
      <w:r>
        <w:rPr>
          <w:rFonts w:ascii="Times New Roman" w:hAnsi="Times New Roman" w:cs="Times New Roman" w:eastAsia="Times New Roman"/>
          <w:b w:val="true"/>
          <w:i w:val="false"/>
          <w:color w:val="000000"/>
          <w:w w:val="100"/>
          <w:sz w:val="32"/>
        </w:rPr>
        <w:t>3.4</w:t>
      </w:r>
      <w:r>
        <w:rPr>
          <w:rFonts w:ascii="宋体" w:hAnsi="宋体" w:cs="宋体" w:eastAsia="宋体"/>
          <w:b w:val="true"/>
          <w:i w:val="false"/>
          <w:color w:val="000000"/>
          <w:w w:val="100"/>
          <w:sz w:val="32"/>
        </w:rPr>
        <w:t xml:space="preserve"> 防水性能建模</w:t>
      </w:r>
    </w:p>
    <w:p>
      <w:pPr>
        <w:spacing w:before="180" w:line="240" w:lineRule="auto"/>
        <w:ind w:right="8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我们使用流体动力学中的斯托克斯公式来描述水下航行器在水中所受的阻力：</w:t>
      </w:r>
    </w:p>
    <w:p>
      <w:pPr>
        <w:pBdr>
          <w:top w:color="FFFFFF" w:val="single" w:space="14"/>
        </w:pBdr>
        <w:ind w:left="4220"/>
        <w:sectPr>
          <w:type w:val="continuous"/>
          <w:pgSz w:w="12240" w:h="17760"/>
          <w:pgMar w:top="680" w:left="1420" w:right="1380"/>
          <w:cols w:num="1">
            <w:col w:w="9440"/>
          </w:cols>
        </w:sectPr>
      </w:pPr>
      <w:r>
        <w:drawing>
          <wp:inline distT="0" distR="0" distB="0" distL="0">
            <wp:extent cx="3302000" cy="139700"/>
            <wp:docPr id="32" name="Drawing 32" descr="FORMULA"/>
            <a:graphic xmlns:a="http://schemas.openxmlformats.org/drawingml/2006/main">
              <a:graphicData uri="http://schemas.openxmlformats.org/drawingml/2006/picture">
                <pic:pic xmlns:pic="http://schemas.openxmlformats.org/drawingml/2006/picture">
                  <pic:nvPicPr>
                    <pic:cNvPr id="0" name="Picture 32" descr="FORMULA"/>
                    <pic:cNvPicPr>
                      <a:picLocks noChangeAspect="true"/>
                    </pic:cNvPicPr>
                  </pic:nvPicPr>
                  <pic:blipFill>
                    <a:blip r:embed="rId16"/>
                    <a:stretch>
                      <a:fillRect/>
                    </a:stretch>
                  </pic:blipFill>
                  <pic:spPr>
                    <a:xfrm>
                      <a:off x="0" y="0"/>
                      <a:ext cx="3302000" cy="139700"/>
                    </a:xfrm>
                    <a:prstGeom prst="rect">
                      <a:avLst/>
                    </a:prstGeom>
                  </pic:spPr>
                </pic:pic>
              </a:graphicData>
            </a:graphic>
          </wp:inline>
        </w:drawing>
      </w:r>
    </w:p>
    <w:p>
      <w:pPr>
        <w:pBdr>
          <w:top w:color="FFFFFF" w:val="single" w:space="15"/>
        </w:pBdr>
        <w:spacing w:line="240" w:lineRule="auto"/>
        <w:ind w:right="4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 xml:space="preserve">其中 𝑘 是流体阻力系数；𝑣 是潜水器相对于流体的流速，那么 </w:t>
      </w:r>
      <w:r>
        <w:rPr>
          <w:rFonts w:ascii="宋体" w:hAnsi="宋体" w:cs="宋体" w:eastAsia="宋体"/>
          <w:b w:val="false"/>
          <w:i w:val="false"/>
          <w:color w:val="000000"/>
          <w:w w:val="100"/>
          <w:sz w:val="23"/>
          <w:vertAlign w:val="subscript"/>
        </w:rPr>
        <w:t>𝑣</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宋体" w:hAnsi="宋体" w:cs="宋体" w:eastAsia="宋体"/>
          <w:b w:val="false"/>
          <w:i w:val="false"/>
          <w:color w:val="000000"/>
          <w:w w:val="100"/>
          <w:sz w:val="23"/>
          <w:vertAlign w:val="subscript"/>
        </w:rPr>
        <w:t>𝑣</w:t>
      </w:r>
      <w:r>
        <w:rPr>
          <w:rFonts w:ascii="宋体" w:hAnsi="宋体" w:cs="宋体" w:eastAsia="宋体"/>
          <w:b w:val="false"/>
          <w:i w:val="false"/>
          <w:color w:val="000000"/>
          <w:w w:val="100"/>
          <w:sz w:val="23"/>
        </w:rPr>
        <w:t>−</w:t>
      </w:r>
      <w:r>
        <w:rPr>
          <w:rFonts w:ascii="宋体" w:hAnsi="宋体" w:cs="宋体" w:eastAsia="宋体"/>
          <w:b w:val="false"/>
          <w:i w:val="false"/>
          <w:color w:val="000000"/>
          <w:w w:val="100"/>
          <w:sz w:val="23"/>
          <w:vertAlign w:val="subscript"/>
        </w:rPr>
        <w:t>𝑣</w:t>
      </w:r>
      <w:r>
        <w:rPr>
          <w:rFonts w:ascii="宋体" w:hAnsi="宋体" w:cs="宋体" w:eastAsia="宋体"/>
          <w:b w:val="false"/>
          <w:i w:val="false"/>
          <w:color w:val="000000"/>
          <w:w w:val="100"/>
          <w:sz w:val="17"/>
          <w:vertAlign w:val="subscript"/>
        </w:rPr>
        <w:t>𝑐</w:t>
      </w:r>
      <w:r>
        <w:rPr>
          <w:rFonts w:ascii="宋体" w:hAnsi="宋体" w:cs="宋体" w:eastAsia="宋体"/>
          <w:b w:val="false"/>
          <w:i w:val="false"/>
          <w:color w:val="000000"/>
          <w:w w:val="100"/>
          <w:sz w:val="23"/>
        </w:rPr>
        <w:t xml:space="preserve"> ，这可通过代入公式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得出：</w:t>
      </w:r>
    </w:p>
    <w:p>
      <w:pPr>
        <w:pBdr>
          <w:top w:color="FFFFFF" w:val="single" w:space="13"/>
        </w:pBdr>
        <w:ind w:left="3320"/>
        <w:sectPr>
          <w:type w:val="continuous"/>
          <w:pgSz w:w="12240" w:h="17760"/>
          <w:pgMar w:top="680" w:left="1420" w:right="1380"/>
          <w:cols w:num="1">
            <w:col w:w="9440"/>
          </w:cols>
        </w:sectPr>
      </w:pPr>
      <w:r>
        <w:drawing>
          <wp:inline distT="0" distR="0" distB="0" distL="0">
            <wp:extent cx="3873500" cy="165100"/>
            <wp:docPr id="35" name="Drawing 35" descr="FORMULA"/>
            <a:graphic xmlns:a="http://schemas.openxmlformats.org/drawingml/2006/main">
              <a:graphicData uri="http://schemas.openxmlformats.org/drawingml/2006/picture">
                <pic:pic xmlns:pic="http://schemas.openxmlformats.org/drawingml/2006/picture">
                  <pic:nvPicPr>
                    <pic:cNvPr id="0" name="Picture 35" descr="FORMULA"/>
                    <pic:cNvPicPr>
                      <a:picLocks noChangeAspect="true"/>
                    </pic:cNvPicPr>
                  </pic:nvPicPr>
                  <pic:blipFill>
                    <a:blip r:embed="rId17"/>
                    <a:stretch>
                      <a:fillRect/>
                    </a:stretch>
                  </pic:blipFill>
                  <pic:spPr>
                    <a:xfrm>
                      <a:off x="0" y="0"/>
                      <a:ext cx="3873500" cy="165100"/>
                    </a:xfrm>
                    <a:prstGeom prst="rect">
                      <a:avLst/>
                    </a:prstGeom>
                  </pic:spPr>
                </pic:pic>
              </a:graphicData>
            </a:graphic>
          </wp:inline>
        </w:drawing>
      </w:r>
    </w:p>
    <w:p>
      <w:pPr>
        <w:pBdr>
          <w:top w:color="FFFFFF" w:val="single" w:space="31"/>
        </w:pBdr>
        <w:spacing w:before="160"/>
        <w:ind w:left="1860"/>
        <w:sectPr>
          <w:type w:val="continuous"/>
          <w:pgSz w:w="12240" w:h="17760"/>
          <w:pgMar w:top="680" w:left="1420" w:right="1380"/>
          <w:cols w:num="1">
            <w:col w:w="9440"/>
          </w:cols>
        </w:sectPr>
      </w:pPr>
      <w:r>
        <w:drawing>
          <wp:inline distT="0" distR="0" distB="0" distL="0">
            <wp:extent cx="3581400" cy="1600200"/>
            <wp:docPr id="36" name="Drawing 36" descr="IMAGE"/>
            <a:graphic xmlns:a="http://schemas.openxmlformats.org/drawingml/2006/main">
              <a:graphicData uri="http://schemas.openxmlformats.org/drawingml/2006/picture">
                <pic:pic xmlns:pic="http://schemas.openxmlformats.org/drawingml/2006/picture">
                  <pic:nvPicPr>
                    <pic:cNvPr id="0" name="Picture 36" descr="IMAGE"/>
                    <pic:cNvPicPr>
                      <a:picLocks noChangeAspect="true"/>
                    </pic:cNvPicPr>
                  </pic:nvPicPr>
                  <pic:blipFill>
                    <a:blip r:embed="rId18"/>
                    <a:stretch>
                      <a:fillRect/>
                    </a:stretch>
                  </pic:blipFill>
                  <pic:spPr>
                    <a:xfrm>
                      <a:off x="0" y="0"/>
                      <a:ext cx="3581400" cy="1600200"/>
                    </a:xfrm>
                    <a:prstGeom prst="rect">
                      <a:avLst/>
                    </a:prstGeom>
                  </pic:spPr>
                </pic:pic>
              </a:graphicData>
            </a:graphic>
          </wp:inline>
        </w:drawing>
      </w:r>
    </w:p>
    <w:p>
      <w:pPr>
        <w:pBdr>
          <w:top w:color="FFFFFF" w:val="single" w:space="19"/>
        </w:pBdr>
        <w:spacing w:line="240" w:lineRule="auto"/>
        <w:ind w:right="1180" w:left="1160"/>
        <w:jc w:val="left"/>
        <w:sectPr>
          <w:type w:val="continuous"/>
          <w:pgSz w:w="12240" w:h="17760"/>
          <w:pgMar w:top="680" w:left="1420" w:right="1380"/>
          <w:cols w:num="1">
            <w:col w:w="944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6</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电流扰动预测模型示意图</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3860" w:left="0"/>
        <w:jc w:val="left"/>
      </w:pPr>
      <w:r>
        <w:rPr>
          <w:rFonts w:ascii="Times New Roman" w:hAnsi="Times New Roman" w:cs="Times New Roman" w:eastAsia="Times New Roman"/>
          <w:b w:val="true"/>
          <w:i w:val="false"/>
          <w:color w:val="000000"/>
          <w:w w:val="100"/>
          <w:sz w:val="39"/>
        </w:rPr>
        <w:t>4</w:t>
      </w:r>
      <w:r>
        <w:rPr>
          <w:rFonts w:ascii="宋体" w:hAnsi="宋体" w:cs="宋体" w:eastAsia="宋体"/>
          <w:b w:val="true"/>
          <w:i w:val="false"/>
          <w:color w:val="000000"/>
          <w:w w:val="100"/>
          <w:sz w:val="39"/>
        </w:rPr>
        <w:t xml:space="preserve"> 查找设备选择模型</w:t>
      </w:r>
    </w:p>
    <w:p>
      <w:pPr>
        <w:spacing w:before="160" w:line="240" w:lineRule="auto"/>
        <w:ind w:right="4020" w:left="340"/>
        <w:jc w:val="left"/>
        <w:sectPr>
          <w:type w:val="continuous"/>
          <w:pgSz w:w="12240" w:h="17760"/>
          <w:pgMar w:top="680" w:left="1440" w:right="1420"/>
          <w:cols w:num="1">
            <w:col w:w="9380"/>
          </w:cols>
        </w:sectPr>
      </w:pPr>
      <w:r>
        <w:rPr>
          <w:rFonts w:ascii="宋体" w:hAnsi="宋体" w:cs="宋体" w:eastAsia="宋体"/>
          <w:b w:val="false"/>
          <w:i w:val="false"/>
          <w:color w:val="000000"/>
          <w:w w:val="100"/>
          <w:sz w:val="23"/>
        </w:rPr>
        <w:t xml:space="preserve">该模型的整体结构如图 </w:t>
      </w:r>
      <w:r>
        <w:rPr>
          <w:rFonts w:ascii="Times New Roman" w:hAnsi="Times New Roman" w:cs="Times New Roman" w:eastAsia="Times New Roman"/>
          <w:b w:val="false"/>
          <w:i w:val="false"/>
          <w:color w:val="000000"/>
          <w:w w:val="100"/>
          <w:sz w:val="23"/>
        </w:rPr>
        <w:t>7</w:t>
      </w:r>
      <w:r>
        <w:rPr>
          <w:rFonts w:ascii="宋体" w:hAnsi="宋体" w:cs="宋体" w:eastAsia="宋体"/>
          <w:b w:val="false"/>
          <w:i w:val="false"/>
          <w:color w:val="000000"/>
          <w:w w:val="100"/>
          <w:sz w:val="23"/>
        </w:rPr>
        <w:t xml:space="preserve"> 所示。</w:t>
      </w:r>
    </w:p>
    <w:p>
      <w:pPr>
        <w:pBdr>
          <w:top w:color="FFFFFF" w:val="single" w:space="16"/>
        </w:pBdr>
        <w:ind w:left="1320"/>
        <w:sectPr>
          <w:type w:val="continuous"/>
          <w:pgSz w:w="12240" w:h="17760"/>
          <w:pgMar w:top="680" w:left="1440" w:right="1420"/>
          <w:cols w:num="1">
            <w:col w:w="9380"/>
          </w:cols>
        </w:sectPr>
      </w:pPr>
      <w:r>
        <w:drawing>
          <wp:inline distT="0" distR="0" distB="0" distL="0">
            <wp:extent cx="4292600" cy="2209800"/>
            <wp:docPr id="40" name="Drawing 40" descr="IMAGE"/>
            <a:graphic xmlns:a="http://schemas.openxmlformats.org/drawingml/2006/main">
              <a:graphicData uri="http://schemas.openxmlformats.org/drawingml/2006/picture">
                <pic:pic xmlns:pic="http://schemas.openxmlformats.org/drawingml/2006/picture">
                  <pic:nvPicPr>
                    <pic:cNvPr id="0" name="Picture 40" descr="IMAGE"/>
                    <pic:cNvPicPr>
                      <a:picLocks noChangeAspect="true"/>
                    </pic:cNvPicPr>
                  </pic:nvPicPr>
                  <pic:blipFill>
                    <a:blip r:embed="rId19"/>
                    <a:stretch>
                      <a:fillRect/>
                    </a:stretch>
                  </pic:blipFill>
                  <pic:spPr>
                    <a:xfrm>
                      <a:off x="0" y="0"/>
                      <a:ext cx="4292600" cy="2209800"/>
                    </a:xfrm>
                    <a:prstGeom prst="rect">
                      <a:avLst/>
                    </a:prstGeom>
                  </pic:spPr>
                </pic:pic>
              </a:graphicData>
            </a:graphic>
          </wp:inline>
        </w:drawing>
      </w:r>
    </w:p>
    <w:p>
      <w:pPr>
        <w:pBdr>
          <w:top w:color="FFFFFF" w:val="single" w:space="11"/>
        </w:pBdr>
        <w:spacing w:line="240" w:lineRule="auto"/>
        <w:ind w:right="3400" w:left="3400"/>
        <w:jc w:val="left"/>
        <w:sectPr>
          <w:type w:val="continuous"/>
          <w:pgSz w:w="12240" w:h="17760"/>
          <w:pgMar w:top="680" w:left="1440" w:right="1420"/>
          <w:cols w:num="1">
            <w:col w:w="938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7</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模型结构</w:t>
      </w:r>
    </w:p>
    <w:p>
      <w:pPr>
        <w:pBdr>
          <w:top w:color="FFFFFF" w:val="single" w:space="31"/>
        </w:pBdr>
        <w:spacing w:line="240" w:lineRule="auto" w:before="20"/>
        <w:ind w:right="5840" w:left="0"/>
        <w:jc w:val="left"/>
      </w:pPr>
      <w:r>
        <w:rPr>
          <w:rFonts w:ascii="Times New Roman" w:hAnsi="Times New Roman" w:cs="Times New Roman" w:eastAsia="Times New Roman"/>
          <w:b w:val="true"/>
          <w:i w:val="false"/>
          <w:color w:val="000000"/>
          <w:w w:val="100"/>
          <w:sz w:val="32"/>
        </w:rPr>
        <w:t>4.1</w:t>
      </w:r>
      <w:r>
        <w:rPr>
          <w:rFonts w:ascii="宋体" w:hAnsi="宋体" w:cs="宋体" w:eastAsia="宋体"/>
          <w:b w:val="true"/>
          <w:i w:val="false"/>
          <w:color w:val="000000"/>
          <w:w w:val="100"/>
          <w:sz w:val="32"/>
        </w:rPr>
        <w:t xml:space="preserve"> 搜索设备选择</w:t>
      </w:r>
    </w:p>
    <w:p>
      <w:pPr>
        <w:spacing w:before="180" w:line="240" w:lineRule="auto"/>
        <w:ind w:left="0"/>
        <w:jc w:val="both"/>
      </w:pPr>
      <w:r>
        <w:rPr>
          <w:rFonts w:ascii="宋体" w:hAnsi="宋体" w:cs="宋体" w:eastAsia="宋体"/>
          <w:b w:val="false"/>
          <w:i w:val="false"/>
          <w:color w:val="000000"/>
          <w:w w:val="100"/>
          <w:sz w:val="23"/>
        </w:rPr>
        <w:t>本研究旨在为母舰选择最合适的搜索设备，经过对各种搜索设备的模糊评估，我们选出了八种备选搜索设备，分别是：声呐、无人机（无人驾驶飞行器）、红外摄像机、直升机、救生艇、遥控潜水器（遥控操作潜水器）、全球定位系统定位设备以及自主式水下航行器（自主水下机器人）。</w:t>
      </w:r>
    </w:p>
    <w:p>
      <w:pPr>
        <w:spacing w:before="0" w:after="0" w:line="14" w:lineRule="exact"/>
        <w:sectPr>
          <w:type w:val="continuous"/>
          <w:pgSz w:w="12240" w:h="17760"/>
          <w:pgMar w:top="680" w:left="1440" w:right="1420"/>
          <w:cols w:num="1">
            <w:col w:w="9380"/>
          </w:cols>
        </w:sectPr>
      </w:pPr>
    </w:p>
    <w:p>
      <w:pPr>
        <w:pBdr>
          <w:top w:color="FFFFFF" w:val="single" w:space="16"/>
        </w:pBdr>
        <w:spacing w:line="240" w:lineRule="auto"/>
        <w:ind w:right="2020" w:left="0"/>
        <w:jc w:val="left"/>
      </w:pPr>
      <w:r>
        <w:rPr>
          <w:rFonts w:ascii="Times New Roman" w:hAnsi="Times New Roman" w:cs="Times New Roman" w:eastAsia="Times New Roman"/>
          <w:b w:val="true"/>
          <w:i w:val="false"/>
          <w:color w:val="000000"/>
          <w:w w:val="100"/>
          <w:sz w:val="32"/>
        </w:rPr>
        <w:t>4.2</w:t>
      </w:r>
      <w:r>
        <w:rPr>
          <w:rFonts w:ascii="宋体" w:hAnsi="宋体" w:cs="宋体" w:eastAsia="宋体"/>
          <w:b w:val="true"/>
          <w:i w:val="false"/>
          <w:color w:val="000000"/>
          <w:w w:val="100"/>
          <w:sz w:val="32"/>
        </w:rPr>
        <w:t xml:space="preserve">  搜索设备评估指标的选择</w:t>
      </w:r>
    </w:p>
    <w:p>
      <w:pPr>
        <w:spacing w:before="180" w:line="240" w:lineRule="auto"/>
        <w:ind w:left="0"/>
        <w:jc w:val="both"/>
      </w:pPr>
      <w:r>
        <w:rPr>
          <w:rFonts w:ascii="宋体" w:hAnsi="宋体" w:cs="宋体" w:eastAsia="宋体"/>
          <w:b w:val="false"/>
          <w:i w:val="false"/>
          <w:color w:val="000000"/>
          <w:w w:val="100"/>
          <w:sz w:val="23"/>
        </w:rPr>
        <w:t>基于对潜水器位置的预测建模，我们认为水流速度会对潜水器的行进和定位产生重大影响，因此，各搜索设备测量水流速度的能力将作为选择搜索设备的重要标准，同时还要考虑设备的可用性、维护性、准备状态以及使用成本，并对这些指标进行量化，构建特征矩阵 𝐶，其中 𝐶</w:t>
      </w:r>
      <w:r>
        <w:rPr>
          <w:rFonts w:ascii="宋体" w:hAnsi="宋体" w:cs="宋体" w:eastAsia="宋体"/>
          <w:b w:val="false"/>
          <w:i w:val="false"/>
          <w:color w:val="000000"/>
          <w:w w:val="100"/>
          <w:sz w:val="17"/>
          <w:vertAlign w:val="subscript"/>
        </w:rPr>
        <w:t>𝑖𝑗</w:t>
      </w:r>
      <w:r>
        <w:rPr>
          <w:rFonts w:ascii="Times New Roman" w:hAnsi="Times New Roman" w:cs="Times New Roman" w:eastAsia="Times New Roman"/>
          <w:b w:val="false"/>
          <w:i w:val="false"/>
          <w:color w:val="000000"/>
          <w:w w:val="100"/>
          <w:sz w:val="23"/>
        </w:rPr>
        <w:t>denotes</w:t>
      </w:r>
      <w:r>
        <w:rPr>
          <w:rFonts w:ascii="宋体" w:hAnsi="宋体" w:cs="宋体" w:eastAsia="宋体"/>
          <w:b w:val="false"/>
          <w:i w:val="false"/>
          <w:color w:val="000000"/>
          <w:w w:val="100"/>
          <w:sz w:val="23"/>
        </w:rPr>
        <w:t xml:space="preserve"> 表示第 𝑖 个搜索设备的第 𝑗 个特征值。</w:t>
      </w:r>
    </w:p>
    <w:p>
      <w:pPr>
        <w:spacing w:before="0" w:after="0" w:line="14" w:lineRule="exact"/>
        <w:sectPr>
          <w:type w:val="continuous"/>
          <w:pgSz w:w="12240" w:h="17760"/>
          <w:pgMar w:top="680" w:left="1440" w:right="1420"/>
          <w:cols w:num="1">
            <w:col w:w="9380"/>
          </w:cols>
        </w:sectPr>
      </w:pPr>
    </w:p>
    <w:p>
      <w:pPr>
        <w:pBdr>
          <w:top w:color="FFFFFF" w:val="single" w:space="13"/>
        </w:pBdr>
        <w:ind w:left="3060"/>
        <w:sectPr>
          <w:type w:val="continuous"/>
          <w:pgSz w:w="12240" w:h="17760"/>
          <w:pgMar w:top="680" w:left="1440" w:right="1420"/>
          <w:cols w:num="1">
            <w:col w:w="9380"/>
          </w:cols>
        </w:sectPr>
      </w:pPr>
      <w:r>
        <w:drawing>
          <wp:inline distT="0" distR="0" distB="0" distL="0">
            <wp:extent cx="2044700" cy="914400"/>
            <wp:docPr id="43" name="Drawing 43" descr="FORMULA"/>
            <a:graphic xmlns:a="http://schemas.openxmlformats.org/drawingml/2006/main">
              <a:graphicData uri="http://schemas.openxmlformats.org/drawingml/2006/picture">
                <pic:pic xmlns:pic="http://schemas.openxmlformats.org/drawingml/2006/picture">
                  <pic:nvPicPr>
                    <pic:cNvPr id="0" name="Picture 43" descr="FORMULA"/>
                    <pic:cNvPicPr>
                      <a:picLocks noChangeAspect="true"/>
                    </pic:cNvPicPr>
                  </pic:nvPicPr>
                  <pic:blipFill>
                    <a:blip r:embed="rId20"/>
                    <a:stretch>
                      <a:fillRect/>
                    </a:stretch>
                  </pic:blipFill>
                  <pic:spPr>
                    <a:xfrm>
                      <a:off x="0" y="0"/>
                      <a:ext cx="2044700" cy="914400"/>
                    </a:xfrm>
                    <a:prstGeom prst="rect">
                      <a:avLst/>
                    </a:prstGeom>
                  </pic:spPr>
                </pic:pic>
              </a:graphicData>
            </a:graphic>
          </wp:inline>
        </w:drawing>
      </w:r>
    </w:p>
    <w:p>
      <w:pPr>
        <w:pBdr>
          <w:top w:color="FFFFFF" w:val="single" w:space="18"/>
        </w:pBdr>
        <w:spacing w:line="240" w:lineRule="auto"/>
        <w:ind w:right="6880" w:left="0"/>
        <w:jc w:val="left"/>
      </w:pPr>
      <w:r>
        <w:rPr>
          <w:rFonts w:ascii="Times New Roman" w:hAnsi="Times New Roman" w:cs="Times New Roman" w:eastAsia="Times New Roman"/>
          <w:b w:val="true"/>
          <w:i w:val="false"/>
          <w:color w:val="000000"/>
          <w:w w:val="100"/>
          <w:sz w:val="32"/>
        </w:rPr>
        <w:t>4.3</w:t>
      </w:r>
      <w:r>
        <w:rPr>
          <w:rFonts w:ascii="宋体" w:hAnsi="宋体" w:cs="宋体" w:eastAsia="宋体"/>
          <w:b w:val="true"/>
          <w:i w:val="false"/>
          <w:color w:val="000000"/>
          <w:w w:val="100"/>
          <w:sz w:val="32"/>
        </w:rPr>
        <w:t xml:space="preserve"> </w:t>
      </w:r>
      <w:r>
        <w:rPr>
          <w:rFonts w:ascii="Times New Roman" w:hAnsi="Times New Roman" w:cs="Times New Roman" w:eastAsia="Times New Roman"/>
          <w:b w:val="true"/>
          <w:i w:val="false"/>
          <w:color w:val="000000"/>
          <w:w w:val="100"/>
          <w:sz w:val="32"/>
        </w:rPr>
        <w:t>EWM-TOPSIS</w:t>
      </w:r>
    </w:p>
    <w:p>
      <w:pPr>
        <w:spacing w:before="180" w:line="240" w:lineRule="auto"/>
        <w:ind w:right="4580" w:left="0"/>
        <w:jc w:val="left"/>
        <w:sectPr>
          <w:type w:val="continuous"/>
          <w:pgSz w:w="12240" w:h="17760"/>
          <w:pgMar w:top="680" w:left="1440" w:right="1420"/>
          <w:cols w:num="1">
            <w:col w:w="9380"/>
          </w:cols>
        </w:sectPr>
      </w:pPr>
      <w:r>
        <w:rPr>
          <w:rFonts w:ascii="Times New Roman" w:hAnsi="Times New Roman" w:cs="Times New Roman" w:eastAsia="Times New Roman"/>
          <w:b w:val="false"/>
          <w:i w:val="false"/>
          <w:color w:val="000000"/>
          <w:w w:val="100"/>
          <w:sz w:val="23"/>
        </w:rPr>
        <w:t>EWM-TOPSIS</w:t>
      </w:r>
      <w:r>
        <w:rPr>
          <w:rFonts w:ascii="宋体" w:hAnsi="宋体" w:cs="宋体" w:eastAsia="宋体"/>
          <w:b w:val="false"/>
          <w:i w:val="false"/>
          <w:color w:val="000000"/>
          <w:w w:val="100"/>
          <w:sz w:val="23"/>
        </w:rPr>
        <w:t xml:space="preserve"> 的伪代码如下：</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31"/>
        </w:pBdr>
        <w:spacing w:before="140"/>
        <w:ind w:left="400"/>
        <w:sectPr>
          <w:type w:val="continuous"/>
          <w:pgSz w:w="12240" w:h="17760"/>
          <w:pgMar w:top="680" w:left="1440" w:right="1420"/>
          <w:cols w:num="1">
            <w:col w:w="9380"/>
          </w:cols>
        </w:sectPr>
      </w:pPr>
      <w:r>
        <w:drawing>
          <wp:inline distT="0" distR="0" distB="0" distL="0">
            <wp:extent cx="5422900" cy="2171700"/>
            <wp:docPr id="46" name="Drawing 46" descr="CODE"/>
            <a:graphic xmlns:a="http://schemas.openxmlformats.org/drawingml/2006/main">
              <a:graphicData uri="http://schemas.openxmlformats.org/drawingml/2006/picture">
                <pic:pic xmlns:pic="http://schemas.openxmlformats.org/drawingml/2006/picture">
                  <pic:nvPicPr>
                    <pic:cNvPr id="0" name="Picture 46" descr="CODE"/>
                    <pic:cNvPicPr>
                      <a:picLocks noChangeAspect="true"/>
                    </pic:cNvPicPr>
                  </pic:nvPicPr>
                  <pic:blipFill>
                    <a:blip r:embed="rId21"/>
                    <a:stretch>
                      <a:fillRect/>
                    </a:stretch>
                  </pic:blipFill>
                  <pic:spPr>
                    <a:xfrm>
                      <a:off x="0" y="0"/>
                      <a:ext cx="5422900" cy="2171700"/>
                    </a:xfrm>
                    <a:prstGeom prst="rect">
                      <a:avLst/>
                    </a:prstGeom>
                  </pic:spPr>
                </pic:pic>
              </a:graphicData>
            </a:graphic>
          </wp:inline>
        </w:drawing>
      </w:r>
    </w:p>
    <w:p>
      <w:pPr>
        <w:pBdr>
          <w:top w:color="FFFFFF" w:val="single" w:space="17"/>
        </w:pBdr>
        <w:spacing w:line="240" w:lineRule="auto"/>
        <w:ind w:right="3000" w:left="0"/>
        <w:jc w:val="left"/>
        <w:sectPr>
          <w:type w:val="continuous"/>
          <w:pgSz w:w="12240" w:h="17760"/>
          <w:pgMar w:top="680" w:left="1440" w:right="1420"/>
          <w:cols w:num="1">
            <w:col w:w="9380"/>
          </w:cols>
        </w:sectPr>
      </w:pPr>
      <w:r>
        <w:rPr>
          <w:rFonts w:ascii="Times New Roman" w:hAnsi="Times New Roman" w:cs="Times New Roman" w:eastAsia="Times New Roman"/>
          <w:b w:val="true"/>
          <w:i w:val="false"/>
          <w:color w:val="000000"/>
          <w:w w:val="100"/>
          <w:sz w:val="40"/>
        </w:rPr>
        <w:t>5</w:t>
      </w:r>
      <w:r>
        <w:rPr>
          <w:rFonts w:ascii="宋体" w:hAnsi="宋体" w:cs="宋体" w:eastAsia="宋体"/>
          <w:b w:val="true"/>
          <w:i w:val="false"/>
          <w:color w:val="000000"/>
          <w:w w:val="100"/>
          <w:sz w:val="40"/>
        </w:rPr>
        <w:t xml:space="preserve"> 有效的潜水定位模型</w:t>
      </w:r>
    </w:p>
    <w:p>
      <w:pPr>
        <w:pBdr>
          <w:top w:color="FFFFFF" w:val="single" w:space="12"/>
        </w:pBdr>
        <w:spacing w:line="240" w:lineRule="auto"/>
        <w:ind w:right="4200" w:left="0"/>
        <w:jc w:val="left"/>
      </w:pPr>
      <w:r>
        <w:rPr>
          <w:rFonts w:ascii="Times New Roman" w:hAnsi="Times New Roman" w:cs="Times New Roman" w:eastAsia="Times New Roman"/>
          <w:b w:val="true"/>
          <w:i w:val="false"/>
          <w:color w:val="000000"/>
          <w:w w:val="100"/>
          <w:sz w:val="33"/>
        </w:rPr>
        <w:t>5.1</w:t>
      </w:r>
      <w:r>
        <w:rPr>
          <w:rFonts w:ascii="宋体" w:hAnsi="宋体" w:cs="宋体" w:eastAsia="宋体"/>
          <w:b w:val="true"/>
          <w:i w:val="false"/>
          <w:color w:val="000000"/>
          <w:w w:val="100"/>
          <w:sz w:val="33"/>
        </w:rPr>
        <w:t xml:space="preserve"> 失联潜水器的最终位置</w:t>
      </w:r>
    </w:p>
    <w:p>
      <w:pPr>
        <w:spacing w:before="180" w:line="240" w:lineRule="auto"/>
        <w:ind w:left="0"/>
        <w:jc w:val="both"/>
      </w:pPr>
      <w:r>
        <w:rPr>
          <w:rFonts w:ascii="宋体" w:hAnsi="宋体" w:cs="宋体" w:eastAsia="宋体"/>
          <w:b w:val="false"/>
          <w:i w:val="false"/>
          <w:color w:val="000000"/>
          <w:w w:val="100"/>
          <w:sz w:val="23"/>
        </w:rPr>
        <w:t>失踪的潜水器最终会沉到海底或在水下某个中性浮力点处，我们对这两种情况都进行了描述，以便更好地建模。由于发出信号和调度搜索设备都需要时间，所以搜索设备通常会在潜水器位置稳定下来时才将其找到。</w:t>
      </w:r>
    </w:p>
    <w:p>
      <w:pPr>
        <w:spacing w:before="200" w:line="240" w:lineRule="auto"/>
        <w:ind w:left="0"/>
        <w:jc w:val="both"/>
      </w:pPr>
      <w:r>
        <w:rPr>
          <w:rFonts w:ascii="宋体" w:hAnsi="宋体" w:cs="宋体" w:eastAsia="宋体"/>
          <w:b w:val="false"/>
          <w:i w:val="false"/>
          <w:color w:val="000000"/>
          <w:w w:val="100"/>
          <w:sz w:val="23"/>
        </w:rPr>
        <w:t xml:space="preserve">当潜水器最终位于中性浮力点时，在这种情况下，潜水器可以通过 </w:t>
      </w:r>
      <w:r>
        <w:rPr>
          <w:rFonts w:ascii="Times New Roman" w:hAnsi="Times New Roman" w:cs="Times New Roman" w:eastAsia="Times New Roman"/>
          <w:b w:val="false"/>
          <w:i w:val="false"/>
          <w:color w:val="000000"/>
          <w:w w:val="100"/>
          <w:sz w:val="23"/>
        </w:rPr>
        <w:t>SPP</w:t>
      </w:r>
      <w:r>
        <w:rPr>
          <w:rFonts w:ascii="宋体" w:hAnsi="宋体" w:cs="宋体" w:eastAsia="宋体"/>
          <w:b w:val="false"/>
          <w:i w:val="false"/>
          <w:color w:val="000000"/>
          <w:w w:val="100"/>
          <w:sz w:val="23"/>
        </w:rPr>
        <w:t xml:space="preserve"> 模型求解；此外，由于海底地形的起伏，潜水器可能在到达中性浮力点之前就已经接触到了海底地形，在这种情况下，潜水器可能会沿着海底地形滑行，最终停在海底，如图 </w:t>
      </w:r>
      <w:r>
        <w:rPr>
          <w:rFonts w:ascii="Times New Roman" w:hAnsi="Times New Roman" w:cs="Times New Roman" w:eastAsia="Times New Roman"/>
          <w:b w:val="false"/>
          <w:i w:val="false"/>
          <w:color w:val="000000"/>
          <w:w w:val="100"/>
          <w:sz w:val="23"/>
        </w:rPr>
        <w:t>8</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680" w:left="1440" w:right="1420"/>
          <w:cols w:num="1">
            <w:col w:w="9380"/>
          </w:cols>
        </w:sectPr>
      </w:pPr>
    </w:p>
    <w:p>
      <w:pPr>
        <w:pBdr>
          <w:top w:color="FFFFFF" w:val="single" w:space="17"/>
        </w:pBdr>
        <w:ind w:left="920"/>
        <w:sectPr>
          <w:type w:val="continuous"/>
          <w:pgSz w:w="12240" w:h="17760"/>
          <w:pgMar w:top="680" w:left="1440" w:right="1420"/>
          <w:cols w:num="1">
            <w:col w:w="9380"/>
          </w:cols>
        </w:sectPr>
      </w:pPr>
      <w:r>
        <w:drawing>
          <wp:inline distT="0" distR="0" distB="0" distL="0">
            <wp:extent cx="4775200" cy="1917700"/>
            <wp:docPr id="49" name="Drawing 49" descr="IMAGE"/>
            <a:graphic xmlns:a="http://schemas.openxmlformats.org/drawingml/2006/main">
              <a:graphicData uri="http://schemas.openxmlformats.org/drawingml/2006/picture">
                <pic:pic xmlns:pic="http://schemas.openxmlformats.org/drawingml/2006/picture">
                  <pic:nvPicPr>
                    <pic:cNvPr id="0" name="Picture 49" descr="IMAGE"/>
                    <pic:cNvPicPr>
                      <a:picLocks noChangeAspect="true"/>
                    </pic:cNvPicPr>
                  </pic:nvPicPr>
                  <pic:blipFill>
                    <a:blip r:embed="rId22"/>
                    <a:stretch>
                      <a:fillRect/>
                    </a:stretch>
                  </pic:blipFill>
                  <pic:spPr>
                    <a:xfrm>
                      <a:off x="0" y="0"/>
                      <a:ext cx="4775200" cy="1917700"/>
                    </a:xfrm>
                    <a:prstGeom prst="rect">
                      <a:avLst/>
                    </a:prstGeom>
                  </pic:spPr>
                </pic:pic>
              </a:graphicData>
            </a:graphic>
          </wp:inline>
        </w:drawing>
      </w:r>
    </w:p>
    <w:p>
      <w:pPr>
        <w:pBdr>
          <w:top w:color="FFFFFF" w:val="single" w:space="14"/>
        </w:pBdr>
        <w:spacing w:line="240" w:lineRule="auto"/>
        <w:ind w:right="3120" w:left="3120"/>
        <w:jc w:val="left"/>
        <w:sectPr>
          <w:type w:val="continuous"/>
          <w:pgSz w:w="12240" w:h="17760"/>
          <w:pgMar w:top="680" w:left="1440" w:right="1420"/>
          <w:cols w:num="1">
            <w:col w:w="938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8</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最终位置布局图</w:t>
      </w:r>
    </w:p>
    <w:p>
      <w:pPr>
        <w:pBdr>
          <w:top w:color="FFFFFF" w:val="single" w:space="24"/>
        </w:pBdr>
        <w:spacing w:line="240" w:lineRule="auto"/>
        <w:ind w:right="2780" w:left="0"/>
        <w:jc w:val="left"/>
      </w:pPr>
      <w:r>
        <w:rPr>
          <w:rFonts w:ascii="Times New Roman" w:hAnsi="Times New Roman" w:cs="Times New Roman" w:eastAsia="Times New Roman"/>
          <w:b w:val="true"/>
          <w:i w:val="false"/>
          <w:color w:val="000000"/>
          <w:w w:val="100"/>
          <w:sz w:val="33"/>
        </w:rPr>
        <w:t>5.2</w:t>
      </w:r>
      <w:r>
        <w:rPr>
          <w:rFonts w:ascii="宋体" w:hAnsi="宋体" w:cs="宋体" w:eastAsia="宋体"/>
          <w:b w:val="true"/>
          <w:i w:val="false"/>
          <w:color w:val="000000"/>
          <w:w w:val="100"/>
          <w:sz w:val="33"/>
        </w:rPr>
        <w:t xml:space="preserve"> 潜水器位置的概率分布</w:t>
      </w:r>
    </w:p>
    <w:p>
      <w:pPr>
        <w:spacing w:before="180" w:line="240" w:lineRule="auto"/>
        <w:ind w:left="0"/>
        <w:jc w:val="left"/>
        <w:sectPr>
          <w:type w:val="continuous"/>
          <w:pgSz w:w="12240" w:h="17760"/>
          <w:pgMar w:top="680" w:left="1440" w:right="1420"/>
          <w:cols w:num="1">
            <w:col w:w="9380"/>
          </w:cols>
        </w:sectPr>
      </w:pPr>
      <w:r>
        <w:rPr>
          <w:rFonts w:ascii="宋体" w:hAnsi="宋体" w:cs="宋体" w:eastAsia="宋体"/>
          <w:b w:val="false"/>
          <w:i w:val="false"/>
          <w:color w:val="000000"/>
          <w:w w:val="100"/>
          <w:sz w:val="23"/>
        </w:rPr>
        <w:t>潜水器失联的原因多种多样，比如通信故障、设备失灵、环境影响等等。因此，失联的潜水器很可能已经</w:t>
      </w: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20"/>
        <w:jc w:val="both"/>
      </w:pPr>
      <w:r>
        <w:rPr>
          <w:rFonts w:ascii="宋体" w:hAnsi="宋体" w:cs="宋体" w:eastAsia="宋体"/>
          <w:b w:val="false"/>
          <w:i w:val="false"/>
          <w:color w:val="000000"/>
          <w:w w:val="100"/>
          <w:sz w:val="24"/>
        </w:rPr>
        <w:t xml:space="preserve">遇到了一些突发情况，比如特殊的电磁场、大型海洋生物以及一些海上灾难，这些情况造成了不确定性，极有可能导致潜水器偏离 </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模型中预测的航行轨迹。不过，我们在假设中已经说明，在研究期间潜水器不会遭遇特别强烈的不可抗力，所以潜水器的位置只会围绕 </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模型中的预测位置浮动，出现大幅偏离的概率非常低。</w:t>
      </w:r>
    </w:p>
    <w:p>
      <w:pPr>
        <w:spacing w:before="0" w:after="0" w:line="14" w:lineRule="exact"/>
        <w:sectPr>
          <w:type w:val="continuous"/>
          <w:pgSz w:w="12240" w:h="17760"/>
          <w:pgMar w:top="680" w:left="1420" w:right="1420"/>
          <w:cols w:num="1">
            <w:col w:w="9400"/>
          </w:cols>
        </w:sectPr>
      </w:pPr>
    </w:p>
    <w:p>
      <w:pPr>
        <w:pBdr>
          <w:top w:color="FFFFFF" w:val="single" w:space="11"/>
        </w:pBdr>
        <w:spacing w:line="240" w:lineRule="auto"/>
        <w:ind w:left="20"/>
        <w:jc w:val="both"/>
      </w:pPr>
      <w:r>
        <w:rPr>
          <w:rFonts w:ascii="宋体" w:hAnsi="宋体" w:cs="宋体" w:eastAsia="宋体"/>
          <w:b w:val="false"/>
          <w:i w:val="false"/>
          <w:color w:val="000000"/>
          <w:w w:val="100"/>
          <w:sz w:val="24"/>
        </w:rPr>
        <w:t>为了将找到失踪潜水器的时间缩至最短，有必要求出潜水器位置的概率分布，这对于确定我们下一个初始部署点和搜索模式起着至关重要的作用。</w:t>
      </w:r>
    </w:p>
    <w:p>
      <w:pPr>
        <w:spacing w:before="0" w:after="0" w:line="14" w:lineRule="exact"/>
        <w:sectPr>
          <w:type w:val="continuous"/>
          <w:pgSz w:w="12240" w:h="17760"/>
          <w:pgMar w:top="680" w:left="1420" w:right="1420"/>
          <w:cols w:num="1">
            <w:col w:w="9400"/>
          </w:cols>
        </w:sectPr>
      </w:pPr>
    </w:p>
    <w:p>
      <w:pPr>
        <w:pBdr>
          <w:top w:color="FFFFFF" w:val="single" w:space="15"/>
        </w:pBdr>
        <w:spacing w:line="240" w:lineRule="auto"/>
        <w:ind w:right="1000" w:left="20"/>
        <w:jc w:val="left"/>
        <w:sectPr>
          <w:type w:val="continuous"/>
          <w:pgSz w:w="12240" w:h="17760"/>
          <w:pgMar w:top="680" w:left="1420" w:right="1420"/>
          <w:cols w:num="1">
            <w:col w:w="9400"/>
          </w:cols>
        </w:sectPr>
      </w:pPr>
      <w:r>
        <w:rPr>
          <w:rFonts w:ascii="Times New Roman" w:hAnsi="Times New Roman" w:cs="Times New Roman" w:eastAsia="Times New Roman"/>
          <w:b w:val="true"/>
          <w:i w:val="false"/>
          <w:color w:val="000000"/>
          <w:w w:val="100"/>
          <w:sz w:val="34"/>
        </w:rPr>
        <w:t>5.3</w:t>
      </w:r>
      <w:r>
        <w:rPr>
          <w:rFonts w:ascii="宋体" w:hAnsi="宋体" w:cs="宋体" w:eastAsia="宋体"/>
          <w:b w:val="true"/>
          <w:i w:val="false"/>
          <w:color w:val="000000"/>
          <w:w w:val="100"/>
          <w:sz w:val="34"/>
        </w:rPr>
        <w:t xml:space="preserve"> 初始部署点及搜索模式的确定</w:t>
      </w:r>
    </w:p>
    <w:p>
      <w:pPr>
        <w:pBdr>
          <w:top w:color="FFFFFF" w:val="single" w:space="12"/>
        </w:pBdr>
        <w:spacing w:line="240" w:lineRule="auto"/>
        <w:ind w:right="6200" w:left="20"/>
        <w:jc w:val="left"/>
      </w:pPr>
      <w:r>
        <w:rPr>
          <w:rFonts w:ascii="Times New Roman" w:hAnsi="Times New Roman" w:cs="Times New Roman" w:eastAsia="Times New Roman"/>
          <w:b w:val="true"/>
          <w:i w:val="false"/>
          <w:color w:val="000000"/>
          <w:w w:val="100"/>
          <w:sz w:val="26"/>
        </w:rPr>
        <w:t>5.3.1</w:t>
      </w:r>
      <w:r>
        <w:rPr>
          <w:rFonts w:ascii="宋体" w:hAnsi="宋体" w:cs="宋体" w:eastAsia="宋体"/>
          <w:b w:val="true"/>
          <w:i w:val="false"/>
          <w:color w:val="000000"/>
          <w:w w:val="100"/>
          <w:sz w:val="26"/>
        </w:rPr>
        <w:t xml:space="preserve"> 初始部署点</w:t>
      </w:r>
    </w:p>
    <w:p>
      <w:pPr>
        <w:spacing w:before="200" w:line="240" w:lineRule="auto"/>
        <w:ind w:left="20"/>
        <w:jc w:val="both"/>
      </w:pPr>
      <w:r>
        <w:rPr>
          <w:rFonts w:ascii="宋体" w:hAnsi="宋体" w:cs="宋体" w:eastAsia="宋体"/>
          <w:b w:val="false"/>
          <w:i w:val="false"/>
          <w:color w:val="000000"/>
          <w:w w:val="100"/>
          <w:sz w:val="24"/>
        </w:rPr>
        <w:t>为了将定位时间降至最短，初始部署点应尽可能分布在潜水器出现概率较高的位置，因此初始部署点在很大程度上取决于潜水器位置的概率分布。</w:t>
      </w:r>
    </w:p>
    <w:p>
      <w:pPr>
        <w:spacing w:before="0" w:after="0" w:line="14" w:lineRule="exact"/>
        <w:sectPr>
          <w:type w:val="continuous"/>
          <w:pgSz w:w="12240" w:h="17760"/>
          <w:pgMar w:top="680" w:left="1420" w:right="1420"/>
          <w:cols w:num="1">
            <w:col w:w="9400"/>
          </w:cols>
        </w:sectPr>
      </w:pPr>
    </w:p>
    <w:p>
      <w:pPr>
        <w:pBdr>
          <w:top w:color="FFFFFF" w:val="single" w:space="16"/>
        </w:pBdr>
        <w:spacing w:line="240" w:lineRule="auto"/>
        <w:ind w:right="7280" w:left="20"/>
        <w:jc w:val="left"/>
        <w:sectPr>
          <w:type w:val="continuous"/>
          <w:pgSz w:w="12240" w:h="17760"/>
          <w:pgMar w:top="680" w:left="1420" w:right="1420"/>
          <w:cols w:num="1">
            <w:col w:w="9400"/>
          </w:cols>
        </w:sectPr>
      </w:pPr>
      <w:r>
        <w:rPr>
          <w:rFonts w:ascii="Times New Roman" w:hAnsi="Times New Roman" w:cs="Times New Roman" w:eastAsia="Times New Roman"/>
          <w:b w:val="true"/>
          <w:i w:val="false"/>
          <w:color w:val="000000"/>
          <w:w w:val="100"/>
          <w:sz w:val="26"/>
        </w:rPr>
        <w:t>5.3.2</w:t>
      </w:r>
      <w:r>
        <w:rPr>
          <w:rFonts w:ascii="宋体" w:hAnsi="宋体" w:cs="宋体" w:eastAsia="宋体"/>
          <w:b w:val="true"/>
          <w:i w:val="false"/>
          <w:color w:val="000000"/>
          <w:w w:val="100"/>
          <w:sz w:val="26"/>
        </w:rPr>
        <w:t xml:space="preserve"> 搜索模式</w:t>
      </w:r>
    </w:p>
    <w:p>
      <w:pPr>
        <w:pBdr>
          <w:top w:color="FFFFFF" w:val="single" w:space="11"/>
        </w:pBdr>
        <w:spacing w:line="240" w:lineRule="auto"/>
        <w:ind w:left="20"/>
        <w:jc w:val="both"/>
      </w:pPr>
      <w:r>
        <w:rPr>
          <w:rFonts w:ascii="宋体" w:hAnsi="宋体" w:cs="宋体" w:eastAsia="宋体"/>
          <w:b w:val="false"/>
          <w:i w:val="false"/>
          <w:color w:val="000000"/>
          <w:w w:val="100"/>
          <w:sz w:val="24"/>
        </w:rPr>
        <w:t>我们选择了一种改进的环形搜索算法。普通的环形搜索只能围绕一个固定的参考点进行一系列环形搜索，并逐渐增大圆的周长，这种方式太过单一，应对突发情况的能力较弱。不过，环形搜索的理念值得借鉴，我们将对环形搜索算法进行改进，使其更具灵活性。</w:t>
      </w:r>
    </w:p>
    <w:p>
      <w:pPr>
        <w:spacing w:before="200" w:line="240" w:lineRule="auto"/>
        <w:ind w:right="3740" w:left="360"/>
        <w:jc w:val="left"/>
        <w:sectPr>
          <w:type w:val="continuous"/>
          <w:pgSz w:w="12240" w:h="17760"/>
          <w:pgMar w:top="680" w:left="1420" w:right="1420"/>
          <w:cols w:num="1">
            <w:col w:w="9400"/>
          </w:cols>
        </w:sectPr>
      </w:pPr>
      <w:r>
        <w:rPr>
          <w:rFonts w:ascii="宋体" w:hAnsi="宋体" w:cs="宋体" w:eastAsia="宋体"/>
          <w:b w:val="false"/>
          <w:i w:val="false"/>
          <w:color w:val="000000"/>
          <w:w w:val="100"/>
          <w:sz w:val="24"/>
        </w:rPr>
        <w:t xml:space="preserve">我们改进后的圆形搜索模式如图 </w:t>
      </w:r>
      <w:r>
        <w:rPr>
          <w:rFonts w:ascii="Times New Roman" w:hAnsi="Times New Roman" w:cs="Times New Roman" w:eastAsia="Times New Roman"/>
          <w:b w:val="false"/>
          <w:i w:val="false"/>
          <w:color w:val="000000"/>
          <w:w w:val="100"/>
          <w:sz w:val="24"/>
        </w:rPr>
        <w:t>9</w:t>
      </w:r>
      <w:r>
        <w:rPr>
          <w:rFonts w:ascii="宋体" w:hAnsi="宋体" w:cs="宋体" w:eastAsia="宋体"/>
          <w:b w:val="false"/>
          <w:i w:val="false"/>
          <w:color w:val="000000"/>
          <w:w w:val="100"/>
          <w:sz w:val="24"/>
        </w:rPr>
        <w:t xml:space="preserve"> 所示。</w:t>
      </w:r>
    </w:p>
    <w:p>
      <w:pPr>
        <w:pBdr>
          <w:top w:color="FFFFFF" w:val="single" w:space="18"/>
        </w:pBdr>
        <w:ind w:left="2400"/>
        <w:sectPr>
          <w:type w:val="continuous"/>
          <w:pgSz w:w="12240" w:h="17760"/>
          <w:pgMar w:top="680" w:left="1420" w:right="1420"/>
          <w:cols w:num="1">
            <w:col w:w="9400"/>
          </w:cols>
        </w:sectPr>
      </w:pPr>
      <w:r>
        <w:drawing>
          <wp:inline distT="0" distR="0" distB="0" distL="0">
            <wp:extent cx="2908300" cy="1701800"/>
            <wp:docPr id="52" name="Drawing 52" descr="IMAGE"/>
            <a:graphic xmlns:a="http://schemas.openxmlformats.org/drawingml/2006/main">
              <a:graphicData uri="http://schemas.openxmlformats.org/drawingml/2006/picture">
                <pic:pic xmlns:pic="http://schemas.openxmlformats.org/drawingml/2006/picture">
                  <pic:nvPicPr>
                    <pic:cNvPr id="0" name="Picture 52" descr="IMAGE"/>
                    <pic:cNvPicPr>
                      <a:picLocks noChangeAspect="true"/>
                    </pic:cNvPicPr>
                  </pic:nvPicPr>
                  <pic:blipFill>
                    <a:blip r:embed="rId23"/>
                    <a:stretch>
                      <a:fillRect/>
                    </a:stretch>
                  </pic:blipFill>
                  <pic:spPr>
                    <a:xfrm>
                      <a:off x="0" y="0"/>
                      <a:ext cx="2908300" cy="1701800"/>
                    </a:xfrm>
                    <a:prstGeom prst="rect">
                      <a:avLst/>
                    </a:prstGeom>
                  </pic:spPr>
                </pic:pic>
              </a:graphicData>
            </a:graphic>
          </wp:inline>
        </w:drawing>
      </w:r>
    </w:p>
    <w:p>
      <w:pPr>
        <w:pBdr>
          <w:top w:color="FFFFFF" w:val="single" w:space="11"/>
        </w:pBdr>
        <w:spacing w:line="240" w:lineRule="auto"/>
        <w:ind w:right="2900" w:left="2920"/>
        <w:jc w:val="left"/>
        <w:sectPr>
          <w:type w:val="continuous"/>
          <w:pgSz w:w="12240" w:h="17760"/>
          <w:pgMar w:top="680" w:left="1420" w:right="1420"/>
          <w:cols w:num="1">
            <w:col w:w="940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9</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搜索范围示意图</w:t>
      </w:r>
    </w:p>
    <w:p>
      <w:pPr>
        <w:pBdr>
          <w:top w:color="FFFFFF" w:val="single" w:space="24"/>
        </w:pBdr>
        <w:spacing w:line="240" w:lineRule="auto"/>
        <w:ind w:left="0"/>
        <w:jc w:val="both"/>
      </w:pPr>
      <w:r>
        <w:rPr>
          <w:rFonts w:ascii="宋体" w:hAnsi="宋体" w:cs="宋体" w:eastAsia="宋体"/>
          <w:b w:val="false"/>
          <w:i w:val="false"/>
          <w:color w:val="000000"/>
          <w:w w:val="100"/>
          <w:sz w:val="24"/>
        </w:rPr>
        <w:t>我们选定的搜索设备是遥控潜水器（</w:t>
      </w:r>
      <w:r>
        <w:rPr>
          <w:rFonts w:ascii="Times New Roman" w:hAnsi="Times New Roman" w:cs="Times New Roman" w:eastAsia="Times New Roman"/>
          <w:b w:val="false"/>
          <w:i w:val="false"/>
          <w:color w:val="000000"/>
          <w:w w:val="100"/>
          <w:sz w:val="24"/>
        </w:rPr>
        <w:t>ROV</w:t>
      </w:r>
      <w:r>
        <w:rPr>
          <w:rFonts w:ascii="宋体" w:hAnsi="宋体" w:cs="宋体" w:eastAsia="宋体"/>
          <w:b w:val="false"/>
          <w:i w:val="false"/>
          <w:color w:val="000000"/>
          <w:w w:val="100"/>
          <w:sz w:val="24"/>
        </w:rPr>
        <w:t>）和声纳。初始部署点，即图中搜索边界圆的圆心，向潜艇可能位置概率值较高的方向偏移了 ℎ</w:t>
      </w:r>
      <w:r>
        <w:rPr>
          <w:rFonts w:ascii="Times New Roman" w:hAnsi="Times New Roman" w:cs="Times New Roman" w:eastAsia="Times New Roman"/>
          <w:b w:val="false"/>
          <w:i w:val="false"/>
          <w:color w:val="000000"/>
          <w:w w:val="100"/>
          <w:sz w:val="24"/>
        </w:rPr>
        <w:t>tan</w:t>
      </w:r>
      <w:r>
        <w:rPr>
          <w:rFonts w:ascii="宋体" w:hAnsi="宋体" w:cs="宋体" w:eastAsia="宋体"/>
          <w:b w:val="false"/>
          <w:i w:val="false"/>
          <w:color w:val="000000"/>
          <w:w w:val="100"/>
          <w:sz w:val="24"/>
        </w:rPr>
        <w:t xml:space="preserve"> 𝜃，以圆心 𝑂 为中心进行环形搜索，可在半径为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ℎ </w:t>
      </w:r>
      <w:r>
        <w:rPr>
          <w:rFonts w:ascii="Times New Roman" w:hAnsi="Times New Roman" w:cs="Times New Roman" w:eastAsia="Times New Roman"/>
          <w:b w:val="false"/>
          <w:i w:val="false"/>
          <w:color w:val="000000"/>
          <w:w w:val="100"/>
          <w:sz w:val="24"/>
        </w:rPr>
        <w:t>tan</w:t>
      </w:r>
      <w:r>
        <w:rPr>
          <w:rFonts w:ascii="宋体" w:hAnsi="宋体" w:cs="宋体" w:eastAsia="宋体"/>
          <w:b w:val="false"/>
          <w:i w:val="false"/>
          <w:color w:val="000000"/>
          <w:w w:val="100"/>
          <w:sz w:val="24"/>
        </w:rPr>
        <w:t xml:space="preserve"> 𝜃 的区域内探测到失踪的潜艇。当搜索设备返回起始点仍未发现潜艇时，则向远离圆心 𝑂 的方向偏移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ℎ </w:t>
      </w:r>
      <w:r>
        <w:rPr>
          <w:rFonts w:ascii="Times New Roman" w:hAnsi="Times New Roman" w:cs="Times New Roman" w:eastAsia="Times New Roman"/>
          <w:b w:val="false"/>
          <w:i w:val="false"/>
          <w:color w:val="000000"/>
          <w:w w:val="100"/>
          <w:sz w:val="24"/>
        </w:rPr>
        <w:t>tan</w:t>
      </w:r>
      <w:r>
        <w:rPr>
          <w:rFonts w:ascii="宋体" w:hAnsi="宋体" w:cs="宋体" w:eastAsia="宋体"/>
          <w:b w:val="false"/>
          <w:i w:val="false"/>
          <w:color w:val="000000"/>
          <w:w w:val="100"/>
          <w:sz w:val="24"/>
        </w:rPr>
        <w:t xml:space="preserve"> 𝜃，重复上述步骤，直至找到潜艇。</w:t>
      </w:r>
    </w:p>
    <w:p>
      <w:pPr>
        <w:spacing w:before="0" w:after="0" w:line="14" w:lineRule="exact"/>
        <w:sectPr>
          <w:type w:val="continuous"/>
          <w:pgSz w:w="12240" w:h="17760"/>
          <w:pgMar w:top="680" w:left="1420" w:right="1420"/>
          <w:cols w:num="1">
            <w:col w:w="9400"/>
          </w:cols>
        </w:sectPr>
      </w:pPr>
    </w:p>
    <w:p>
      <w:pPr>
        <w:pageBreakBefore/>
        <w:ind w:left="0"/>
        <w:sectPr>
          <w:type w:val="continuous"/>
          <w:pgSz w:w="12240" w:h="17760"/>
          <w:pgMar w:top="680" w:left="1440" w:right="1380"/>
          <w:cols w:num="1">
            <w:col w:w="942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38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820" w:left="0"/>
        <w:jc w:val="left"/>
      </w:pPr>
      <w:r>
        <w:rPr>
          <w:rFonts w:ascii="Times New Roman" w:hAnsi="Times New Roman" w:cs="Times New Roman" w:eastAsia="Times New Roman"/>
          <w:b w:val="true"/>
          <w:i w:val="false"/>
          <w:color w:val="000000"/>
          <w:w w:val="100"/>
          <w:sz w:val="39"/>
        </w:rPr>
        <w:t>6</w:t>
      </w:r>
      <w:r>
        <w:rPr>
          <w:rFonts w:ascii="宋体" w:hAnsi="宋体" w:cs="宋体" w:eastAsia="宋体"/>
          <w:b w:val="true"/>
          <w:i w:val="false"/>
          <w:color w:val="000000"/>
          <w:w w:val="100"/>
          <w:sz w:val="39"/>
        </w:rPr>
        <w:t xml:space="preserve">  潜水器位置预测模型的扩展</w:t>
      </w:r>
    </w:p>
    <w:p>
      <w:pPr>
        <w:spacing w:before="160" w:line="240" w:lineRule="auto"/>
        <w:ind w:right="40" w:left="0"/>
        <w:jc w:val="both"/>
      </w:pPr>
      <w:r>
        <w:rPr>
          <w:rFonts w:ascii="Times New Roman" w:hAnsi="Times New Roman" w:cs="Times New Roman" w:eastAsia="Times New Roman"/>
          <w:b w:val="false"/>
          <w:i w:val="false"/>
          <w:color w:val="000000"/>
          <w:w w:val="100"/>
          <w:sz w:val="23"/>
        </w:rPr>
        <w:t>SPP</w:t>
      </w:r>
      <w:r>
        <w:rPr>
          <w:rFonts w:ascii="宋体" w:hAnsi="宋体" w:cs="宋体" w:eastAsia="宋体"/>
          <w:b w:val="false"/>
          <w:i w:val="false"/>
          <w:color w:val="000000"/>
          <w:w w:val="100"/>
          <w:sz w:val="23"/>
        </w:rPr>
        <w:t xml:space="preserve"> 模型能够根据任何海域的环境特征，在任何初始边界条件下预测潜水器随时间的位移，但若要将该模型推广至加勒比海，则需考虑加勒比海与本文研究区域爱奥尼亚海在海洋学特征上的差异。</w:t>
      </w:r>
    </w:p>
    <w:p>
      <w:pPr>
        <w:spacing w:before="0" w:after="0" w:line="14" w:lineRule="exact"/>
        <w:sectPr>
          <w:type w:val="continuous"/>
          <w:pgSz w:w="12240" w:h="17760"/>
          <w:pgMar w:top="680" w:left="1440" w:right="1380"/>
          <w:cols w:num="1">
            <w:col w:w="9420"/>
          </w:cols>
        </w:sectPr>
      </w:pPr>
    </w:p>
    <w:p>
      <w:pPr>
        <w:pBdr>
          <w:top w:color="FFFFFF" w:val="single" w:space="11"/>
        </w:pBdr>
        <w:spacing w:line="240" w:lineRule="auto"/>
        <w:ind w:right="40" w:left="0"/>
        <w:jc w:val="both"/>
      </w:pPr>
      <w:r>
        <w:rPr>
          <w:rFonts w:ascii="宋体" w:hAnsi="宋体" w:cs="宋体" w:eastAsia="宋体"/>
          <w:b w:val="false"/>
          <w:i w:val="false"/>
          <w:color w:val="000000"/>
          <w:w w:val="100"/>
          <w:sz w:val="23"/>
        </w:rPr>
        <w:t>加勒比海与爱奥尼亚海在很多方面都有所不同。加勒比海是热带海域，而爱奥尼亚海则处于地中海气候区，因此在加勒比海航行的潜水器可能会受到热带气旋的影响，这会直接影响海水的密度分布。我们认为加勒比海的海水密度比爱奥尼亚海更为复杂，这会影响潜水器在水中的位置。此外，热带地区的加勒比海海洋生物更为丰富，这对潜水器也有不可忽视的影响。即便如此，</w:t>
      </w:r>
      <w:r>
        <w:rPr>
          <w:rFonts w:ascii="Times New Roman" w:hAnsi="Times New Roman" w:cs="Times New Roman" w:eastAsia="Times New Roman"/>
          <w:b w:val="false"/>
          <w:i w:val="false"/>
          <w:color w:val="000000"/>
          <w:w w:val="100"/>
          <w:sz w:val="23"/>
        </w:rPr>
        <w:t>SPP</w:t>
      </w:r>
      <w:r>
        <w:rPr>
          <w:rFonts w:ascii="宋体" w:hAnsi="宋体" w:cs="宋体" w:eastAsia="宋体"/>
          <w:b w:val="false"/>
          <w:i w:val="false"/>
          <w:color w:val="000000"/>
          <w:w w:val="100"/>
          <w:sz w:val="23"/>
        </w:rPr>
        <w:t xml:space="preserve"> 模型仍能凭借足够的泛化能力揭示由于各种环境特征导致的潜水器位移变化。</w:t>
      </w:r>
    </w:p>
    <w:p>
      <w:pPr>
        <w:spacing w:before="0" w:after="0" w:line="14" w:lineRule="exact"/>
        <w:sectPr>
          <w:type w:val="continuous"/>
          <w:pgSz w:w="12240" w:h="17760"/>
          <w:pgMar w:top="680" w:left="1440" w:right="1380"/>
          <w:cols w:num="1">
            <w:col w:w="9420"/>
          </w:cols>
        </w:sectPr>
      </w:pPr>
    </w:p>
    <w:p>
      <w:pPr>
        <w:pBdr>
          <w:top w:color="FFFFFF" w:val="single" w:space="11"/>
        </w:pBdr>
        <w:spacing w:line="240" w:lineRule="auto"/>
        <w:ind w:right="40" w:left="0"/>
        <w:jc w:val="both"/>
      </w:pPr>
      <w:r>
        <w:rPr>
          <w:rFonts w:ascii="宋体" w:hAnsi="宋体" w:cs="宋体" w:eastAsia="宋体"/>
          <w:b w:val="false"/>
          <w:i w:val="false"/>
          <w:color w:val="000000"/>
          <w:w w:val="100"/>
          <w:sz w:val="23"/>
        </w:rPr>
        <w:t>当考虑某一海域中的多个潜水器时，潜水器之间的相互作用也会对潜水器的位移产生影响。为了将我们的模型推广到有多个潜水器的海洋环境中，有必要研究潜水器之间的相互作用如何影响潜水器的位移。</w:t>
      </w:r>
    </w:p>
    <w:p>
      <w:pPr>
        <w:spacing w:before="0" w:after="0" w:line="14" w:lineRule="exact"/>
        <w:sectPr>
          <w:type w:val="continuous"/>
          <w:pgSz w:w="12240" w:h="17760"/>
          <w:pgMar w:top="680" w:left="1440" w:right="1380"/>
          <w:cols w:num="1">
            <w:col w:w="9420"/>
          </w:cols>
        </w:sectPr>
      </w:pPr>
    </w:p>
    <w:p>
      <w:pPr>
        <w:pBdr>
          <w:top w:color="FFFFFF" w:val="single" w:space="18"/>
        </w:pBdr>
        <w:spacing w:line="240" w:lineRule="auto"/>
        <w:ind w:right="6120" w:left="0"/>
        <w:jc w:val="left"/>
        <w:sectPr>
          <w:type w:val="continuous"/>
          <w:pgSz w:w="12240" w:h="17760"/>
          <w:pgMar w:top="680" w:left="1440" w:right="1380"/>
          <w:cols w:num="1">
            <w:col w:w="9420"/>
          </w:cols>
        </w:sectPr>
      </w:pPr>
      <w:r>
        <w:rPr>
          <w:rFonts w:ascii="Times New Roman" w:hAnsi="Times New Roman" w:cs="Times New Roman" w:eastAsia="Times New Roman"/>
          <w:b w:val="true"/>
          <w:i w:val="false"/>
          <w:color w:val="000000"/>
          <w:w w:val="100"/>
          <w:sz w:val="39"/>
        </w:rPr>
        <w:t>7</w:t>
      </w:r>
      <w:r>
        <w:rPr>
          <w:rFonts w:ascii="宋体" w:hAnsi="宋体" w:cs="宋体" w:eastAsia="宋体"/>
          <w:b w:val="true"/>
          <w:i w:val="false"/>
          <w:color w:val="000000"/>
          <w:w w:val="100"/>
          <w:sz w:val="39"/>
        </w:rPr>
        <w:t xml:space="preserve"> 模型结果</w:t>
      </w:r>
    </w:p>
    <w:p>
      <w:pPr>
        <w:pBdr>
          <w:top w:color="FFFFFF" w:val="single" w:space="13"/>
        </w:pBdr>
        <w:spacing w:line="240" w:lineRule="auto"/>
        <w:ind w:right="5420" w:left="0"/>
        <w:jc w:val="left"/>
      </w:pPr>
      <w:r>
        <w:rPr>
          <w:rFonts w:ascii="Times New Roman" w:hAnsi="Times New Roman" w:cs="Times New Roman" w:eastAsia="Times New Roman"/>
          <w:b w:val="true"/>
          <w:i w:val="false"/>
          <w:color w:val="000000"/>
          <w:w w:val="100"/>
          <w:sz w:val="32"/>
        </w:rPr>
        <w:t>7.1</w:t>
      </w:r>
      <w:r>
        <w:rPr>
          <w:rFonts w:ascii="宋体" w:hAnsi="宋体" w:cs="宋体" w:eastAsia="宋体"/>
          <w:b w:val="true"/>
          <w:i w:val="false"/>
          <w:color w:val="000000"/>
          <w:w w:val="100"/>
          <w:sz w:val="32"/>
        </w:rPr>
        <w:t xml:space="preserve">  潜水器的定位</w:t>
      </w:r>
    </w:p>
    <w:p>
      <w:pPr>
        <w:spacing w:before="180" w:line="240" w:lineRule="auto"/>
        <w:ind w:right="40" w:left="0"/>
        <w:jc w:val="left"/>
      </w:pPr>
      <w:r>
        <w:rPr>
          <w:rFonts w:ascii="宋体" w:hAnsi="宋体" w:cs="宋体" w:eastAsia="宋体"/>
          <w:b w:val="false"/>
          <w:i w:val="false"/>
          <w:color w:val="000000"/>
          <w:w w:val="100"/>
          <w:sz w:val="23"/>
        </w:rPr>
        <w:t xml:space="preserve">本研究的主要目标是找出位置与时间之间的关系，以 </w:t>
      </w:r>
      <w:r>
        <w:rPr>
          <w:rFonts w:ascii="Times New Roman" w:hAnsi="Times New Roman" w:cs="Times New Roman" w:eastAsia="Times New Roman"/>
          <w:b w:val="false"/>
          <w:i w:val="false"/>
          <w:color w:val="000000"/>
          <w:w w:val="100"/>
          <w:sz w:val="23"/>
        </w:rPr>
        <w:t>x</w:t>
      </w:r>
      <w:r>
        <w:rPr>
          <w:rFonts w:ascii="宋体" w:hAnsi="宋体" w:cs="宋体" w:eastAsia="宋体"/>
          <w:b w:val="false"/>
          <w:i w:val="false"/>
          <w:color w:val="000000"/>
          <w:w w:val="100"/>
          <w:sz w:val="23"/>
        </w:rPr>
        <w:t xml:space="preserve"> 方向为例，通过代入动力学方程，我们得到了微分方程。 </w:t>
      </w:r>
    </w:p>
    <w:p>
      <w:pPr>
        <w:spacing w:before="20" w:line="240" w:lineRule="auto"/>
        <w:ind w:right="4360" w:left="4960"/>
        <w:jc w:val="left"/>
      </w:pPr>
      <w:r>
        <w:rPr>
          <w:rFonts w:ascii="Times New Roman" w:hAnsi="Times New Roman" w:cs="Times New Roman" w:eastAsia="Times New Roman"/>
          <w:b w:val="false"/>
          <w:i w:val="false"/>
          <w:color w:val="000000"/>
          <w:w w:val="100"/>
          <w:sz w:val="13"/>
        </w:rPr>
        <w:t>2</w:t>
      </w:r>
      <w:r>
        <w:rPr>
          <w:rFonts w:ascii="宋体" w:hAnsi="宋体" w:cs="宋体" w:eastAsia="宋体"/>
          <w:b w:val="false"/>
          <w:i w:val="false"/>
          <w:color w:val="000000"/>
          <w:w w:val="100"/>
          <w:sz w:val="13"/>
        </w:rPr>
        <w:t xml:space="preserve"> </w:t>
      </w:r>
    </w:p>
    <w:p>
      <w:pPr>
        <w:spacing w:line="240" w:lineRule="auto"/>
        <w:ind w:right="3080" w:left="0"/>
        <w:jc w:val="left"/>
        <w:sectPr>
          <w:type w:val="continuous"/>
          <w:pgSz w:w="12240" w:h="17760"/>
          <w:pgMar w:top="680" w:left="1440" w:right="1380"/>
          <w:cols w:num="1">
            <w:col w:w="9420"/>
          </w:cols>
        </w:sectPr>
      </w:pPr>
      <w:r>
        <w:rPr>
          <w:rFonts w:ascii="宋体" w:hAnsi="宋体" w:cs="宋体" w:eastAsia="宋体"/>
          <w:b w:val="false"/>
          <w:i w:val="false"/>
          <w:color w:val="000000"/>
          <w:w w:val="100"/>
          <w:sz w:val="23"/>
        </w:rPr>
        <w:t>将上述得到的方程 𝐹</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−𝑘</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𝑘𝑣</w:t>
      </w:r>
      <w:r>
        <w:rPr>
          <w:rFonts w:ascii="宋体" w:hAnsi="宋体" w:cs="宋体" w:eastAsia="宋体"/>
          <w:b w:val="false"/>
          <w:i w:val="false"/>
          <w:color w:val="000000"/>
          <w:w w:val="100"/>
          <w:sz w:val="17"/>
          <w:vertAlign w:val="subscript"/>
        </w:rPr>
        <w:t>𝑐</w:t>
      </w:r>
      <w:r>
        <w:rPr>
          <w:rFonts w:ascii="宋体" w:hAnsi="宋体" w:cs="宋体" w:eastAsia="宋体"/>
          <w:b w:val="false"/>
          <w:i w:val="false"/>
          <w:color w:val="000000"/>
          <w:w w:val="100"/>
          <w:sz w:val="23"/>
        </w:rPr>
        <w:t xml:space="preserve"> 代入 𝐹</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宋体" w:hAnsi="宋体" w:cs="宋体" w:eastAsia="宋体"/>
          <w:b w:val="false"/>
          <w:i w:val="false"/>
          <w:color w:val="000000"/>
          <w:w w:val="100"/>
          <w:sz w:val="17"/>
          <w:vertAlign w:val="superscript"/>
        </w:rPr>
        <w:t>𝑑</w:t>
      </w:r>
      <w:r>
        <w:rPr>
          <w:rFonts w:ascii="宋体" w:hAnsi="宋体" w:cs="宋体" w:eastAsia="宋体"/>
          <w:b w:val="false"/>
          <w:i w:val="false"/>
          <w:color w:val="000000"/>
          <w:w w:val="100"/>
          <w:sz w:val="17"/>
          <w:vertAlign w:val="subscript"/>
        </w:rPr>
        <w:t>𝑑𝑡</w:t>
      </w:r>
      <w:r>
        <w:rPr>
          <w:rFonts w:ascii="宋体" w:hAnsi="宋体" w:cs="宋体" w:eastAsia="宋体"/>
          <w:b w:val="false"/>
          <w:i w:val="false"/>
          <w:color w:val="000000"/>
          <w:w w:val="100"/>
          <w:sz w:val="17"/>
          <w:vertAlign w:val="superscript"/>
        </w:rPr>
        <w:t>𝑥</w:t>
      </w:r>
      <w:r>
        <w:rPr>
          <w:rFonts w:ascii="Times New Roman" w:hAnsi="Times New Roman" w:cs="Times New Roman" w:eastAsia="Times New Roman"/>
          <w:b w:val="false"/>
          <w:i w:val="false"/>
          <w:color w:val="000000"/>
          <w:w w:val="100"/>
          <w:sz w:val="23"/>
        </w:rPr>
        <w:t>and</w:t>
      </w:r>
      <w:r>
        <w:rPr>
          <w:rFonts w:ascii="宋体" w:hAnsi="宋体" w:cs="宋体" w:eastAsia="宋体"/>
          <w:b w:val="false"/>
          <w:i w:val="false"/>
          <w:color w:val="000000"/>
          <w:w w:val="100"/>
          <w:sz w:val="23"/>
        </w:rPr>
        <w:t xml:space="preserve"> 𝑣</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宋体" w:hAnsi="宋体" w:cs="宋体" w:eastAsia="宋体"/>
          <w:b w:val="false"/>
          <w:i w:val="false"/>
          <w:color w:val="000000"/>
          <w:w w:val="100"/>
          <w:sz w:val="17"/>
          <w:vertAlign w:val="superscript"/>
        </w:rPr>
        <w:t>𝑑</w:t>
      </w:r>
      <w:r>
        <w:rPr>
          <w:rFonts w:ascii="宋体" w:hAnsi="宋体" w:cs="宋体" w:eastAsia="宋体"/>
          <w:b w:val="false"/>
          <w:i w:val="false"/>
          <w:color w:val="000000"/>
          <w:w w:val="100"/>
          <w:sz w:val="17"/>
          <w:vertAlign w:val="subscript"/>
        </w:rPr>
        <w:t>𝑑</w:t>
      </w:r>
      <w:r>
        <w:rPr>
          <w:rFonts w:ascii="宋体" w:hAnsi="宋体" w:cs="宋体" w:eastAsia="宋体"/>
          <w:b w:val="false"/>
          <w:i w:val="false"/>
          <w:color w:val="000000"/>
          <w:w w:val="100"/>
          <w:sz w:val="17"/>
          <w:vertAlign w:val="superscript"/>
        </w:rPr>
        <w:t>𝑥</w:t>
      </w:r>
      <w:r>
        <w:rPr>
          <w:rFonts w:ascii="宋体" w:hAnsi="宋体" w:cs="宋体" w:eastAsia="宋体"/>
          <w:b w:val="false"/>
          <w:i w:val="false"/>
          <w:color w:val="000000"/>
          <w:w w:val="100"/>
          <w:sz w:val="17"/>
          <w:vertAlign w:val="subscript"/>
        </w:rPr>
        <w:t>𝑡</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中</w:t>
      </w:r>
    </w:p>
    <w:p>
      <w:pPr>
        <w:pBdr>
          <w:top w:color="FFFFFF" w:val="single" w:space="12"/>
        </w:pBdr>
        <w:ind w:left="2540"/>
        <w:sectPr>
          <w:type w:val="continuous"/>
          <w:pgSz w:w="12240" w:h="17760"/>
          <w:pgMar w:top="680" w:left="1440" w:right="1380"/>
          <w:cols w:num="1">
            <w:col w:w="9420"/>
          </w:cols>
        </w:sectPr>
      </w:pPr>
      <w:r>
        <w:drawing>
          <wp:inline distT="0" distR="0" distB="0" distL="0">
            <wp:extent cx="4356100" cy="381000"/>
            <wp:docPr id="55" name="Drawing 55" descr="FORMULA"/>
            <a:graphic xmlns:a="http://schemas.openxmlformats.org/drawingml/2006/main">
              <a:graphicData uri="http://schemas.openxmlformats.org/drawingml/2006/picture">
                <pic:pic xmlns:pic="http://schemas.openxmlformats.org/drawingml/2006/picture">
                  <pic:nvPicPr>
                    <pic:cNvPr id="0" name="Picture 55" descr="FORMULA"/>
                    <pic:cNvPicPr>
                      <a:picLocks noChangeAspect="true"/>
                    </pic:cNvPicPr>
                  </pic:nvPicPr>
                  <pic:blipFill>
                    <a:blip r:embed="rId24"/>
                    <a:stretch>
                      <a:fillRect/>
                    </a:stretch>
                  </pic:blipFill>
                  <pic:spPr>
                    <a:xfrm>
                      <a:off x="0" y="0"/>
                      <a:ext cx="4356100" cy="381000"/>
                    </a:xfrm>
                    <a:prstGeom prst="rect">
                      <a:avLst/>
                    </a:prstGeom>
                  </pic:spPr>
                </pic:pic>
              </a:graphicData>
            </a:graphic>
          </wp:inline>
        </w:drawing>
      </w:r>
    </w:p>
    <w:p>
      <w:pPr>
        <w:pBdr>
          <w:top w:color="FFFFFF" w:val="single" w:space="12"/>
        </w:pBdr>
        <w:spacing w:line="240" w:lineRule="auto"/>
        <w:ind w:right="40" w:left="0"/>
        <w:jc w:val="left"/>
      </w:pPr>
      <w:r>
        <w:rPr>
          <w:rFonts w:ascii="宋体" w:hAnsi="宋体" w:cs="宋体" w:eastAsia="宋体"/>
          <w:b w:val="false"/>
          <w:i w:val="false"/>
          <w:color w:val="000000"/>
          <w:w w:val="100"/>
          <w:sz w:val="23"/>
        </w:rPr>
        <w:t xml:space="preserve">在 </w:t>
      </w:r>
      <w:r>
        <w:rPr>
          <w:rFonts w:ascii="Times New Roman" w:hAnsi="Times New Roman" w:cs="Times New Roman" w:eastAsia="Times New Roman"/>
          <w:b w:val="false"/>
          <w:i w:val="false"/>
          <w:color w:val="000000"/>
          <w:w w:val="100"/>
          <w:sz w:val="23"/>
        </w:rPr>
        <w:t>y</w:t>
      </w:r>
      <w:r>
        <w:rPr>
          <w:rFonts w:ascii="宋体" w:hAnsi="宋体" w:cs="宋体" w:eastAsia="宋体"/>
          <w:b w:val="false"/>
          <w:i w:val="false"/>
          <w:color w:val="000000"/>
          <w:w w:val="100"/>
          <w:sz w:val="23"/>
        </w:rPr>
        <w:t xml:space="preserve"> 方向的速度解与 </w:t>
      </w:r>
      <w:r>
        <w:rPr>
          <w:rFonts w:ascii="Times New Roman" w:hAnsi="Times New Roman" w:cs="Times New Roman" w:eastAsia="Times New Roman"/>
          <w:b w:val="false"/>
          <w:i w:val="false"/>
          <w:color w:val="000000"/>
          <w:w w:val="100"/>
          <w:sz w:val="23"/>
        </w:rPr>
        <w:t>x</w:t>
      </w:r>
      <w:r>
        <w:rPr>
          <w:rFonts w:ascii="宋体" w:hAnsi="宋体" w:cs="宋体" w:eastAsia="宋体"/>
          <w:b w:val="false"/>
          <w:i w:val="false"/>
          <w:color w:val="000000"/>
          <w:w w:val="100"/>
          <w:sz w:val="23"/>
        </w:rPr>
        <w:t xml:space="preserve"> 方向的一致。对潜水器在 </w:t>
      </w:r>
      <w:r>
        <w:rPr>
          <w:rFonts w:ascii="Times New Roman" w:hAnsi="Times New Roman" w:cs="Times New Roman" w:eastAsia="Times New Roman"/>
          <w:b w:val="false"/>
          <w:i w:val="false"/>
          <w:color w:val="000000"/>
          <w:w w:val="100"/>
          <w:sz w:val="23"/>
        </w:rPr>
        <w:t>z</w:t>
      </w:r>
      <w:r>
        <w:rPr>
          <w:rFonts w:ascii="宋体" w:hAnsi="宋体" w:cs="宋体" w:eastAsia="宋体"/>
          <w:b w:val="false"/>
          <w:i w:val="false"/>
          <w:color w:val="000000"/>
          <w:w w:val="100"/>
          <w:sz w:val="23"/>
        </w:rPr>
        <w:t xml:space="preserve"> 方向所受力的分析如下：</w:t>
      </w:r>
    </w:p>
    <w:p>
      <w:pPr>
        <w:spacing w:before="180"/>
        <w:ind w:left="2180"/>
        <w:sectPr>
          <w:type w:val="continuous"/>
          <w:pgSz w:w="12240" w:h="17760"/>
          <w:pgMar w:top="680" w:left="1440" w:right="1380"/>
          <w:cols w:num="1">
            <w:col w:w="9420"/>
          </w:cols>
        </w:sectPr>
      </w:pPr>
      <w:r>
        <w:drawing>
          <wp:inline distT="0" distR="0" distB="0" distL="0">
            <wp:extent cx="4584700" cy="368300"/>
            <wp:docPr id="58" name="Drawing 58" descr="FORMULA"/>
            <a:graphic xmlns:a="http://schemas.openxmlformats.org/drawingml/2006/main">
              <a:graphicData uri="http://schemas.openxmlformats.org/drawingml/2006/picture">
                <pic:pic xmlns:pic="http://schemas.openxmlformats.org/drawingml/2006/picture">
                  <pic:nvPicPr>
                    <pic:cNvPr id="0" name="Picture 58" descr="FORMULA"/>
                    <pic:cNvPicPr>
                      <a:picLocks noChangeAspect="true"/>
                    </pic:cNvPicPr>
                  </pic:nvPicPr>
                  <pic:blipFill>
                    <a:blip r:embed="rId25"/>
                    <a:stretch>
                      <a:fillRect/>
                    </a:stretch>
                  </pic:blipFill>
                  <pic:spPr>
                    <a:xfrm>
                      <a:off x="0" y="0"/>
                      <a:ext cx="4584700" cy="368300"/>
                    </a:xfrm>
                    <a:prstGeom prst="rect">
                      <a:avLst/>
                    </a:prstGeom>
                  </pic:spPr>
                </pic:pic>
              </a:graphicData>
            </a:graphic>
          </wp:inline>
        </w:drawing>
      </w:r>
    </w:p>
    <w:p>
      <w:pPr>
        <w:pBdr>
          <w:top w:color="FFFFFF" w:val="single" w:space="13"/>
        </w:pBdr>
        <w:spacing w:line="240" w:lineRule="auto"/>
        <w:ind w:right="40" w:left="0"/>
        <w:jc w:val="left"/>
      </w:pPr>
      <w:r>
        <w:rPr>
          <w:rFonts w:ascii="宋体" w:hAnsi="宋体" w:cs="宋体" w:eastAsia="宋体"/>
          <w:b w:val="false"/>
          <w:i w:val="false"/>
          <w:color w:val="000000"/>
          <w:w w:val="100"/>
          <w:sz w:val="23"/>
        </w:rPr>
        <w:t>其中 𝑉</w:t>
      </w:r>
      <w:r>
        <w:rPr>
          <w:rFonts w:ascii="宋体" w:hAnsi="宋体" w:cs="宋体" w:eastAsia="宋体"/>
          <w:b w:val="false"/>
          <w:i w:val="false"/>
          <w:color w:val="000000"/>
          <w:w w:val="100"/>
          <w:sz w:val="17"/>
          <w:vertAlign w:val="subscript"/>
        </w:rPr>
        <w:t>𝑤</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𝑡</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表示在时刻 </w:t>
      </w:r>
      <w:r>
        <w:rPr>
          <w:rFonts w:ascii="Times New Roman" w:hAnsi="Times New Roman" w:cs="Times New Roman" w:eastAsia="Times New Roman"/>
          <w:b w:val="false"/>
          <w:i w:val="false"/>
          <w:color w:val="000000"/>
          <w:w w:val="100"/>
          <w:sz w:val="23"/>
        </w:rPr>
        <w:t>t</w:t>
      </w:r>
      <w:r>
        <w:rPr>
          <w:rFonts w:ascii="宋体" w:hAnsi="宋体" w:cs="宋体" w:eastAsia="宋体"/>
          <w:b w:val="false"/>
          <w:i w:val="false"/>
          <w:color w:val="000000"/>
          <w:w w:val="100"/>
          <w:sz w:val="23"/>
        </w:rPr>
        <w:t xml:space="preserve"> 注入潜水器的水的体积，𝜌</w:t>
      </w:r>
      <w:r>
        <w:rPr>
          <w:rFonts w:ascii="Times New Roman" w:hAnsi="Times New Roman" w:cs="Times New Roman" w:eastAsia="Times New Roman"/>
          <w:b w:val="false"/>
          <w:i w:val="false"/>
          <w:color w:val="000000"/>
          <w:w w:val="100"/>
          <w:sz w:val="17"/>
          <w:vertAlign w:val="subscript"/>
        </w:rPr>
        <w:t>0</w:t>
      </w:r>
      <w:r>
        <w:rPr>
          <w:rFonts w:ascii="宋体" w:hAnsi="宋体" w:cs="宋体" w:eastAsia="宋体"/>
          <w:b w:val="false"/>
          <w:i w:val="false"/>
          <w:color w:val="000000"/>
          <w:w w:val="100"/>
          <w:sz w:val="23"/>
        </w:rPr>
        <w:t xml:space="preserve"> 表示注入潜水器的水的密度，我们假定 𝜌</w:t>
      </w:r>
      <w:r>
        <w:rPr>
          <w:rFonts w:ascii="Times New Roman" w:hAnsi="Times New Roman" w:cs="Times New Roman" w:eastAsia="Times New Roman"/>
          <w:b w:val="false"/>
          <w:i w:val="false"/>
          <w:color w:val="000000"/>
          <w:w w:val="100"/>
          <w:sz w:val="17"/>
          <w:vertAlign w:val="subscript"/>
        </w:rPr>
        <w:t>0</w:t>
      </w:r>
      <w:r>
        <w:rPr>
          <w:rFonts w:ascii="宋体" w:hAnsi="宋体" w:cs="宋体" w:eastAsia="宋体"/>
          <w:b w:val="false"/>
          <w:i w:val="false"/>
          <w:color w:val="000000"/>
          <w:w w:val="100"/>
          <w:sz w:val="23"/>
        </w:rPr>
        <w:t xml:space="preserve"> 为常数。</w:t>
      </w:r>
    </w:p>
    <w:p>
      <w:pPr>
        <w:spacing w:before="200" w:line="240" w:lineRule="auto"/>
        <w:ind w:right="40" w:left="0"/>
        <w:jc w:val="left"/>
        <w:sectPr>
          <w:type w:val="continuous"/>
          <w:pgSz w:w="12240" w:h="17760"/>
          <w:pgMar w:top="680" w:left="1440" w:right="1380"/>
          <w:cols w:num="1">
            <w:col w:w="9420"/>
          </w:cols>
        </w:sectPr>
      </w:pPr>
      <w:r>
        <w:rPr>
          <w:rFonts w:ascii="宋体" w:hAnsi="宋体" w:cs="宋体" w:eastAsia="宋体"/>
          <w:b w:val="false"/>
          <w:i w:val="false"/>
          <w:color w:val="000000"/>
          <w:w w:val="100"/>
          <w:sz w:val="23"/>
        </w:rPr>
        <w:t xml:space="preserve">通过求解微分方程，得到了研究区域内潜水器的运动轨迹，如图 </w:t>
      </w:r>
      <w:r>
        <w:rPr>
          <w:rFonts w:ascii="Times New Roman" w:hAnsi="Times New Roman" w:cs="Times New Roman" w:eastAsia="Times New Roman"/>
          <w:b w:val="false"/>
          <w:i w:val="false"/>
          <w:color w:val="000000"/>
          <w:w w:val="100"/>
          <w:sz w:val="23"/>
        </w:rPr>
        <w:t>10</w:t>
      </w:r>
      <w:r>
        <w:rPr>
          <w:rFonts w:ascii="宋体" w:hAnsi="宋体" w:cs="宋体" w:eastAsia="宋体"/>
          <w:b w:val="false"/>
          <w:i w:val="false"/>
          <w:color w:val="000000"/>
          <w:w w:val="100"/>
          <w:sz w:val="23"/>
        </w:rPr>
        <w:t xml:space="preserve"> 所示。</w:t>
      </w: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31"/>
        </w:pBdr>
        <w:ind w:left="400"/>
        <w:sectPr>
          <w:type w:val="continuous"/>
          <w:pgSz w:w="12240" w:h="17760"/>
          <w:pgMar w:top="680" w:left="1420" w:right="1420"/>
          <w:cols w:num="1">
            <w:col w:w="9400"/>
          </w:cols>
        </w:sectPr>
      </w:pPr>
      <w:r>
        <w:drawing>
          <wp:inline distT="0" distR="0" distB="0" distL="0">
            <wp:extent cx="5397500" cy="1447800"/>
            <wp:docPr id="61" name="Drawing 61" descr="IMAGE"/>
            <a:graphic xmlns:a="http://schemas.openxmlformats.org/drawingml/2006/main">
              <a:graphicData uri="http://schemas.openxmlformats.org/drawingml/2006/picture">
                <pic:pic xmlns:pic="http://schemas.openxmlformats.org/drawingml/2006/picture">
                  <pic:nvPicPr>
                    <pic:cNvPr id="0" name="Picture 61" descr="IMAGE"/>
                    <pic:cNvPicPr>
                      <a:picLocks noChangeAspect="true"/>
                    </pic:cNvPicPr>
                  </pic:nvPicPr>
                  <pic:blipFill>
                    <a:blip r:embed="rId26"/>
                    <a:stretch>
                      <a:fillRect/>
                    </a:stretch>
                  </pic:blipFill>
                  <pic:spPr>
                    <a:xfrm>
                      <a:off x="0" y="0"/>
                      <a:ext cx="5397500" cy="1447800"/>
                    </a:xfrm>
                    <a:prstGeom prst="rect">
                      <a:avLst/>
                    </a:prstGeom>
                  </pic:spPr>
                </pic:pic>
              </a:graphicData>
            </a:graphic>
          </wp:inline>
        </w:drawing>
      </w:r>
    </w:p>
    <w:p>
      <w:pPr>
        <w:pBdr>
          <w:top w:color="FFFFFF" w:val="single" w:space="13"/>
        </w:pBdr>
        <w:spacing w:line="240" w:lineRule="auto"/>
        <w:ind w:right="2160" w:left="2180"/>
        <w:jc w:val="left"/>
        <w:sectPr>
          <w:type w:val="continuous"/>
          <w:pgSz w:w="12240" w:h="17760"/>
          <w:pgMar w:top="680" w:left="1420" w:right="1420"/>
          <w:cols w:num="1">
            <w:col w:w="940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10</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具有不同边界条件的路径</w:t>
      </w:r>
    </w:p>
    <w:p>
      <w:pPr>
        <w:pBdr>
          <w:top w:color="FFFFFF" w:val="single" w:space="31"/>
        </w:pBdr>
        <w:spacing w:line="240" w:lineRule="auto"/>
        <w:ind w:right="7080" w:left="0"/>
        <w:jc w:val="left"/>
      </w:pPr>
      <w:r>
        <w:rPr>
          <w:rFonts w:ascii="Times New Roman" w:hAnsi="Times New Roman" w:cs="Times New Roman" w:eastAsia="Times New Roman"/>
          <w:b w:val="true"/>
          <w:i w:val="false"/>
          <w:color w:val="000000"/>
          <w:w w:val="100"/>
          <w:sz w:val="34"/>
        </w:rPr>
        <w:t>7.2</w:t>
      </w:r>
      <w:r>
        <w:rPr>
          <w:rFonts w:ascii="宋体" w:hAnsi="宋体" w:cs="宋体" w:eastAsia="宋体"/>
          <w:b w:val="true"/>
          <w:i w:val="false"/>
          <w:color w:val="000000"/>
          <w:w w:val="100"/>
          <w:sz w:val="34"/>
        </w:rPr>
        <w:t xml:space="preserve"> 不确定性</w:t>
      </w:r>
    </w:p>
    <w:p>
      <w:pPr>
        <w:spacing w:before="180" w:line="240" w:lineRule="auto"/>
        <w:ind w:left="0"/>
        <w:jc w:val="both"/>
      </w:pPr>
      <w:r>
        <w:rPr>
          <w:rFonts w:ascii="宋体" w:hAnsi="宋体" w:cs="宋体" w:eastAsia="宋体"/>
          <w:b w:val="false"/>
          <w:i w:val="false"/>
          <w:color w:val="000000"/>
          <w:w w:val="100"/>
          <w:sz w:val="24"/>
        </w:rPr>
        <w:t>从上述模型中可以看出，导致模型不确定性的因素主要是环境因素。其中，波高和波频等波浪参数难以测量，容易干扰预测结果；爱奥尼亚海在板块交界处易发生地震，可能引发地面震动、地面沉降和海啸等次生灾害。此外，恶劣天气也会导致预测的不确定性。</w:t>
      </w:r>
    </w:p>
    <w:p>
      <w:pPr>
        <w:spacing w:before="0" w:after="0" w:line="14" w:lineRule="exact"/>
        <w:sectPr>
          <w:type w:val="continuous"/>
          <w:pgSz w:w="12240" w:h="17760"/>
          <w:pgMar w:top="680" w:left="1420" w:right="1420"/>
          <w:cols w:num="1">
            <w:col w:w="9400"/>
          </w:cols>
        </w:sectPr>
      </w:pPr>
    </w:p>
    <w:p>
      <w:pPr>
        <w:pBdr>
          <w:top w:color="FFFFFF" w:val="single" w:space="11"/>
        </w:pBdr>
        <w:spacing w:line="240" w:lineRule="auto"/>
        <w:ind w:left="0"/>
        <w:jc w:val="both"/>
      </w:pPr>
      <w:r>
        <w:rPr>
          <w:rFonts w:ascii="宋体" w:hAnsi="宋体" w:cs="宋体" w:eastAsia="宋体"/>
          <w:b w:val="false"/>
          <w:i w:val="false"/>
          <w:color w:val="000000"/>
          <w:w w:val="100"/>
          <w:sz w:val="24"/>
        </w:rPr>
        <w:t>因此，为最大程度地避免误差，潜水器应定期向母船发送其实时位置、实时质量流速和速度的信息。用于发送这些信息的设备可从声学多普勒流速剖面仪（</w:t>
      </w:r>
      <w:r>
        <w:rPr>
          <w:rFonts w:ascii="Times New Roman" w:hAnsi="Times New Roman" w:cs="Times New Roman" w:eastAsia="Times New Roman"/>
          <w:b w:val="false"/>
          <w:i w:val="false"/>
          <w:color w:val="000000"/>
          <w:w w:val="100"/>
          <w:sz w:val="24"/>
        </w:rPr>
        <w:t>ADCP</w:t>
      </w:r>
      <w:r>
        <w:rPr>
          <w:rFonts w:ascii="宋体" w:hAnsi="宋体" w:cs="宋体" w:eastAsia="宋体"/>
          <w:b w:val="false"/>
          <w:i w:val="false"/>
          <w:color w:val="000000"/>
          <w:w w:val="100"/>
          <w:sz w:val="24"/>
        </w:rPr>
        <w:t>）、质量传感器、时差摄影测量传感器和全球导航卫星系统（</w:t>
      </w:r>
      <w:r>
        <w:rPr>
          <w:rFonts w:ascii="Times New Roman" w:hAnsi="Times New Roman" w:cs="Times New Roman" w:eastAsia="Times New Roman"/>
          <w:b w:val="false"/>
          <w:i w:val="false"/>
          <w:color w:val="000000"/>
          <w:w w:val="100"/>
          <w:sz w:val="24"/>
        </w:rPr>
        <w:t>GNSS</w:t>
      </w:r>
      <w:r>
        <w:rPr>
          <w:rFonts w:ascii="宋体" w:hAnsi="宋体" w:cs="宋体" w:eastAsia="宋体"/>
          <w:b w:val="false"/>
          <w:i w:val="false"/>
          <w:color w:val="000000"/>
          <w:w w:val="100"/>
          <w:sz w:val="24"/>
        </w:rPr>
        <w:t>）中选择。</w:t>
      </w:r>
    </w:p>
    <w:p>
      <w:pPr>
        <w:spacing w:before="0" w:after="0" w:line="14" w:lineRule="exact"/>
        <w:sectPr>
          <w:type w:val="continuous"/>
          <w:pgSz w:w="12240" w:h="17760"/>
          <w:pgMar w:top="680" w:left="1420" w:right="1420"/>
          <w:cols w:num="1">
            <w:col w:w="9400"/>
          </w:cols>
        </w:sectPr>
      </w:pPr>
    </w:p>
    <w:p>
      <w:pPr>
        <w:pBdr>
          <w:top w:color="FFFFFF" w:val="single" w:space="15"/>
        </w:pBdr>
        <w:spacing w:line="240" w:lineRule="auto"/>
        <w:ind w:right="4400" w:left="0"/>
        <w:jc w:val="left"/>
      </w:pPr>
      <w:r>
        <w:rPr>
          <w:rFonts w:ascii="Times New Roman" w:hAnsi="Times New Roman" w:cs="Times New Roman" w:eastAsia="Times New Roman"/>
          <w:b w:val="true"/>
          <w:i w:val="false"/>
          <w:color w:val="000000"/>
          <w:w w:val="100"/>
          <w:sz w:val="34"/>
        </w:rPr>
        <w:t>7.3</w:t>
      </w:r>
      <w:r>
        <w:rPr>
          <w:rFonts w:ascii="宋体" w:hAnsi="宋体" w:cs="宋体" w:eastAsia="宋体"/>
          <w:b w:val="true"/>
          <w:i w:val="false"/>
          <w:color w:val="000000"/>
          <w:w w:val="100"/>
          <w:sz w:val="34"/>
        </w:rPr>
        <w:t xml:space="preserve"> 搜索设备的确定</w:t>
      </w:r>
    </w:p>
    <w:p>
      <w:pPr>
        <w:spacing w:before="180" w:line="240" w:lineRule="auto"/>
        <w:ind w:left="0"/>
        <w:jc w:val="both"/>
      </w:pPr>
      <w:r>
        <w:rPr>
          <w:rFonts w:ascii="宋体" w:hAnsi="宋体" w:cs="宋体" w:eastAsia="宋体"/>
          <w:b w:val="false"/>
          <w:i w:val="false"/>
          <w:color w:val="000000"/>
          <w:w w:val="100"/>
          <w:sz w:val="24"/>
        </w:rPr>
        <w:t xml:space="preserve">将 </w:t>
      </w:r>
      <w:r>
        <w:rPr>
          <w:rFonts w:ascii="Times New Roman" w:hAnsi="Times New Roman" w:cs="Times New Roman" w:eastAsia="Times New Roman"/>
          <w:b w:val="false"/>
          <w:i w:val="false"/>
          <w:color w:val="000000"/>
          <w:w w:val="100"/>
          <w:sz w:val="24"/>
        </w:rPr>
        <w:t>8</w:t>
      </w:r>
      <w:r>
        <w:rPr>
          <w:rFonts w:ascii="宋体" w:hAnsi="宋体" w:cs="宋体" w:eastAsia="宋体"/>
          <w:b w:val="false"/>
          <w:i w:val="false"/>
          <w:color w:val="000000"/>
          <w:w w:val="100"/>
          <w:sz w:val="24"/>
        </w:rPr>
        <w:t xml:space="preserve"> 种搜索设备的评估指标输入搜索设备选择模型，以获取所有搜索设备的评估结果，然后我们选择得分最高的 </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种搜索设备配置在母船上，具体信息见表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w:t>
      </w:r>
    </w:p>
    <w:p>
      <w:pPr>
        <w:spacing w:before="0" w:after="0" w:line="14" w:lineRule="exact"/>
        <w:sectPr>
          <w:type w:val="continuous"/>
          <w:pgSz w:w="12240" w:h="17760"/>
          <w:pgMar w:top="680" w:left="1420" w:right="1420"/>
          <w:cols w:num="1">
            <w:col w:w="9400"/>
          </w:cols>
        </w:sectPr>
      </w:pPr>
    </w:p>
    <w:p>
      <w:pPr>
        <w:pBdr>
          <w:top w:color="FFFFFF" w:val="single" w:space="11"/>
        </w:pBdr>
        <w:spacing w:line="240" w:lineRule="auto"/>
        <w:ind w:right="1780" w:left="1800"/>
        <w:jc w:val="left"/>
      </w:pPr>
      <w:r>
        <w:rPr>
          <w:rFonts w:ascii="宋体" w:hAnsi="宋体" w:cs="宋体" w:eastAsia="宋体"/>
          <w:b w:val="true"/>
          <w:i w:val="false"/>
          <w:color w:val="000000"/>
          <w:w w:val="100"/>
          <w:sz w:val="21"/>
        </w:rPr>
        <w:t xml:space="preserve">表 </w:t>
      </w:r>
      <w:r>
        <w:rPr>
          <w:rFonts w:ascii="Times New Roman" w:hAnsi="Times New Roman" w:cs="Times New Roman" w:eastAsia="Times New Roman"/>
          <w:b w:val="true"/>
          <w:i w:val="false"/>
          <w:color w:val="000000"/>
          <w:w w:val="100"/>
          <w:sz w:val="21"/>
        </w:rPr>
        <w:t>2</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部分搜索设备及其特点</w:t>
      </w:r>
    </w:p>
    <w:p>
      <w:pPr>
        <w:spacing w:before="180"/>
        <w:ind w:left="500"/>
        <w:sectPr>
          <w:type w:val="continuous"/>
          <w:pgSz w:w="12240" w:h="17760"/>
          <w:pgMar w:top="680" w:left="1420" w:right="1420"/>
          <w:cols w:num="1">
            <w:col w:w="9400"/>
          </w:cols>
        </w:sectPr>
      </w:pPr>
      <w:r>
        <w:drawing>
          <wp:inline distT="0" distR="0" distB="0" distL="0">
            <wp:extent cx="5283200" cy="1079500"/>
            <wp:docPr id="64" name="Drawing 64" descr="IMAGE"/>
            <a:graphic xmlns:a="http://schemas.openxmlformats.org/drawingml/2006/main">
              <a:graphicData uri="http://schemas.openxmlformats.org/drawingml/2006/picture">
                <pic:pic xmlns:pic="http://schemas.openxmlformats.org/drawingml/2006/picture">
                  <pic:nvPicPr>
                    <pic:cNvPr id="0" name="Picture 64" descr="IMAGE"/>
                    <pic:cNvPicPr>
                      <a:picLocks noChangeAspect="true"/>
                    </pic:cNvPicPr>
                  </pic:nvPicPr>
                  <pic:blipFill>
                    <a:blip r:embed="rId27"/>
                    <a:stretch>
                      <a:fillRect/>
                    </a:stretch>
                  </pic:blipFill>
                  <pic:spPr>
                    <a:xfrm>
                      <a:off x="0" y="0"/>
                      <a:ext cx="5283200" cy="1079500"/>
                    </a:xfrm>
                    <a:prstGeom prst="rect">
                      <a:avLst/>
                    </a:prstGeom>
                  </pic:spPr>
                </pic:pic>
              </a:graphicData>
            </a:graphic>
          </wp:inline>
        </w:drawing>
      </w:r>
    </w:p>
    <w:p>
      <w:pPr>
        <w:pBdr>
          <w:top w:color="FFFFFF" w:val="single" w:space="25"/>
        </w:pBdr>
        <w:spacing w:line="240" w:lineRule="auto"/>
        <w:ind w:firstLine="340" w:left="20"/>
        <w:jc w:val="both"/>
      </w:pPr>
      <w:r>
        <w:rPr>
          <w:rFonts w:ascii="Times New Roman" w:hAnsi="Times New Roman" w:cs="Times New Roman" w:eastAsia="Times New Roman"/>
          <w:b w:val="false"/>
          <w:i w:val="false"/>
          <w:color w:val="000000"/>
          <w:w w:val="100"/>
          <w:sz w:val="24"/>
        </w:rPr>
        <w:t>Where [</w:t>
      </w:r>
      <w:r>
        <w:rPr>
          <w:rFonts w:ascii="宋体" w:hAnsi="宋体" w:cs="宋体" w:eastAsia="宋体"/>
          <w:b w:val="false"/>
          <w:i w:val="false"/>
          <w:color w:val="000000"/>
          <w:w w:val="100"/>
          <w:sz w:val="24"/>
        </w:rPr>
        <w:t xml:space="preserve">𝐶 </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18"/>
          <w:vertAlign w:val="subscript"/>
        </w:rPr>
        <w:t xml:space="preserve">1 </w:t>
      </w:r>
      <w:r>
        <w:rPr>
          <w:rFonts w:ascii="Times New Roman" w:hAnsi="Times New Roman" w:cs="Times New Roman" w:eastAsia="Times New Roman"/>
          <w:b w:val="false"/>
          <w:i w:val="false"/>
          <w:color w:val="000000"/>
          <w:w w:val="100"/>
          <w:sz w:val="24"/>
        </w:rPr>
        <w:t xml:space="preserve">, </w:t>
      </w:r>
      <w:r>
        <w:rPr>
          <w:rFonts w:ascii="宋体" w:hAnsi="宋体" w:cs="宋体" w:eastAsia="宋体"/>
          <w:b w:val="false"/>
          <w:i w:val="false"/>
          <w:color w:val="000000"/>
          <w:w w:val="100"/>
          <w:sz w:val="24"/>
        </w:rPr>
        <w:t>𝐶</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18"/>
          <w:vertAlign w:val="subscript"/>
        </w:rPr>
        <w:t xml:space="preserve">2 </w:t>
      </w:r>
      <w:r>
        <w:rPr>
          <w:rFonts w:ascii="Times New Roman" w:hAnsi="Times New Roman" w:cs="Times New Roman" w:eastAsia="Times New Roman"/>
          <w:b w:val="false"/>
          <w:i w:val="false"/>
          <w:color w:val="000000"/>
          <w:w w:val="100"/>
          <w:sz w:val="24"/>
        </w:rPr>
        <w:t xml:space="preserve">, </w:t>
      </w:r>
      <w:r>
        <w:rPr>
          <w:rFonts w:ascii="宋体" w:hAnsi="宋体" w:cs="宋体" w:eastAsia="宋体"/>
          <w:b w:val="false"/>
          <w:i w:val="false"/>
          <w:color w:val="000000"/>
          <w:w w:val="100"/>
          <w:sz w:val="24"/>
        </w:rPr>
        <w:t>𝐶</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18"/>
          <w:vertAlign w:val="subscript"/>
        </w:rPr>
        <w:t xml:space="preserve">3 </w:t>
      </w:r>
      <w:r>
        <w:rPr>
          <w:rFonts w:ascii="Times New Roman" w:hAnsi="Times New Roman" w:cs="Times New Roman" w:eastAsia="Times New Roman"/>
          <w:b w:val="false"/>
          <w:i w:val="false"/>
          <w:color w:val="000000"/>
          <w:w w:val="100"/>
          <w:sz w:val="24"/>
        </w:rPr>
        <w:t xml:space="preserve">, </w:t>
      </w:r>
      <w:r>
        <w:rPr>
          <w:rFonts w:ascii="宋体" w:hAnsi="宋体" w:cs="宋体" w:eastAsia="宋体"/>
          <w:b w:val="false"/>
          <w:i w:val="false"/>
          <w:color w:val="000000"/>
          <w:w w:val="100"/>
          <w:sz w:val="24"/>
        </w:rPr>
        <w:t>𝐶</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18"/>
          <w:vertAlign w:val="subscript"/>
        </w:rPr>
        <w:t xml:space="preserve">4 </w:t>
      </w:r>
      <w:r>
        <w:rPr>
          <w:rFonts w:ascii="Times New Roman" w:hAnsi="Times New Roman" w:cs="Times New Roman" w:eastAsia="Times New Roman"/>
          <w:b w:val="false"/>
          <w:i w:val="false"/>
          <w:color w:val="000000"/>
          <w:w w:val="100"/>
          <w:sz w:val="24"/>
        </w:rPr>
        <w:t xml:space="preserve">, </w:t>
      </w:r>
      <w:r>
        <w:rPr>
          <w:rFonts w:ascii="宋体" w:hAnsi="宋体" w:cs="宋体" w:eastAsia="宋体"/>
          <w:b w:val="false"/>
          <w:i w:val="false"/>
          <w:color w:val="000000"/>
          <w:w w:val="100"/>
          <w:sz w:val="24"/>
        </w:rPr>
        <w:t>𝐶</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18"/>
          <w:vertAlign w:val="subscript"/>
        </w:rPr>
        <w:t xml:space="preserve">5 </w:t>
      </w:r>
      <w:r>
        <w:rPr>
          <w:rFonts w:ascii="Times New Roman" w:hAnsi="Times New Roman" w:cs="Times New Roman" w:eastAsia="Times New Roman"/>
          <w:b w:val="false"/>
          <w:i w:val="false"/>
          <w:color w:val="000000"/>
          <w:w w:val="100"/>
          <w:sz w:val="24"/>
        </w:rPr>
        <w:t>]=[ Purchase Costs, Maintenance and utilization costs, Probability of availability, Search and rescue efficiency, Perception of environmental factors]It can be seen that sonar is very low cost and has good characteristics in SAR and sensing, so a certain number of sonars can be deployed on the host ship; ROVs and AUVs have extremely outstanding SAR and sensing capabilities but are expensive, so a small number of ROVs and AUVs can be deployed on</w:t>
      </w:r>
    </w:p>
    <w:p>
      <w:pPr>
        <w:spacing w:before="0" w:after="0" w:line="14" w:lineRule="exact"/>
        <w:sectPr>
          <w:type w:val="continuous"/>
          <w:pgSz w:w="12240" w:h="17760"/>
          <w:pgMar w:top="680" w:left="1420" w:right="1420"/>
          <w:cols w:num="1">
            <w:col w:w="9400"/>
          </w:cols>
        </w:sectPr>
      </w:pP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0" w:left="20"/>
        <w:jc w:val="both"/>
      </w:pPr>
      <w:r>
        <w:rPr>
          <w:rFonts w:ascii="宋体" w:hAnsi="宋体" w:cs="宋体" w:eastAsia="宋体"/>
          <w:b w:val="false"/>
          <w:i w:val="false"/>
          <w:color w:val="000000"/>
          <w:w w:val="100"/>
          <w:sz w:val="23"/>
        </w:rPr>
        <w:t>救援船。救援船的主要功能是协助主船营救被困在潜水器上的人员，因此可以配备自动充气救生衣、探照灯和雷达反射器。</w:t>
      </w:r>
    </w:p>
    <w:p>
      <w:pPr>
        <w:spacing w:before="0" w:after="0" w:line="14" w:lineRule="exact"/>
        <w:sectPr>
          <w:type w:val="continuous"/>
          <w:pgSz w:w="12240" w:h="17760"/>
          <w:pgMar w:top="680" w:left="1420" w:right="1380"/>
          <w:cols w:num="1">
            <w:col w:w="9440"/>
          </w:cols>
        </w:sectPr>
      </w:pPr>
    </w:p>
    <w:p>
      <w:pPr>
        <w:pBdr>
          <w:top w:color="FFFFFF" w:val="single" w:space="15"/>
        </w:pBdr>
        <w:spacing w:line="240" w:lineRule="auto"/>
        <w:ind w:right="3600" w:left="20"/>
        <w:jc w:val="left"/>
        <w:sectPr>
          <w:type w:val="continuous"/>
          <w:pgSz w:w="12240" w:h="17760"/>
          <w:pgMar w:top="680" w:left="1420" w:right="1380"/>
          <w:cols w:num="1">
            <w:col w:w="9440"/>
          </w:cols>
        </w:sectPr>
      </w:pPr>
      <w:r>
        <w:rPr>
          <w:rFonts w:ascii="Times New Roman" w:hAnsi="Times New Roman" w:cs="Times New Roman" w:eastAsia="Times New Roman"/>
          <w:b w:val="true"/>
          <w:i w:val="false"/>
          <w:color w:val="000000"/>
          <w:w w:val="100"/>
          <w:sz w:val="33"/>
        </w:rPr>
        <w:t>7.4</w:t>
      </w:r>
      <w:r>
        <w:rPr>
          <w:rFonts w:ascii="宋体" w:hAnsi="宋体" w:cs="宋体" w:eastAsia="宋体"/>
          <w:b w:val="true"/>
          <w:i w:val="false"/>
          <w:color w:val="000000"/>
          <w:w w:val="100"/>
          <w:sz w:val="33"/>
        </w:rPr>
        <w:t xml:space="preserve"> 找到失踪潜水器的可能性</w:t>
      </w:r>
    </w:p>
    <w:p>
      <w:pPr>
        <w:pBdr>
          <w:top w:color="FFFFFF" w:val="single" w:space="11"/>
        </w:pBdr>
        <w:ind w:left="20"/>
        <w:sectPr>
          <w:type w:val="continuous"/>
          <w:pgSz w:w="12240" w:h="17760"/>
          <w:pgMar w:top="680" w:left="1420" w:right="1380"/>
          <w:cols w:num="1">
            <w:col w:w="9440"/>
          </w:cols>
        </w:sectPr>
      </w:pPr>
      <w:r>
        <w:pict>
          <v:group coordorigin="0,0" coordsize="5640,200" style="mso-position-horizontal-relative:char;mso-position-vertical-relative:line;width:282.0pt;height:10.0pt">
            <v:shape style="position:absolute;mso-width-relative:margin;mso-height-relative:margin;z-index:0;left:700;top:0;width:4940;height:200" type="#_x0000_t202" stroked="f" filled="f">
              <o:lock aspectratio="t"/>
              <v:textbox inset="0,0,0,0">
                <w:txbxContent>
                  <w:p>
                    <w:pPr>
                      <w:spacing w:line="240" w:lineRule="auto"/>
                      <w:ind w:left="0"/>
                      <w:jc w:val="left"/>
                    </w:pPr>
                    <w:r>
                      <w:rPr>
                        <w:rFonts w:ascii="宋体" w:hAnsi="宋体" w:cs="宋体" w:eastAsia="宋体"/>
                        <w:b w:val="true"/>
                        <w:i w:val="false"/>
                        <w:color w:val="000000"/>
                        <w:w w:val="100"/>
                        <w:sz w:val="26"/>
                      </w:rPr>
                      <w:t>潜水器位置的概率分布</w:t>
                    </w:r>
                  </w:p>
                </w:txbxContent>
              </v:textbox>
            </v:shape>
            <v:shape style="position:absolute;mso-width-relative:margin;mso-height-relative:margin;z-index:0;left:0;top:0;width:480;height:200" type="#_x0000_t202" stroked="f" filled="f">
              <o:lock aspectratio="t"/>
              <v:textbox inset="0,0,0,0">
                <w:txbxContent>
                  <w:p>
                    <w:pPr>
                      <w:spacing w:line="240" w:lineRule="auto"/>
                      <w:ind w:left="0"/>
                      <w:jc w:val="left"/>
                    </w:pPr>
                    <w:r>
                      <w:rPr>
                        <w:rFonts w:ascii="Times New Roman" w:hAnsi="Times New Roman" w:cs="Times New Roman" w:eastAsia="Times New Roman"/>
                        <w:b w:val="true"/>
                        <w:i w:val="false"/>
                        <w:color w:val="000000"/>
                        <w:w w:val="100"/>
                        <w:sz w:val="23"/>
                      </w:rPr>
                      <w:t>7.4.1</w:t>
                    </w:r>
                  </w:p>
                </w:txbxContent>
              </v:textbox>
            </v:shape>
            <w10:wrap type="none"/>
            <w10:anchorlock/>
          </v:group>
        </w:pict>
      </w:r>
    </w:p>
    <w:p>
      <w:pPr>
        <w:pBdr>
          <w:top w:color="FFFFFF" w:val="single" w:space="11"/>
        </w:pBdr>
        <w:spacing w:line="240" w:lineRule="auto"/>
        <w:ind w:right="40" w:left="20"/>
        <w:jc w:val="both"/>
      </w:pPr>
      <w:r>
        <w:rPr>
          <w:rFonts w:ascii="宋体" w:hAnsi="宋体" w:cs="宋体" w:eastAsia="宋体"/>
          <w:b w:val="false"/>
          <w:i w:val="false"/>
          <w:color w:val="000000"/>
          <w:w w:val="100"/>
          <w:sz w:val="23"/>
        </w:rPr>
        <w:t>我们采用蒙特卡罗方法来模拟潜水器所受不确定性的暴露情况。蒙特卡罗方法基于统计抽样和随机模拟的理念，通过生成大量随机样本来近似概率分布。因此，我们将波速 𝑣</w:t>
      </w:r>
      <w:r>
        <w:rPr>
          <w:rFonts w:ascii="宋体" w:hAnsi="宋体" w:cs="宋体" w:eastAsia="宋体"/>
          <w:b w:val="false"/>
          <w:i w:val="false"/>
          <w:color w:val="000000"/>
          <w:w w:val="100"/>
          <w:sz w:val="17"/>
          <w:vertAlign w:val="subscript"/>
        </w:rPr>
        <w:t>𝑠、</w:t>
      </w:r>
      <w:r>
        <w:rPr>
          <w:rFonts w:ascii="宋体" w:hAnsi="宋体" w:cs="宋体" w:eastAsia="宋体"/>
          <w:b w:val="false"/>
          <w:i w:val="false"/>
          <w:color w:val="000000"/>
          <w:w w:val="100"/>
          <w:sz w:val="23"/>
        </w:rPr>
        <w:t>洋流速度 𝑣</w:t>
      </w:r>
      <w:r>
        <w:rPr>
          <w:rFonts w:ascii="宋体" w:hAnsi="宋体" w:cs="宋体" w:eastAsia="宋体"/>
          <w:b w:val="false"/>
          <w:i w:val="false"/>
          <w:color w:val="000000"/>
          <w:w w:val="100"/>
          <w:sz w:val="17"/>
          <w:vertAlign w:val="subscript"/>
        </w:rPr>
        <w:t>𝑚</w:t>
      </w:r>
      <w:r>
        <w:rPr>
          <w:rFonts w:ascii="宋体" w:hAnsi="宋体" w:cs="宋体" w:eastAsia="宋体"/>
          <w:b w:val="false"/>
          <w:i w:val="false"/>
          <w:color w:val="000000"/>
          <w:w w:val="100"/>
          <w:sz w:val="23"/>
        </w:rPr>
        <w:t xml:space="preserve"> 和表面风速 𝑣</w:t>
      </w:r>
      <w:r>
        <w:rPr>
          <w:rFonts w:ascii="宋体" w:hAnsi="宋体" w:cs="宋体" w:eastAsia="宋体"/>
          <w:b w:val="false"/>
          <w:i w:val="false"/>
          <w:color w:val="000000"/>
          <w:w w:val="100"/>
          <w:sz w:val="17"/>
          <w:vertAlign w:val="subscript"/>
        </w:rPr>
        <w:t>𝑤</w:t>
      </w:r>
      <w:r>
        <w:rPr>
          <w:rFonts w:ascii="Times New Roman" w:hAnsi="Times New Roman" w:cs="Times New Roman" w:eastAsia="Times New Roman"/>
          <w:b w:val="false"/>
          <w:i w:val="false"/>
          <w:color w:val="000000"/>
          <w:w w:val="100"/>
          <w:sz w:val="23"/>
        </w:rPr>
        <w:t>from</w:t>
      </w:r>
      <w:r>
        <w:rPr>
          <w:rFonts w:ascii="宋体" w:hAnsi="宋体" w:cs="宋体" w:eastAsia="宋体"/>
          <w:b w:val="false"/>
          <w:i w:val="false"/>
          <w:color w:val="000000"/>
          <w:w w:val="100"/>
          <w:sz w:val="23"/>
        </w:rPr>
        <w:t xml:space="preserve"> 的恒定值转换为 </w:t>
      </w:r>
      <w:r>
        <w:rPr>
          <w:rFonts w:ascii="Times New Roman" w:hAnsi="Times New Roman" w:cs="Times New Roman" w:eastAsia="Times New Roman"/>
          <w:b w:val="false"/>
          <w:i w:val="false"/>
          <w:color w:val="000000"/>
          <w:w w:val="100"/>
          <w:sz w:val="23"/>
        </w:rPr>
        <w:t>[-1,1]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[-1,1]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[-0.87,1]</w:t>
      </w:r>
      <w:r>
        <w:rPr>
          <w:rFonts w:ascii="宋体" w:hAnsi="宋体" w:cs="宋体" w:eastAsia="宋体"/>
          <w:b w:val="false"/>
          <w:i w:val="false"/>
          <w:color w:val="000000"/>
          <w:w w:val="100"/>
          <w:sz w:val="23"/>
        </w:rPr>
        <w:t xml:space="preserve"> 范围内的随机数；此外，为了模拟诸如电磁场和风暴等复杂因素的随机性和随机变化，我们可以引入具有白噪声特征的信号项 𝑟。所得结果如图 </w:t>
      </w:r>
      <w:r>
        <w:rPr>
          <w:rFonts w:ascii="Times New Roman" w:hAnsi="Times New Roman" w:cs="Times New Roman" w:eastAsia="Times New Roman"/>
          <w:b w:val="false"/>
          <w:i w:val="false"/>
          <w:color w:val="000000"/>
          <w:w w:val="100"/>
          <w:sz w:val="23"/>
        </w:rPr>
        <w:t>11</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680" w:left="1420" w:right="1380"/>
          <w:cols w:num="1">
            <w:col w:w="9440"/>
          </w:cols>
        </w:sectPr>
      </w:pPr>
    </w:p>
    <w:p>
      <w:pPr>
        <w:pBdr>
          <w:top w:color="FFFFFF" w:val="single" w:space="22"/>
        </w:pBdr>
        <w:ind w:left="400"/>
        <w:sectPr>
          <w:type w:val="continuous"/>
          <w:pgSz w:w="12240" w:h="17760"/>
          <w:pgMar w:top="680" w:left="1420" w:right="1380"/>
          <w:cols w:num="1">
            <w:col w:w="9440"/>
          </w:cols>
        </w:sectPr>
      </w:pPr>
      <w:r>
        <w:drawing>
          <wp:inline distT="0" distR="0" distB="0" distL="0">
            <wp:extent cx="5334000" cy="1409700"/>
            <wp:docPr id="66" name="Drawing 66" descr="IMAGE"/>
            <a:graphic xmlns:a="http://schemas.openxmlformats.org/drawingml/2006/main">
              <a:graphicData uri="http://schemas.openxmlformats.org/drawingml/2006/picture">
                <pic:pic xmlns:pic="http://schemas.openxmlformats.org/drawingml/2006/picture">
                  <pic:nvPicPr>
                    <pic:cNvPr id="0" name="Picture 66" descr="IMAGE"/>
                    <pic:cNvPicPr>
                      <a:picLocks noChangeAspect="true"/>
                    </pic:cNvPicPr>
                  </pic:nvPicPr>
                  <pic:blipFill>
                    <a:blip r:embed="rId28"/>
                    <a:stretch>
                      <a:fillRect/>
                    </a:stretch>
                  </pic:blipFill>
                  <pic:spPr>
                    <a:xfrm>
                      <a:off x="0" y="0"/>
                      <a:ext cx="5334000" cy="1409700"/>
                    </a:xfrm>
                    <a:prstGeom prst="rect">
                      <a:avLst/>
                    </a:prstGeom>
                  </pic:spPr>
                </pic:pic>
              </a:graphicData>
            </a:graphic>
          </wp:inline>
        </w:drawing>
      </w:r>
    </w:p>
    <w:p>
      <w:pPr>
        <w:pBdr>
          <w:top w:color="FFFFFF" w:val="single" w:space="13"/>
        </w:pBdr>
        <w:spacing w:line="240" w:lineRule="auto"/>
        <w:ind w:right="2200" w:left="2180"/>
        <w:jc w:val="left"/>
        <w:sectPr>
          <w:type w:val="continuous"/>
          <w:pgSz w:w="12240" w:h="17760"/>
          <w:pgMar w:top="680" w:left="1420" w:right="1380"/>
          <w:cols w:num="1">
            <w:col w:w="944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11</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潜水器所有可能的位置</w:t>
      </w:r>
    </w:p>
    <w:p>
      <w:pPr>
        <w:pBdr>
          <w:top w:color="FFFFFF" w:val="single" w:space="26"/>
        </w:pBdr>
        <w:spacing w:line="240" w:lineRule="auto"/>
        <w:ind w:right="4040" w:left="0"/>
        <w:jc w:val="left"/>
        <w:sectPr>
          <w:type w:val="continuous"/>
          <w:pgSz w:w="12240" w:h="17760"/>
          <w:pgMar w:top="680" w:left="1420" w:right="1380"/>
          <w:cols w:num="1">
            <w:col w:w="9440"/>
          </w:cols>
        </w:sectPr>
      </w:pPr>
      <w:r>
        <w:rPr>
          <w:rFonts w:ascii="Times New Roman" w:hAnsi="Times New Roman" w:cs="Times New Roman" w:eastAsia="Times New Roman"/>
          <w:b w:val="true"/>
          <w:i w:val="false"/>
          <w:color w:val="000000"/>
          <w:w w:val="100"/>
          <w:sz w:val="26"/>
        </w:rPr>
        <w:t>7.4.2</w:t>
      </w:r>
      <w:r>
        <w:rPr>
          <w:rFonts w:ascii="宋体" w:hAnsi="宋体" w:cs="宋体" w:eastAsia="宋体"/>
          <w:b w:val="true"/>
          <w:i w:val="false"/>
          <w:color w:val="000000"/>
          <w:w w:val="100"/>
          <w:sz w:val="26"/>
        </w:rPr>
        <w:t xml:space="preserve"> 初始部署点和搜索模式</w:t>
      </w:r>
    </w:p>
    <w:p>
      <w:pPr>
        <w:pBdr>
          <w:top w:color="FFFFFF" w:val="single" w:space="11"/>
        </w:pBdr>
        <w:spacing w:line="240" w:lineRule="auto"/>
        <w:ind w:right="40" w:left="0"/>
        <w:jc w:val="both"/>
      </w:pPr>
      <w:r>
        <w:rPr>
          <w:rFonts w:ascii="宋体" w:hAnsi="宋体" w:cs="宋体" w:eastAsia="宋体"/>
          <w:b w:val="false"/>
          <w:i w:val="false"/>
          <w:color w:val="000000"/>
          <w:w w:val="100"/>
          <w:sz w:val="23"/>
        </w:rPr>
        <w:t xml:space="preserve">图 </w:t>
      </w:r>
      <w:r>
        <w:rPr>
          <w:rFonts w:ascii="Times New Roman" w:hAnsi="Times New Roman" w:cs="Times New Roman" w:eastAsia="Times New Roman"/>
          <w:b w:val="false"/>
          <w:i w:val="false"/>
          <w:color w:val="000000"/>
          <w:w w:val="100"/>
          <w:sz w:val="23"/>
        </w:rPr>
        <w:t>11</w:t>
      </w:r>
      <w:r>
        <w:rPr>
          <w:rFonts w:ascii="宋体" w:hAnsi="宋体" w:cs="宋体" w:eastAsia="宋体"/>
          <w:b w:val="false"/>
          <w:i w:val="false"/>
          <w:color w:val="000000"/>
          <w:w w:val="100"/>
          <w:sz w:val="23"/>
        </w:rPr>
        <w:t xml:space="preserve"> 显示，潜水器所有可能的位置相对集中，因此圆形搜索范围能够涵盖所有这些点，此时搜索范围的直径即为图 </w:t>
      </w:r>
      <w:r>
        <w:rPr>
          <w:rFonts w:ascii="Times New Roman" w:hAnsi="Times New Roman" w:cs="Times New Roman" w:eastAsia="Times New Roman"/>
          <w:b w:val="false"/>
          <w:i w:val="false"/>
          <w:color w:val="000000"/>
          <w:w w:val="100"/>
          <w:sz w:val="23"/>
        </w:rPr>
        <w:t>11</w:t>
      </w:r>
      <w:r>
        <w:rPr>
          <w:rFonts w:ascii="宋体" w:hAnsi="宋体" w:cs="宋体" w:eastAsia="宋体"/>
          <w:b w:val="false"/>
          <w:i w:val="false"/>
          <w:color w:val="000000"/>
          <w:w w:val="100"/>
          <w:sz w:val="23"/>
        </w:rPr>
        <w:t xml:space="preserve"> 中两点间的最大距离，记作 𝑑</w:t>
      </w:r>
      <w:r>
        <w:rPr>
          <w:rFonts w:ascii="宋体" w:hAnsi="宋体" w:cs="宋体" w:eastAsia="宋体"/>
          <w:b w:val="false"/>
          <w:i w:val="false"/>
          <w:color w:val="000000"/>
          <w:w w:val="100"/>
          <w:sz w:val="17"/>
          <w:vertAlign w:val="subscript"/>
        </w:rPr>
        <w:t>𝑚</w:t>
      </w:r>
      <w:r>
        <w:rPr>
          <w:rFonts w:ascii="宋体" w:hAnsi="宋体" w:cs="宋体" w:eastAsia="宋体"/>
          <w:b w:val="false"/>
          <w:i w:val="false"/>
          <w:color w:val="000000"/>
          <w:w w:val="100"/>
          <w:sz w:val="23"/>
        </w:rPr>
        <w:t>𝑎𝑥。因此，找到潜水器的概率与时间和累计搜索结果之间的关系可近似为已搜索范围与总范围的比值。接下来，我们将利用圆形搜索的几何条件来求解找到潜水器的概率与时间和累计搜索结果之间的函数关系。</w:t>
      </w:r>
    </w:p>
    <w:p>
      <w:pPr>
        <w:spacing w:before="0" w:after="0" w:line="14" w:lineRule="exact"/>
        <w:sectPr>
          <w:type w:val="continuous"/>
          <w:pgSz w:w="12240" w:h="17760"/>
          <w:pgMar w:top="680" w:left="1420" w:right="1380"/>
          <w:cols w:num="1">
            <w:col w:w="9440"/>
          </w:cols>
        </w:sectPr>
      </w:pPr>
    </w:p>
    <w:p>
      <w:pPr>
        <w:pBdr>
          <w:top w:color="FFFFFF" w:val="single" w:space="11"/>
        </w:pBdr>
        <w:spacing w:line="240" w:lineRule="auto"/>
        <w:ind w:right="40" w:left="0"/>
        <w:jc w:val="both"/>
      </w:pPr>
      <w:r>
        <w:rPr>
          <w:rFonts w:ascii="宋体" w:hAnsi="宋体" w:cs="宋体" w:eastAsia="宋体"/>
          <w:b w:val="false"/>
          <w:i w:val="false"/>
          <w:color w:val="000000"/>
          <w:w w:val="100"/>
          <w:sz w:val="23"/>
        </w:rPr>
        <w:t>我们将搜索设备在搜索圆心 𝑂 周围的移动速度设定为 𝑣</w:t>
      </w:r>
      <w:r>
        <w:rPr>
          <w:rFonts w:ascii="宋体" w:hAnsi="宋体" w:cs="宋体" w:eastAsia="宋体"/>
          <w:b w:val="false"/>
          <w:i w:val="false"/>
          <w:color w:val="000000"/>
          <w:w w:val="100"/>
          <w:sz w:val="17"/>
          <w:vertAlign w:val="subscript"/>
        </w:rPr>
        <w:t>𝑟𝑐</w:t>
      </w:r>
      <w:r>
        <w:rPr>
          <w:rFonts w:ascii="宋体" w:hAnsi="宋体" w:cs="宋体" w:eastAsia="宋体"/>
          <w:b w:val="false"/>
          <w:i w:val="false"/>
          <w:color w:val="000000"/>
          <w:w w:val="100"/>
          <w:sz w:val="23"/>
        </w:rPr>
        <w:t>，沿搜索范围的径向移动速度设定为 𝑣</w:t>
      </w:r>
      <w:r>
        <w:rPr>
          <w:rFonts w:ascii="宋体" w:hAnsi="宋体" w:cs="宋体" w:eastAsia="宋体"/>
          <w:b w:val="false"/>
          <w:i w:val="false"/>
          <w:color w:val="000000"/>
          <w:w w:val="100"/>
          <w:sz w:val="17"/>
          <w:vertAlign w:val="subscript"/>
        </w:rPr>
        <w:t>𝑟𝑡</w:t>
      </w:r>
      <w:r>
        <w:rPr>
          <w:rFonts w:ascii="宋体" w:hAnsi="宋体" w:cs="宋体" w:eastAsia="宋体"/>
          <w:b w:val="false"/>
          <w:i w:val="false"/>
          <w:color w:val="000000"/>
          <w:w w:val="100"/>
          <w:sz w:val="23"/>
        </w:rPr>
        <w:t xml:space="preserve">，并且当能够搜索到潜水器所有可能的位置时，设定搜索圆的个数为 𝑛。搜索设备每单位时间搜索的面积 𝑠 如图 </w:t>
      </w:r>
      <w:r>
        <w:rPr>
          <w:rFonts w:ascii="Times New Roman" w:hAnsi="Times New Roman" w:cs="Times New Roman" w:eastAsia="Times New Roman"/>
          <w:b w:val="false"/>
          <w:i w:val="false"/>
          <w:color w:val="000000"/>
          <w:w w:val="100"/>
          <w:sz w:val="23"/>
        </w:rPr>
        <w:t>12</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680" w:left="1420" w:right="1380"/>
          <w:cols w:num="1">
            <w:col w:w="9440"/>
          </w:cols>
        </w:sectPr>
      </w:pPr>
    </w:p>
    <w:p>
      <w:pPr>
        <w:pBdr>
          <w:top w:color="FFFFFF" w:val="single" w:space="11"/>
        </w:pBdr>
        <w:spacing w:line="240" w:lineRule="auto"/>
        <w:ind w:right="4020" w:left="360"/>
        <w:jc w:val="left"/>
      </w:pPr>
      <w:r>
        <w:rPr>
          <w:rFonts w:ascii="宋体" w:hAnsi="宋体" w:cs="宋体" w:eastAsia="宋体"/>
          <w:b w:val="false"/>
          <w:i w:val="false"/>
          <w:color w:val="000000"/>
          <w:w w:val="100"/>
          <w:sz w:val="23"/>
        </w:rPr>
        <w:t>这可以根据几何关系计算得出：</w:t>
      </w:r>
    </w:p>
    <w:p>
      <w:pPr>
        <w:spacing w:before="120"/>
        <w:ind w:left="3040"/>
        <w:sectPr>
          <w:type w:val="continuous"/>
          <w:pgSz w:w="12240" w:h="17760"/>
          <w:pgMar w:top="680" w:left="1420" w:right="1380"/>
          <w:cols w:num="1">
            <w:col w:w="9440"/>
          </w:cols>
        </w:sectPr>
      </w:pPr>
      <w:r>
        <w:drawing>
          <wp:inline distT="0" distR="0" distB="0" distL="0">
            <wp:extent cx="4051300" cy="381000"/>
            <wp:docPr id="69" name="Drawing 69" descr="FORMULA"/>
            <a:graphic xmlns:a="http://schemas.openxmlformats.org/drawingml/2006/main">
              <a:graphicData uri="http://schemas.openxmlformats.org/drawingml/2006/picture">
                <pic:pic xmlns:pic="http://schemas.openxmlformats.org/drawingml/2006/picture">
                  <pic:nvPicPr>
                    <pic:cNvPr id="0" name="Picture 69" descr="FORMULA"/>
                    <pic:cNvPicPr>
                      <a:picLocks noChangeAspect="true"/>
                    </pic:cNvPicPr>
                  </pic:nvPicPr>
                  <pic:blipFill>
                    <a:blip r:embed="rId29"/>
                    <a:stretch>
                      <a:fillRect/>
                    </a:stretch>
                  </pic:blipFill>
                  <pic:spPr>
                    <a:xfrm>
                      <a:off x="0" y="0"/>
                      <a:ext cx="4051300" cy="381000"/>
                    </a:xfrm>
                    <a:prstGeom prst="rect">
                      <a:avLst/>
                    </a:prstGeom>
                  </pic:spPr>
                </pic:pic>
              </a:graphicData>
            </a:graphic>
          </wp:inline>
        </w:drawing>
      </w: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9"/>
        </w:pBdr>
        <w:ind w:left="900"/>
        <w:sectPr>
          <w:type w:val="continuous"/>
          <w:pgSz w:w="12240" w:h="17760"/>
          <w:pgMar w:top="680" w:left="1420" w:right="1380"/>
          <w:cols w:num="1">
            <w:col w:w="9440"/>
          </w:cols>
        </w:sectPr>
      </w:pPr>
      <w:r>
        <w:drawing>
          <wp:inline distT="0" distR="0" distB="0" distL="0">
            <wp:extent cx="4686300" cy="1981200"/>
            <wp:docPr id="71" name="Drawing 71" descr="IMAGE"/>
            <a:graphic xmlns:a="http://schemas.openxmlformats.org/drawingml/2006/main">
              <a:graphicData uri="http://schemas.openxmlformats.org/drawingml/2006/picture">
                <pic:pic xmlns:pic="http://schemas.openxmlformats.org/drawingml/2006/picture">
                  <pic:nvPicPr>
                    <pic:cNvPr id="0" name="Picture 71" descr="IMAGE"/>
                    <pic:cNvPicPr>
                      <a:picLocks noChangeAspect="true"/>
                    </pic:cNvPicPr>
                  </pic:nvPicPr>
                  <pic:blipFill>
                    <a:blip r:embed="rId30"/>
                    <a:stretch>
                      <a:fillRect/>
                    </a:stretch>
                  </pic:blipFill>
                  <pic:spPr>
                    <a:xfrm>
                      <a:off x="0" y="0"/>
                      <a:ext cx="4686300" cy="1981200"/>
                    </a:xfrm>
                    <a:prstGeom prst="rect">
                      <a:avLst/>
                    </a:prstGeom>
                  </pic:spPr>
                </pic:pic>
              </a:graphicData>
            </a:graphic>
          </wp:inline>
        </w:drawing>
      </w:r>
    </w:p>
    <w:p>
      <w:pPr>
        <w:pBdr>
          <w:top w:color="FFFFFF" w:val="single" w:space="13"/>
        </w:pBdr>
        <w:spacing w:line="240" w:lineRule="auto"/>
        <w:ind w:right="2340" w:left="2300"/>
        <w:jc w:val="left"/>
        <w:sectPr>
          <w:type w:val="continuous"/>
          <w:pgSz w:w="12240" w:h="17760"/>
          <w:pgMar w:top="680" w:left="1420" w:right="1380"/>
          <w:cols w:num="1">
            <w:col w:w="944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12</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发现潜水器的概率</w:t>
      </w:r>
    </w:p>
    <w:p>
      <w:pPr>
        <w:pBdr>
          <w:top w:color="FFFFFF" w:val="single" w:space="22"/>
        </w:pBdr>
        <w:spacing w:line="240" w:lineRule="auto"/>
        <w:ind w:right="40" w:left="0"/>
        <w:jc w:val="both"/>
      </w:pPr>
      <w:r>
        <w:rPr>
          <w:rFonts w:ascii="宋体" w:hAnsi="宋体" w:cs="宋体" w:eastAsia="宋体"/>
          <w:b w:val="false"/>
          <w:i w:val="false"/>
          <w:color w:val="000000"/>
          <w:w w:val="100"/>
          <w:sz w:val="22"/>
        </w:rPr>
        <w:t xml:space="preserve">请注意，当搜索装置围绕圆心 </w:t>
      </w:r>
      <w:r>
        <w:rPr>
          <w:rFonts w:ascii="Times New Roman" w:hAnsi="Times New Roman" w:cs="Times New Roman" w:eastAsia="Times New Roman"/>
          <w:b w:val="false"/>
          <w:i w:val="false"/>
          <w:color w:val="000000"/>
          <w:w w:val="100"/>
          <w:sz w:val="22"/>
        </w:rPr>
        <w:t>O</w:t>
      </w:r>
      <w:r>
        <w:rPr>
          <w:rFonts w:ascii="宋体" w:hAnsi="宋体" w:cs="宋体" w:eastAsia="宋体"/>
          <w:b w:val="false"/>
          <w:i w:val="false"/>
          <w:color w:val="000000"/>
          <w:w w:val="100"/>
          <w:sz w:val="22"/>
        </w:rPr>
        <w:t xml:space="preserve"> 完成一圈的圆周运动并回到圆周运动的初始点时，它将沿搜索范围的径向方向平移 </w:t>
      </w:r>
      <w:r>
        <w:rPr>
          <w:rFonts w:ascii="Times New Roman" w:hAnsi="Times New Roman" w:cs="Times New Roman" w:eastAsia="Times New Roman"/>
          <w:b w:val="false"/>
          <w:i w:val="false"/>
          <w:color w:val="000000"/>
          <w:w w:val="100"/>
          <w:sz w:val="22"/>
        </w:rPr>
        <w:t>2h</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tan</w:t>
      </w:r>
      <w:r>
        <w:rPr>
          <w:rFonts w:ascii="宋体" w:hAnsi="宋体" w:cs="宋体" w:eastAsia="宋体"/>
          <w:b w:val="false"/>
          <w:i w:val="false"/>
          <w:color w:val="000000"/>
          <w:w w:val="100"/>
          <w:sz w:val="22"/>
        </w:rPr>
        <w:t xml:space="preserve"> θ，这一过程也应计入搜索时间。</w:t>
      </w:r>
    </w:p>
    <w:p>
      <w:pPr>
        <w:spacing w:before="200" w:line="240" w:lineRule="auto"/>
        <w:ind w:right="3820" w:left="360"/>
        <w:jc w:val="left"/>
      </w:pPr>
      <w:r>
        <w:rPr>
          <w:rFonts w:ascii="宋体" w:hAnsi="宋体" w:cs="宋体" w:eastAsia="宋体"/>
          <w:b w:val="false"/>
          <w:i w:val="false"/>
          <w:color w:val="000000"/>
          <w:w w:val="100"/>
          <w:sz w:val="22"/>
        </w:rPr>
        <w:t>由此，我们可以计算出在 𝑡 时间内扫过的面积为：</w:t>
      </w:r>
    </w:p>
    <w:p>
      <w:pPr>
        <w:spacing w:before="180"/>
        <w:ind w:left="2700"/>
        <w:sectPr>
          <w:type w:val="continuous"/>
          <w:pgSz w:w="12240" w:h="17760"/>
          <w:pgMar w:top="680" w:left="1420" w:right="1380"/>
          <w:cols w:num="1">
            <w:col w:w="9440"/>
          </w:cols>
        </w:sectPr>
      </w:pPr>
      <w:r>
        <w:drawing>
          <wp:inline distT="0" distR="0" distB="0" distL="0">
            <wp:extent cx="4267200" cy="482600"/>
            <wp:docPr id="74" name="Drawing 74" descr="FORMULA"/>
            <a:graphic xmlns:a="http://schemas.openxmlformats.org/drawingml/2006/main">
              <a:graphicData uri="http://schemas.openxmlformats.org/drawingml/2006/picture">
                <pic:pic xmlns:pic="http://schemas.openxmlformats.org/drawingml/2006/picture">
                  <pic:nvPicPr>
                    <pic:cNvPr id="0" name="Picture 74" descr="FORMULA"/>
                    <pic:cNvPicPr>
                      <a:picLocks noChangeAspect="true"/>
                    </pic:cNvPicPr>
                  </pic:nvPicPr>
                  <pic:blipFill>
                    <a:blip r:embed="rId31"/>
                    <a:stretch>
                      <a:fillRect/>
                    </a:stretch>
                  </pic:blipFill>
                  <pic:spPr>
                    <a:xfrm>
                      <a:off x="0" y="0"/>
                      <a:ext cx="4267200" cy="482600"/>
                    </a:xfrm>
                    <a:prstGeom prst="rect">
                      <a:avLst/>
                    </a:prstGeom>
                  </pic:spPr>
                </pic:pic>
              </a:graphicData>
            </a:graphic>
          </wp:inline>
        </w:drawing>
      </w:r>
    </w:p>
    <w:p>
      <w:pPr>
        <w:pBdr>
          <w:top w:color="FFFFFF" w:val="single" w:space="18"/>
        </w:pBdr>
        <w:ind w:left="3340"/>
      </w:pPr>
      <w:r>
        <w:drawing>
          <wp:inline distT="0" distR="0" distB="0" distL="0">
            <wp:extent cx="3860800" cy="381000"/>
            <wp:docPr id="75" name="Drawing 75" descr="FORMULA"/>
            <a:graphic xmlns:a="http://schemas.openxmlformats.org/drawingml/2006/main">
              <a:graphicData uri="http://schemas.openxmlformats.org/drawingml/2006/picture">
                <pic:pic xmlns:pic="http://schemas.openxmlformats.org/drawingml/2006/picture">
                  <pic:nvPicPr>
                    <pic:cNvPr id="0" name="Picture 75" descr="FORMULA"/>
                    <pic:cNvPicPr>
                      <a:picLocks noChangeAspect="true"/>
                    </pic:cNvPicPr>
                  </pic:nvPicPr>
                  <pic:blipFill>
                    <a:blip r:embed="rId32"/>
                    <a:stretch>
                      <a:fillRect/>
                    </a:stretch>
                  </pic:blipFill>
                  <pic:spPr>
                    <a:xfrm>
                      <a:off x="0" y="0"/>
                      <a:ext cx="3860800" cy="381000"/>
                    </a:xfrm>
                    <a:prstGeom prst="rect">
                      <a:avLst/>
                    </a:prstGeom>
                  </pic:spPr>
                </pic:pic>
              </a:graphicData>
            </a:graphic>
          </wp:inline>
        </w:drawing>
      </w:r>
    </w:p>
    <w:p>
      <w:pPr>
        <w:spacing w:before="180" w:line="240" w:lineRule="auto"/>
        <w:ind w:right="40" w:left="20"/>
        <w:jc w:val="both"/>
      </w:pPr>
      <w:r>
        <w:rPr>
          <w:rFonts w:ascii="宋体" w:hAnsi="宋体" w:cs="宋体" w:eastAsia="宋体"/>
          <w:b w:val="false"/>
          <w:i w:val="false"/>
          <w:color w:val="000000"/>
          <w:w w:val="100"/>
          <w:sz w:val="22"/>
        </w:rPr>
        <w:t>其中，𝑖 表示搜索设备已搜索的圈数，𝑗 表示搜索设备沿径向移动的次数，而 𝑡</w:t>
      </w:r>
      <w:r>
        <w:rPr>
          <w:rFonts w:ascii="宋体" w:hAnsi="宋体" w:cs="宋体" w:eastAsia="宋体"/>
          <w:b w:val="false"/>
          <w:i w:val="false"/>
          <w:color w:val="000000"/>
          <w:w w:val="100"/>
          <w:sz w:val="16"/>
          <w:vertAlign w:val="subscript"/>
        </w:rPr>
        <w:t>𝑖𝑗</w:t>
      </w:r>
      <w:r>
        <w:rPr>
          <w:rFonts w:ascii="Times New Roman" w:hAnsi="Times New Roman" w:cs="Times New Roman" w:eastAsia="Times New Roman"/>
          <w:b w:val="false"/>
          <w:i w:val="false"/>
          <w:color w:val="000000"/>
          <w:w w:val="100"/>
          <w:sz w:val="22"/>
        </w:rPr>
        <w:t>denotes</w:t>
      </w:r>
      <w:r>
        <w:rPr>
          <w:rFonts w:ascii="宋体" w:hAnsi="宋体" w:cs="宋体" w:eastAsia="宋体"/>
          <w:b w:val="false"/>
          <w:i w:val="false"/>
          <w:color w:val="000000"/>
          <w:w w:val="100"/>
          <w:sz w:val="22"/>
        </w:rPr>
        <w:t xml:space="preserve"> 表示完成 𝑖 圈路径和 𝑗 次移动路径所花费的时间。</w:t>
      </w:r>
    </w:p>
    <w:p>
      <w:pPr>
        <w:spacing w:before="0" w:after="0" w:line="14" w:lineRule="exact"/>
        <w:sectPr>
          <w:type w:val="continuous"/>
          <w:pgSz w:w="12240" w:h="17760"/>
          <w:pgMar w:top="680" w:left="1420" w:right="1380"/>
          <w:cols w:num="1">
            <w:col w:w="9440"/>
          </w:cols>
        </w:sectPr>
      </w:pPr>
    </w:p>
    <w:p>
      <w:pPr>
        <w:pBdr>
          <w:top w:color="FFFFFF" w:val="single" w:space="11"/>
        </w:pBdr>
        <w:spacing w:line="240" w:lineRule="auto"/>
        <w:ind w:right="4440" w:left="360"/>
        <w:jc w:val="left"/>
      </w:pPr>
      <w:r>
        <w:rPr>
          <w:rFonts w:ascii="宋体" w:hAnsi="宋体" w:cs="宋体" w:eastAsia="宋体"/>
          <w:b w:val="false"/>
          <w:i w:val="false"/>
          <w:color w:val="000000"/>
          <w:w w:val="100"/>
          <w:sz w:val="22"/>
        </w:rPr>
        <w:t>一个能生成累计搜索结果的函数：</w:t>
      </w:r>
    </w:p>
    <w:p>
      <w:pPr>
        <w:spacing w:before="180"/>
        <w:ind w:left="4080"/>
      </w:pPr>
      <w:r>
        <w:drawing>
          <wp:inline distT="0" distR="0" distB="0" distL="0">
            <wp:extent cx="3390900" cy="368300"/>
            <wp:docPr id="77" name="Drawing 77" descr="FORMULA"/>
            <a:graphic xmlns:a="http://schemas.openxmlformats.org/drawingml/2006/main">
              <a:graphicData uri="http://schemas.openxmlformats.org/drawingml/2006/picture">
                <pic:pic xmlns:pic="http://schemas.openxmlformats.org/drawingml/2006/picture">
                  <pic:nvPicPr>
                    <pic:cNvPr id="0" name="Picture 77" descr="FORMULA"/>
                    <pic:cNvPicPr>
                      <a:picLocks noChangeAspect="true"/>
                    </pic:cNvPicPr>
                  </pic:nvPicPr>
                  <pic:blipFill>
                    <a:blip r:embed="rId33"/>
                    <a:stretch>
                      <a:fillRect/>
                    </a:stretch>
                  </pic:blipFill>
                  <pic:spPr>
                    <a:xfrm>
                      <a:off x="0" y="0"/>
                      <a:ext cx="3390900" cy="368300"/>
                    </a:xfrm>
                    <a:prstGeom prst="rect">
                      <a:avLst/>
                    </a:prstGeom>
                  </pic:spPr>
                </pic:pic>
              </a:graphicData>
            </a:graphic>
          </wp:inline>
        </w:drawing>
      </w:r>
    </w:p>
    <w:p>
      <w:pPr>
        <w:ind w:left="4060"/>
        <w:sectPr>
          <w:type w:val="continuous"/>
          <w:pgSz w:w="12240" w:h="17760"/>
          <w:pgMar w:top="680" w:left="1420" w:right="1380"/>
          <w:cols w:num="1">
            <w:col w:w="9440"/>
          </w:cols>
        </w:sectPr>
      </w:pPr>
      <w:r>
        <w:drawing>
          <wp:inline distT="0" distR="0" distB="0" distL="0">
            <wp:extent cx="3403600" cy="355600"/>
            <wp:docPr id="78" name="Drawing 78" descr="FORMULA"/>
            <a:graphic xmlns:a="http://schemas.openxmlformats.org/drawingml/2006/main">
              <a:graphicData uri="http://schemas.openxmlformats.org/drawingml/2006/picture">
                <pic:pic xmlns:pic="http://schemas.openxmlformats.org/drawingml/2006/picture">
                  <pic:nvPicPr>
                    <pic:cNvPr id="0" name="Picture 78" descr="FORMULA"/>
                    <pic:cNvPicPr>
                      <a:picLocks noChangeAspect="true"/>
                    </pic:cNvPicPr>
                  </pic:nvPicPr>
                  <pic:blipFill>
                    <a:blip r:embed="rId34"/>
                    <a:stretch>
                      <a:fillRect/>
                    </a:stretch>
                  </pic:blipFill>
                  <pic:spPr>
                    <a:xfrm>
                      <a:off x="0" y="0"/>
                      <a:ext cx="3403600" cy="355600"/>
                    </a:xfrm>
                    <a:prstGeom prst="rect">
                      <a:avLst/>
                    </a:prstGeom>
                  </pic:spPr>
                </pic:pic>
              </a:graphicData>
            </a:graphic>
          </wp:inline>
        </w:drawing>
      </w:r>
    </w:p>
    <w:p>
      <w:pPr>
        <w:pBdr>
          <w:top w:color="FFFFFF" w:val="single" w:space="17"/>
        </w:pBdr>
        <w:spacing w:line="240" w:lineRule="auto"/>
        <w:ind w:right="40" w:left="0"/>
        <w:jc w:val="left"/>
      </w:pPr>
      <w:r>
        <w:rPr>
          <w:rFonts w:ascii="宋体" w:hAnsi="宋体" w:cs="宋体" w:eastAsia="宋体"/>
          <w:b w:val="false"/>
          <w:i w:val="false"/>
          <w:color w:val="000000"/>
          <w:w w:val="100"/>
          <w:sz w:val="22"/>
        </w:rPr>
        <w:t xml:space="preserve">我们对上述过程进行了建模，并确定了随着时间推移和累计搜索结果的变化而找到潜水器的概率，如图 </w:t>
      </w:r>
      <w:r>
        <w:rPr>
          <w:rFonts w:ascii="Times New Roman" w:hAnsi="Times New Roman" w:cs="Times New Roman" w:eastAsia="Times New Roman"/>
          <w:b w:val="false"/>
          <w:i w:val="false"/>
          <w:color w:val="000000"/>
          <w:w w:val="100"/>
          <w:sz w:val="22"/>
        </w:rPr>
        <w:t>12</w:t>
      </w:r>
      <w:r>
        <w:rPr>
          <w:rFonts w:ascii="宋体" w:hAnsi="宋体" w:cs="宋体" w:eastAsia="宋体"/>
          <w:b w:val="false"/>
          <w:i w:val="false"/>
          <w:color w:val="000000"/>
          <w:w w:val="100"/>
          <w:sz w:val="22"/>
        </w:rPr>
        <w:t xml:space="preserve"> 所示：</w:t>
      </w:r>
    </w:p>
    <w:p>
      <w:pPr>
        <w:spacing w:before="180"/>
        <w:ind w:left="3840"/>
        <w:sectPr>
          <w:type w:val="continuous"/>
          <w:pgSz w:w="12240" w:h="17760"/>
          <w:pgMar w:top="680" w:left="1420" w:right="1380"/>
          <w:cols w:num="1">
            <w:col w:w="9440"/>
          </w:cols>
        </w:sectPr>
      </w:pPr>
      <w:r>
        <w:drawing>
          <wp:inline distT="0" distR="0" distB="0" distL="0">
            <wp:extent cx="3543300" cy="406400"/>
            <wp:docPr id="81" name="Drawing 81" descr="FORMULA"/>
            <a:graphic xmlns:a="http://schemas.openxmlformats.org/drawingml/2006/main">
              <a:graphicData uri="http://schemas.openxmlformats.org/drawingml/2006/picture">
                <pic:pic xmlns:pic="http://schemas.openxmlformats.org/drawingml/2006/picture">
                  <pic:nvPicPr>
                    <pic:cNvPr id="0" name="Picture 81" descr="FORMULA"/>
                    <pic:cNvPicPr>
                      <a:picLocks noChangeAspect="true"/>
                    </pic:cNvPicPr>
                  </pic:nvPicPr>
                  <pic:blipFill>
                    <a:blip r:embed="rId35"/>
                    <a:stretch>
                      <a:fillRect/>
                    </a:stretch>
                  </pic:blipFill>
                  <pic:spPr>
                    <a:xfrm>
                      <a:off x="0" y="0"/>
                      <a:ext cx="3543300" cy="406400"/>
                    </a:xfrm>
                    <a:prstGeom prst="rect">
                      <a:avLst/>
                    </a:prstGeom>
                  </pic:spPr>
                </pic:pic>
              </a:graphicData>
            </a:graphic>
          </wp:inline>
        </w:drawing>
      </w:r>
    </w:p>
    <w:p>
      <w:pPr>
        <w:pBdr>
          <w:top w:color="FFFFFF" w:val="single" w:space="18"/>
        </w:pBdr>
        <w:spacing w:line="240" w:lineRule="auto"/>
        <w:ind w:right="5720" w:left="20"/>
        <w:jc w:val="left"/>
      </w:pPr>
      <w:r>
        <w:rPr>
          <w:rFonts w:ascii="Times New Roman" w:hAnsi="Times New Roman" w:cs="Times New Roman" w:eastAsia="Times New Roman"/>
          <w:b w:val="true"/>
          <w:i w:val="false"/>
          <w:color w:val="000000"/>
          <w:w w:val="100"/>
          <w:sz w:val="31"/>
        </w:rPr>
        <w:t>7.5</w:t>
      </w:r>
      <w:r>
        <w:rPr>
          <w:rFonts w:ascii="宋体" w:hAnsi="宋体" w:cs="宋体" w:eastAsia="宋体"/>
          <w:b w:val="true"/>
          <w:i w:val="false"/>
          <w:color w:val="000000"/>
          <w:w w:val="100"/>
          <w:sz w:val="31"/>
        </w:rPr>
        <w:t xml:space="preserve"> </w:t>
      </w:r>
      <w:r>
        <w:rPr>
          <w:rFonts w:ascii="Times New Roman" w:hAnsi="Times New Roman" w:cs="Times New Roman" w:eastAsia="Times New Roman"/>
          <w:b w:val="true"/>
          <w:i w:val="false"/>
          <w:color w:val="000000"/>
          <w:w w:val="100"/>
          <w:sz w:val="31"/>
        </w:rPr>
        <w:t>SPP</w:t>
      </w:r>
      <w:r>
        <w:rPr>
          <w:rFonts w:ascii="宋体" w:hAnsi="宋体" w:cs="宋体" w:eastAsia="宋体"/>
          <w:b w:val="true"/>
          <w:i w:val="false"/>
          <w:color w:val="000000"/>
          <w:w w:val="100"/>
          <w:sz w:val="31"/>
        </w:rPr>
        <w:t xml:space="preserve"> 模式的推广</w:t>
      </w:r>
    </w:p>
    <w:p>
      <w:pPr>
        <w:spacing w:before="180" w:line="240" w:lineRule="auto"/>
        <w:ind w:right="4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2"/>
        </w:rPr>
        <w:t xml:space="preserve">由于加勒比海和爱奥尼亚海的环境特征存在差异，因此将根据其中的变化对 </w:t>
      </w:r>
      <w:r>
        <w:rPr>
          <w:rFonts w:ascii="Times New Roman" w:hAnsi="Times New Roman" w:cs="Times New Roman" w:eastAsia="Times New Roman"/>
          <w:b w:val="false"/>
          <w:i w:val="false"/>
          <w:color w:val="000000"/>
          <w:w w:val="100"/>
          <w:sz w:val="22"/>
        </w:rPr>
        <w:t>SPP</w:t>
      </w:r>
      <w:r>
        <w:rPr>
          <w:rFonts w:ascii="宋体" w:hAnsi="宋体" w:cs="宋体" w:eastAsia="宋体"/>
          <w:b w:val="false"/>
          <w:i w:val="false"/>
          <w:color w:val="000000"/>
          <w:w w:val="100"/>
          <w:sz w:val="22"/>
        </w:rPr>
        <w:t xml:space="preserve"> 模型中的某些系数进行修正。在此过程中</w:t>
      </w: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0" w:left="20"/>
        <w:jc w:val="both"/>
      </w:pPr>
      <w:r>
        <w:rPr>
          <w:rFonts w:ascii="宋体" w:hAnsi="宋体" w:cs="宋体" w:eastAsia="宋体"/>
          <w:b w:val="false"/>
          <w:i w:val="false"/>
          <w:color w:val="000000"/>
          <w:w w:val="100"/>
          <w:sz w:val="24"/>
        </w:rPr>
        <w:t xml:space="preserve">在这种情况下，海水的密度不能近似为海水深度 </w:t>
      </w:r>
      <w:r>
        <w:rPr>
          <w:rFonts w:ascii="Times New Roman" w:hAnsi="Times New Roman" w:cs="Times New Roman" w:eastAsia="Times New Roman"/>
          <w:b w:val="false"/>
          <w:i w:val="false"/>
          <w:color w:val="000000"/>
          <w:w w:val="100"/>
          <w:sz w:val="24"/>
        </w:rPr>
        <w:t>z</w:t>
      </w:r>
      <w:r>
        <w:rPr>
          <w:rFonts w:ascii="宋体" w:hAnsi="宋体" w:cs="宋体" w:eastAsia="宋体"/>
          <w:b w:val="false"/>
          <w:i w:val="false"/>
          <w:color w:val="000000"/>
          <w:w w:val="100"/>
          <w:sz w:val="24"/>
        </w:rPr>
        <w:t xml:space="preserve"> 的函数，而且波浪和海流的值变化更大，因此需要实时监测以确保预测的准确性。修正后的 </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模型如下：</w:t>
      </w:r>
    </w:p>
    <w:p>
      <w:pPr>
        <w:spacing w:before="0" w:after="0" w:line="14" w:lineRule="exact"/>
        <w:sectPr>
          <w:type w:val="continuous"/>
          <w:pgSz w:w="12240" w:h="17760"/>
          <w:pgMar w:top="680" w:left="1420" w:right="1380"/>
          <w:cols w:num="1">
            <w:col w:w="9440"/>
          </w:cols>
        </w:sectPr>
      </w:pPr>
    </w:p>
    <w:p>
      <w:pPr>
        <w:pBdr>
          <w:top w:color="FFFFFF" w:val="single" w:space="11"/>
        </w:pBdr>
        <w:ind w:left="1820"/>
        <w:sectPr>
          <w:type w:val="continuous"/>
          <w:pgSz w:w="12240" w:h="17760"/>
          <w:pgMar w:top="680" w:left="1420" w:right="1380"/>
          <w:cols w:num="1">
            <w:col w:w="9440"/>
          </w:cols>
        </w:sectPr>
      </w:pPr>
      <w:r>
        <w:drawing>
          <wp:inline distT="0" distR="0" distB="0" distL="0">
            <wp:extent cx="4826000" cy="774700"/>
            <wp:docPr id="84" name="Drawing 84" descr="FORMULA"/>
            <a:graphic xmlns:a="http://schemas.openxmlformats.org/drawingml/2006/main">
              <a:graphicData uri="http://schemas.openxmlformats.org/drawingml/2006/picture">
                <pic:pic xmlns:pic="http://schemas.openxmlformats.org/drawingml/2006/picture">
                  <pic:nvPicPr>
                    <pic:cNvPr id="0" name="Picture 84" descr="FORMULA"/>
                    <pic:cNvPicPr>
                      <a:picLocks noChangeAspect="true"/>
                    </pic:cNvPicPr>
                  </pic:nvPicPr>
                  <pic:blipFill>
                    <a:blip r:embed="rId36"/>
                    <a:stretch>
                      <a:fillRect/>
                    </a:stretch>
                  </pic:blipFill>
                  <pic:spPr>
                    <a:xfrm>
                      <a:off x="0" y="0"/>
                      <a:ext cx="4826000" cy="774700"/>
                    </a:xfrm>
                    <a:prstGeom prst="rect">
                      <a:avLst/>
                    </a:prstGeom>
                  </pic:spPr>
                </pic:pic>
              </a:graphicData>
            </a:graphic>
          </wp:inline>
        </w:drawing>
      </w:r>
    </w:p>
    <w:p>
      <w:pPr>
        <w:pBdr>
          <w:top w:color="FFFFFF" w:val="single" w:space="11"/>
        </w:pBdr>
        <w:spacing w:line="240" w:lineRule="auto"/>
        <w:ind w:right="562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4"/>
        </w:rPr>
        <w:t>其中，𝛼、𝛽 是校正参数。</w:t>
      </w:r>
    </w:p>
    <w:p>
      <w:pPr>
        <w:pBdr>
          <w:top w:color="FFFFFF" w:val="single" w:space="11"/>
        </w:pBdr>
        <w:spacing w:line="240" w:lineRule="auto"/>
        <w:ind w:right="40" w:left="20"/>
        <w:jc w:val="both"/>
      </w:pPr>
      <w:r>
        <w:rPr>
          <w:rFonts w:ascii="宋体" w:hAnsi="宋体" w:cs="宋体" w:eastAsia="宋体"/>
          <w:b w:val="false"/>
          <w:i w:val="false"/>
          <w:color w:val="000000"/>
          <w:w w:val="100"/>
          <w:sz w:val="24"/>
        </w:rPr>
        <w:t xml:space="preserve">将加勒比海的各个环境特征代入上述方程，即可得到潜水器的位置预测，如图 </w:t>
      </w:r>
      <w:r>
        <w:rPr>
          <w:rFonts w:ascii="Times New Roman" w:hAnsi="Times New Roman" w:cs="Times New Roman" w:eastAsia="Times New Roman"/>
          <w:b w:val="false"/>
          <w:i w:val="false"/>
          <w:color w:val="000000"/>
          <w:w w:val="100"/>
          <w:sz w:val="24"/>
        </w:rPr>
        <w:t>13</w:t>
      </w:r>
      <w:r>
        <w:rPr>
          <w:rFonts w:ascii="宋体" w:hAnsi="宋体" w:cs="宋体" w:eastAsia="宋体"/>
          <w:b w:val="false"/>
          <w:i w:val="false"/>
          <w:color w:val="000000"/>
          <w:w w:val="100"/>
          <w:sz w:val="24"/>
        </w:rPr>
        <w:t xml:space="preserve"> 所示。</w:t>
      </w:r>
    </w:p>
    <w:p>
      <w:pPr>
        <w:spacing w:before="0" w:after="0" w:line="14" w:lineRule="exact"/>
        <w:sectPr>
          <w:type w:val="continuous"/>
          <w:pgSz w:w="12240" w:h="17760"/>
          <w:pgMar w:top="680" w:left="1420" w:right="1380"/>
          <w:cols w:num="1">
            <w:col w:w="9440"/>
          </w:cols>
        </w:sectPr>
      </w:pPr>
    </w:p>
    <w:p>
      <w:pPr>
        <w:pBdr>
          <w:top w:color="FFFFFF" w:val="single" w:space="15"/>
        </w:pBdr>
        <w:ind w:left="360"/>
        <w:sectPr>
          <w:type w:val="continuous"/>
          <w:pgSz w:w="12240" w:h="17760"/>
          <w:pgMar w:top="680" w:left="1420" w:right="1380"/>
          <w:cols w:num="1">
            <w:col w:w="9440"/>
          </w:cols>
        </w:sectPr>
      </w:pPr>
      <w:r>
        <w:drawing>
          <wp:inline distT="0" distR="0" distB="0" distL="0">
            <wp:extent cx="5537200" cy="4343400"/>
            <wp:docPr id="87" name="Drawing 87" descr="IMAGE"/>
            <a:graphic xmlns:a="http://schemas.openxmlformats.org/drawingml/2006/main">
              <a:graphicData uri="http://schemas.openxmlformats.org/drawingml/2006/picture">
                <pic:pic xmlns:pic="http://schemas.openxmlformats.org/drawingml/2006/picture">
                  <pic:nvPicPr>
                    <pic:cNvPr id="0" name="Picture 87" descr="IMAGE"/>
                    <pic:cNvPicPr>
                      <a:picLocks noChangeAspect="true"/>
                    </pic:cNvPicPr>
                  </pic:nvPicPr>
                  <pic:blipFill>
                    <a:blip r:embed="rId37"/>
                    <a:stretch>
                      <a:fillRect/>
                    </a:stretch>
                  </pic:blipFill>
                  <pic:spPr>
                    <a:xfrm>
                      <a:off x="0" y="0"/>
                      <a:ext cx="5537200" cy="4343400"/>
                    </a:xfrm>
                    <a:prstGeom prst="rect">
                      <a:avLst/>
                    </a:prstGeom>
                  </pic:spPr>
                </pic:pic>
              </a:graphicData>
            </a:graphic>
          </wp:inline>
        </w:drawing>
      </w:r>
    </w:p>
    <w:p>
      <w:pPr>
        <w:pBdr>
          <w:top w:color="FFFFFF" w:val="single" w:space="14"/>
        </w:pBdr>
        <w:spacing w:line="240" w:lineRule="auto"/>
        <w:ind w:right="1480" w:left="1440"/>
        <w:jc w:val="left"/>
        <w:sectPr>
          <w:type w:val="continuous"/>
          <w:pgSz w:w="12240" w:h="17760"/>
          <w:pgMar w:top="680" w:left="1420" w:right="1380"/>
          <w:cols w:num="1">
            <w:col w:w="944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13</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潜水器仿真建模示意图</w:t>
      </w:r>
    </w:p>
    <w:p>
      <w:pPr>
        <w:pBdr>
          <w:top w:color="FFFFFF" w:val="single" w:space="24"/>
        </w:pBdr>
        <w:spacing w:line="240" w:lineRule="auto"/>
        <w:ind w:right="40" w:left="0"/>
        <w:jc w:val="both"/>
      </w:pPr>
      <w:r>
        <w:rPr>
          <w:rFonts w:ascii="宋体" w:hAnsi="宋体" w:cs="宋体" w:eastAsia="宋体"/>
          <w:b w:val="false"/>
          <w:i w:val="false"/>
          <w:color w:val="000000"/>
          <w:w w:val="100"/>
          <w:sz w:val="24"/>
        </w:rPr>
        <w:t xml:space="preserve">水下航行器在空间运动时有六个自由度，在本研究中，选取了 </w:t>
      </w:r>
      <w:r>
        <w:rPr>
          <w:rFonts w:ascii="Times New Roman" w:hAnsi="Times New Roman" w:cs="Times New Roman" w:eastAsia="Times New Roman"/>
          <w:b w:val="false"/>
          <w:i w:val="false"/>
          <w:color w:val="000000"/>
          <w:w w:val="100"/>
          <w:sz w:val="24"/>
        </w:rPr>
        <w:t>x</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y</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z</w:t>
      </w:r>
      <w:r>
        <w:rPr>
          <w:rFonts w:ascii="宋体" w:hAnsi="宋体" w:cs="宋体" w:eastAsia="宋体"/>
          <w:b w:val="false"/>
          <w:i w:val="false"/>
          <w:color w:val="000000"/>
          <w:w w:val="100"/>
          <w:sz w:val="24"/>
        </w:rPr>
        <w:t xml:space="preserve"> 三个方向上的自由度，𝑈</w:t>
      </w:r>
      <w:r>
        <w:rPr>
          <w:rFonts w:ascii="宋体" w:hAnsi="宋体" w:cs="宋体" w:eastAsia="宋体"/>
          <w:b w:val="false"/>
          <w:i w:val="false"/>
          <w:color w:val="000000"/>
          <w:w w:val="100"/>
          <w:sz w:val="18"/>
          <w:vertAlign w:val="subscript"/>
        </w:rPr>
        <w:t>𝑖𝛼</w:t>
      </w:r>
      <w:r>
        <w:rPr>
          <w:rFonts w:ascii="Times New Roman" w:hAnsi="Times New Roman" w:cs="Times New Roman" w:eastAsia="Times New Roman"/>
          <w:b w:val="false"/>
          <w:i w:val="false"/>
          <w:color w:val="000000"/>
          <w:w w:val="100"/>
          <w:sz w:val="24"/>
        </w:rPr>
        <w:t>is</w:t>
      </w:r>
      <w:r>
        <w:rPr>
          <w:rFonts w:ascii="宋体" w:hAnsi="宋体" w:cs="宋体" w:eastAsia="宋体"/>
          <w:b w:val="false"/>
          <w:i w:val="false"/>
          <w:color w:val="000000"/>
          <w:w w:val="100"/>
          <w:sz w:val="24"/>
        </w:rPr>
        <w:t>广义速度，下标 𝑖</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表示自由度，而 𝛼</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 𝑛 表示 </w:t>
      </w:r>
      <w:r>
        <w:rPr>
          <w:rFonts w:ascii="Times New Roman" w:hAnsi="Times New Roman" w:cs="Times New Roman" w:eastAsia="Times New Roman"/>
          <w:b w:val="false"/>
          <w:i w:val="false"/>
          <w:color w:val="000000"/>
          <w:w w:val="100"/>
          <w:sz w:val="24"/>
        </w:rPr>
        <w:t>n</w:t>
      </w:r>
      <w:r>
        <w:rPr>
          <w:rFonts w:ascii="宋体" w:hAnsi="宋体" w:cs="宋体" w:eastAsia="宋体"/>
          <w:b w:val="false"/>
          <w:i w:val="false"/>
          <w:color w:val="000000"/>
          <w:w w:val="100"/>
          <w:sz w:val="24"/>
        </w:rPr>
        <w:t xml:space="preserve"> 个不同的水下航行器，设水下航行器的质心坐标为</w:t>
      </w:r>
    </w:p>
    <w:p>
      <w:pPr>
        <w:spacing w:before="0" w:after="0" w:line="14" w:lineRule="exact"/>
        <w:sectPr>
          <w:type w:val="continuous"/>
          <w:pgSz w:w="12240" w:h="17760"/>
          <w:pgMar w:top="680" w:left="1420" w:right="1380"/>
          <w:cols w:num="1">
            <w:col w:w="9440"/>
          </w:cols>
        </w:sectPr>
      </w:pPr>
    </w:p>
    <w:p>
      <w:pPr>
        <w:pageBreakBefore/>
        <w:ind w:left="20"/>
        <w:sectPr>
          <w:type w:val="continuous"/>
          <w:pgSz w:w="12240" w:h="17760"/>
          <w:pgMar w:top="680" w:left="1420" w:right="1380"/>
          <w:cols w:num="1">
            <w:col w:w="944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40" w:left="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𝑂</w:t>
      </w:r>
      <w:r>
        <w:rPr>
          <w:rFonts w:ascii="宋体" w:hAnsi="宋体" w:cs="宋体" w:eastAsia="宋体"/>
          <w:b w:val="false"/>
          <w:i w:val="false"/>
          <w:color w:val="000000"/>
          <w:w w:val="100"/>
          <w:sz w:val="16"/>
          <w:vertAlign w:val="subscript"/>
        </w:rPr>
        <w:t>𝛼</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𝑥</w:t>
      </w:r>
      <w:r>
        <w:rPr>
          <w:rFonts w:ascii="宋体" w:hAnsi="宋体" w:cs="宋体" w:eastAsia="宋体"/>
          <w:b w:val="false"/>
          <w:i w:val="false"/>
          <w:color w:val="000000"/>
          <w:w w:val="100"/>
          <w:sz w:val="16"/>
          <w:vertAlign w:val="subscript"/>
        </w:rPr>
        <w:t>设</w:t>
      </w:r>
      <w:r>
        <w:rPr>
          <w:rFonts w:ascii="宋体" w:hAnsi="宋体" w:cs="宋体" w:eastAsia="宋体"/>
          <w:b w:val="false"/>
          <w:i w:val="false"/>
          <w:color w:val="000000"/>
          <w:w w:val="100"/>
          <w:sz w:val="23"/>
        </w:rPr>
        <w:t xml:space="preserve"> 𝛼， 𝑦</w:t>
      </w:r>
      <w:r>
        <w:rPr>
          <w:rFonts w:ascii="宋体" w:hAnsi="宋体" w:cs="宋体" w:eastAsia="宋体"/>
          <w:b w:val="false"/>
          <w:i w:val="false"/>
          <w:color w:val="000000"/>
          <w:w w:val="100"/>
          <w:sz w:val="16"/>
          <w:vertAlign w:val="subscript"/>
        </w:rPr>
        <w:t>𝛼</w:t>
      </w:r>
      <w:r>
        <w:rPr>
          <w:rFonts w:ascii="宋体" w:hAnsi="宋体" w:cs="宋体" w:eastAsia="宋体"/>
          <w:b w:val="false"/>
          <w:i w:val="false"/>
          <w:color w:val="000000"/>
          <w:w w:val="100"/>
          <w:sz w:val="23"/>
        </w:rPr>
        <w:t>， 𝑧</w:t>
      </w:r>
      <w:r>
        <w:rPr>
          <w:rFonts w:ascii="宋体" w:hAnsi="宋体" w:cs="宋体" w:eastAsia="宋体"/>
          <w:b w:val="false"/>
          <w:i w:val="false"/>
          <w:color w:val="000000"/>
          <w:w w:val="100"/>
          <w:sz w:val="16"/>
          <w:vertAlign w:val="subscript"/>
        </w:rPr>
        <w:t>𝛼</w:t>
      </w:r>
      <w:r>
        <w:rPr>
          <w:rFonts w:ascii="Times New Roman" w:hAnsi="Times New Roman" w:cs="Times New Roman" w:eastAsia="Times New Roman"/>
          <w:b w:val="false"/>
          <w:i w:val="false"/>
          <w:color w:val="000000"/>
          <w:w w:val="100"/>
          <w:sz w:val="23"/>
        </w:rPr>
        <w:t>),where,</w:t>
      </w:r>
      <w:r>
        <w:rPr>
          <w:rFonts w:ascii="宋体" w:hAnsi="宋体" w:cs="宋体" w:eastAsia="宋体"/>
          <w:b w:val="false"/>
          <w:i w:val="false"/>
          <w:color w:val="000000"/>
          <w:w w:val="100"/>
          <w:sz w:val="23"/>
        </w:rPr>
        <w:t xml:space="preserve">𝐶 </w:t>
      </w:r>
      <w:r>
        <w:rPr>
          <w:rFonts w:ascii="Times New Roman" w:hAnsi="Times New Roman" w:cs="Times New Roman" w:eastAsia="Times New Roman"/>
          <w:b w:val="false"/>
          <w:i w:val="false"/>
          <w:color w:val="000000"/>
          <w:w w:val="100"/>
          <w:sz w:val="16"/>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𝑥</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−𝑥</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𝐶</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𝑦</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−𝑦</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𝐶</w:t>
      </w: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𝑧</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−𝑧</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，那么这两个图形中心之间的距离为</w:t>
      </w:r>
    </w:p>
    <w:p>
      <w:pPr>
        <w:pBdr>
          <w:top w:color="FFFFFF" w:val="single" w:space="11"/>
        </w:pBdr>
        <w:ind w:left="3740"/>
        <w:sectPr>
          <w:type w:val="continuous"/>
          <w:pgSz w:w="12240" w:h="17760"/>
          <w:pgMar w:top="680" w:left="1420" w:right="1380"/>
          <w:cols w:num="1">
            <w:col w:w="9440"/>
          </w:cols>
        </w:sectPr>
      </w:pPr>
      <w:r>
        <w:drawing>
          <wp:inline distT="0" distR="0" distB="0" distL="0">
            <wp:extent cx="3606800" cy="228600"/>
            <wp:docPr id="90" name="Drawing 90" descr="FORMULA"/>
            <a:graphic xmlns:a="http://schemas.openxmlformats.org/drawingml/2006/main">
              <a:graphicData uri="http://schemas.openxmlformats.org/drawingml/2006/picture">
                <pic:pic xmlns:pic="http://schemas.openxmlformats.org/drawingml/2006/picture">
                  <pic:nvPicPr>
                    <pic:cNvPr id="0" name="Picture 90" descr="FORMULA"/>
                    <pic:cNvPicPr>
                      <a:picLocks noChangeAspect="true"/>
                    </pic:cNvPicPr>
                  </pic:nvPicPr>
                  <pic:blipFill>
                    <a:blip r:embed="rId38"/>
                    <a:stretch>
                      <a:fillRect/>
                    </a:stretch>
                  </pic:blipFill>
                  <pic:spPr>
                    <a:xfrm>
                      <a:off x="0" y="0"/>
                      <a:ext cx="3606800" cy="228600"/>
                    </a:xfrm>
                    <a:prstGeom prst="rect">
                      <a:avLst/>
                    </a:prstGeom>
                  </pic:spPr>
                </pic:pic>
              </a:graphicData>
            </a:graphic>
          </wp:inline>
        </w:drawing>
      </w:r>
    </w:p>
    <w:p>
      <w:pPr>
        <w:pBdr>
          <w:top w:color="FFFFFF" w:val="single" w:space="12"/>
        </w:pBdr>
        <w:spacing w:line="240" w:lineRule="auto"/>
        <w:ind w:right="4680" w:left="20"/>
        <w:jc w:val="left"/>
        <w:sectPr>
          <w:type w:val="continuous"/>
          <w:pgSz w:w="12240" w:h="17760"/>
          <w:pgMar w:top="680" w:left="1420" w:right="1380"/>
          <w:cols w:num="1">
            <w:col w:w="9440"/>
          </w:cols>
        </w:sectPr>
      </w:pPr>
      <w:r>
        <w:rPr>
          <w:rFonts w:ascii="宋体" w:hAnsi="宋体" w:cs="宋体" w:eastAsia="宋体"/>
          <w:b w:val="false"/>
          <w:i w:val="false"/>
          <w:color w:val="000000"/>
          <w:w w:val="100"/>
          <w:sz w:val="23"/>
        </w:rPr>
        <w:t>流体的动能可表示为：</w:t>
      </w:r>
    </w:p>
    <w:p>
      <w:pPr>
        <w:pBdr>
          <w:top w:color="FFFFFF" w:val="single" w:space="11"/>
        </w:pBdr>
        <w:ind w:left="3000"/>
        <w:sectPr>
          <w:type w:val="continuous"/>
          <w:pgSz w:w="12240" w:h="17760"/>
          <w:pgMar w:top="680" w:left="1420" w:right="1380"/>
          <w:cols w:num="1">
            <w:col w:w="9440"/>
          </w:cols>
        </w:sectPr>
      </w:pPr>
      <w:r>
        <w:drawing>
          <wp:inline distT="0" distR="0" distB="0" distL="0">
            <wp:extent cx="4076700" cy="469900"/>
            <wp:docPr id="93" name="Drawing 93" descr="FORMULA"/>
            <a:graphic xmlns:a="http://schemas.openxmlformats.org/drawingml/2006/main">
              <a:graphicData uri="http://schemas.openxmlformats.org/drawingml/2006/picture">
                <pic:pic xmlns:pic="http://schemas.openxmlformats.org/drawingml/2006/picture">
                  <pic:nvPicPr>
                    <pic:cNvPr id="0" name="Picture 93" descr="FORMULA"/>
                    <pic:cNvPicPr>
                      <a:picLocks noChangeAspect="true"/>
                    </pic:cNvPicPr>
                  </pic:nvPicPr>
                  <pic:blipFill>
                    <a:blip r:embed="rId39"/>
                    <a:stretch>
                      <a:fillRect/>
                    </a:stretch>
                  </pic:blipFill>
                  <pic:spPr>
                    <a:xfrm>
                      <a:off x="0" y="0"/>
                      <a:ext cx="4076700" cy="469900"/>
                    </a:xfrm>
                    <a:prstGeom prst="rect">
                      <a:avLst/>
                    </a:prstGeom>
                  </pic:spPr>
                </pic:pic>
              </a:graphicData>
            </a:graphic>
          </wp:inline>
        </w:drawing>
      </w:r>
    </w:p>
    <w:p>
      <w:pPr>
        <w:pBdr>
          <w:top w:color="FFFFFF" w:val="single" w:space="12"/>
        </w:pBdr>
        <w:spacing w:line="240" w:lineRule="auto"/>
        <w:ind w:right="40" w:left="0"/>
        <w:jc w:val="both"/>
      </w:pPr>
      <w:r>
        <w:rPr>
          <w:rFonts w:ascii="宋体" w:hAnsi="宋体" w:cs="宋体" w:eastAsia="宋体"/>
          <w:b w:val="false"/>
          <w:i w:val="false"/>
          <w:color w:val="000000"/>
          <w:w w:val="100"/>
          <w:sz w:val="23"/>
        </w:rPr>
        <w:t>其中，𝑗，𝛽与𝑖，𝛼同义。𝐴</w:t>
      </w:r>
      <w:r>
        <w:rPr>
          <w:rFonts w:ascii="宋体" w:hAnsi="宋体" w:cs="宋体" w:eastAsia="宋体"/>
          <w:b w:val="false"/>
          <w:i w:val="false"/>
          <w:color w:val="000000"/>
          <w:w w:val="100"/>
          <w:sz w:val="16"/>
          <w:vertAlign w:val="subscript"/>
        </w:rPr>
        <w:t>𝑖𝛼𝑗𝛽</w:t>
      </w:r>
      <w:r>
        <w:rPr>
          <w:rFonts w:ascii="Times New Roman" w:hAnsi="Times New Roman" w:cs="Times New Roman" w:eastAsia="Times New Roman"/>
          <w:b w:val="false"/>
          <w:i w:val="false"/>
          <w:color w:val="000000"/>
          <w:w w:val="100"/>
          <w:sz w:val="23"/>
        </w:rPr>
        <w:t>is</w:t>
      </w:r>
      <w:r>
        <w:rPr>
          <w:rFonts w:ascii="宋体" w:hAnsi="宋体" w:cs="宋体" w:eastAsia="宋体"/>
          <w:b w:val="false"/>
          <w:i w:val="false"/>
          <w:color w:val="000000"/>
          <w:w w:val="100"/>
          <w:sz w:val="23"/>
        </w:rPr>
        <w:t>附加质量，即由于加速或减速时必须移动一定体积的周围流体，而使运动物体所经历的惯性增加。设 𝐹</w:t>
      </w:r>
      <w:r>
        <w:rPr>
          <w:rFonts w:ascii="宋体" w:hAnsi="宋体" w:cs="宋体" w:eastAsia="宋体"/>
          <w:b w:val="false"/>
          <w:i w:val="false"/>
          <w:color w:val="000000"/>
          <w:w w:val="100"/>
          <w:sz w:val="16"/>
          <w:vertAlign w:val="subscript"/>
        </w:rPr>
        <w:t>𝑖𝑎</w:t>
      </w:r>
      <w:r>
        <w:rPr>
          <w:rFonts w:ascii="Times New Roman" w:hAnsi="Times New Roman" w:cs="Times New Roman" w:eastAsia="Times New Roman"/>
          <w:b w:val="false"/>
          <w:i w:val="false"/>
          <w:color w:val="000000"/>
          <w:w w:val="100"/>
          <w:sz w:val="23"/>
        </w:rPr>
        <w:t>be</w:t>
      </w:r>
      <w:r>
        <w:rPr>
          <w:rFonts w:ascii="宋体" w:hAnsi="宋体" w:cs="宋体" w:eastAsia="宋体"/>
          <w:b w:val="false"/>
          <w:i w:val="false"/>
          <w:color w:val="000000"/>
          <w:w w:val="100"/>
          <w:sz w:val="23"/>
        </w:rPr>
        <w:t>为流体作用于潜水器𝛼在𝑖方向上的力，𝑗，𝑘表示自由度，𝛽，𝑛为潜水器的数量，则根据第二类拉格朗日方程可得：</w:t>
      </w:r>
    </w:p>
    <w:p>
      <w:pPr>
        <w:spacing w:before="200"/>
        <w:ind w:left="3460"/>
      </w:pPr>
      <w:r>
        <w:drawing>
          <wp:inline distT="0" distR="0" distB="0" distL="0">
            <wp:extent cx="3784600" cy="355600"/>
            <wp:docPr id="96" name="Drawing 96" descr="FORMULA"/>
            <a:graphic xmlns:a="http://schemas.openxmlformats.org/drawingml/2006/main">
              <a:graphicData uri="http://schemas.openxmlformats.org/drawingml/2006/picture">
                <pic:pic xmlns:pic="http://schemas.openxmlformats.org/drawingml/2006/picture">
                  <pic:nvPicPr>
                    <pic:cNvPr id="0" name="Picture 96" descr="FORMULA"/>
                    <pic:cNvPicPr>
                      <a:picLocks noChangeAspect="true"/>
                    </pic:cNvPicPr>
                  </pic:nvPicPr>
                  <pic:blipFill>
                    <a:blip r:embed="rId40"/>
                    <a:stretch>
                      <a:fillRect/>
                    </a:stretch>
                  </pic:blipFill>
                  <pic:spPr>
                    <a:xfrm>
                      <a:off x="0" y="0"/>
                      <a:ext cx="3784600" cy="355600"/>
                    </a:xfrm>
                    <a:prstGeom prst="rect">
                      <a:avLst/>
                    </a:prstGeom>
                  </pic:spPr>
                </pic:pic>
              </a:graphicData>
            </a:graphic>
          </wp:inline>
        </w:drawing>
      </w:r>
    </w:p>
    <w:p>
      <w:pPr>
        <w:spacing w:before="200" w:line="240" w:lineRule="auto"/>
        <w:ind w:right="2020" w:left="20"/>
        <w:jc w:val="left"/>
      </w:pPr>
      <w:r>
        <w:rPr>
          <w:rFonts w:ascii="宋体" w:hAnsi="宋体" w:cs="宋体" w:eastAsia="宋体"/>
          <w:b w:val="false"/>
          <w:i w:val="false"/>
          <w:color w:val="000000"/>
          <w:w w:val="100"/>
          <w:sz w:val="23"/>
        </w:rPr>
        <w:t xml:space="preserve">其中 </w:t>
      </w:r>
      <w:r>
        <w:rPr>
          <w:rFonts w:ascii="Times New Roman" w:hAnsi="Times New Roman" w:cs="Times New Roman" w:eastAsia="Times New Roman"/>
          <w:b w:val="false"/>
          <w:i w:val="false"/>
          <w:color w:val="000000"/>
          <w:w w:val="100"/>
          <w:sz w:val="23"/>
        </w:rPr>
        <w:t>t</w:t>
      </w:r>
      <w:r>
        <w:rPr>
          <w:rFonts w:ascii="宋体" w:hAnsi="宋体" w:cs="宋体" w:eastAsia="宋体"/>
          <w:b w:val="false"/>
          <w:i w:val="false"/>
          <w:color w:val="000000"/>
          <w:w w:val="100"/>
          <w:sz w:val="23"/>
        </w:rPr>
        <w:t xml:space="preserve"> 表示时间。改进后的模型如以下方程所示。</w:t>
      </w:r>
    </w:p>
    <w:p>
      <w:pPr>
        <w:spacing w:before="200"/>
        <w:ind w:left="1300"/>
        <w:sectPr>
          <w:type w:val="continuous"/>
          <w:pgSz w:w="12240" w:h="17760"/>
          <w:pgMar w:top="680" w:left="1420" w:right="1380"/>
          <w:cols w:num="1">
            <w:col w:w="9440"/>
          </w:cols>
        </w:sectPr>
      </w:pPr>
      <w:r>
        <w:drawing>
          <wp:inline distT="0" distR="0" distB="0" distL="0">
            <wp:extent cx="5156200" cy="812800"/>
            <wp:docPr id="98" name="Drawing 98" descr="FORMULA"/>
            <a:graphic xmlns:a="http://schemas.openxmlformats.org/drawingml/2006/main">
              <a:graphicData uri="http://schemas.openxmlformats.org/drawingml/2006/picture">
                <pic:pic xmlns:pic="http://schemas.openxmlformats.org/drawingml/2006/picture">
                  <pic:nvPicPr>
                    <pic:cNvPr id="0" name="Picture 98" descr="FORMULA"/>
                    <pic:cNvPicPr>
                      <a:picLocks noChangeAspect="true"/>
                    </pic:cNvPicPr>
                  </pic:nvPicPr>
                  <pic:blipFill>
                    <a:blip r:embed="rId41"/>
                    <a:stretch>
                      <a:fillRect/>
                    </a:stretch>
                  </pic:blipFill>
                  <pic:spPr>
                    <a:xfrm>
                      <a:off x="0" y="0"/>
                      <a:ext cx="5156200" cy="812800"/>
                    </a:xfrm>
                    <a:prstGeom prst="rect">
                      <a:avLst/>
                    </a:prstGeom>
                  </pic:spPr>
                </pic:pic>
              </a:graphicData>
            </a:graphic>
          </wp:inline>
        </w:drawing>
      </w:r>
    </w:p>
    <w:p>
      <w:pPr>
        <w:pBdr>
          <w:top w:color="FFFFFF" w:val="single" w:space="21"/>
        </w:pBdr>
        <w:spacing w:line="240" w:lineRule="auto"/>
        <w:ind w:right="6040" w:left="0"/>
        <w:jc w:val="left"/>
      </w:pPr>
      <w:r>
        <w:rPr>
          <w:rFonts w:ascii="Times New Roman" w:hAnsi="Times New Roman" w:cs="Times New Roman" w:eastAsia="Times New Roman"/>
          <w:b w:val="true"/>
          <w:i w:val="false"/>
          <w:color w:val="000000"/>
          <w:w w:val="100"/>
          <w:sz w:val="38"/>
        </w:rPr>
        <w:t>8</w:t>
      </w:r>
      <w:r>
        <w:rPr>
          <w:rFonts w:ascii="宋体" w:hAnsi="宋体" w:cs="宋体" w:eastAsia="宋体"/>
          <w:b w:val="true"/>
          <w:i w:val="false"/>
          <w:color w:val="000000"/>
          <w:w w:val="100"/>
          <w:sz w:val="38"/>
        </w:rPr>
        <w:t xml:space="preserve"> 敏感性分析</w:t>
      </w:r>
    </w:p>
    <w:p>
      <w:pPr>
        <w:spacing w:before="160" w:line="240" w:lineRule="auto"/>
        <w:ind w:right="40" w:left="0"/>
        <w:jc w:val="both"/>
      </w:pPr>
      <w:r>
        <w:rPr>
          <w:rFonts w:ascii="宋体" w:hAnsi="宋体" w:cs="宋体" w:eastAsia="宋体"/>
          <w:b w:val="false"/>
          <w:i w:val="false"/>
          <w:color w:val="000000"/>
          <w:w w:val="100"/>
          <w:sz w:val="23"/>
        </w:rPr>
        <w:t xml:space="preserve">如第 </w:t>
      </w: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节所述，我们使用动力学微分方程来确定潜水器的位置，预测结果在很大程度上取决于微分方程中环境特征的值。为了评估结果的确定性，我们通过改变微分方程中水流的速度对潜水器预测位置进行敏感性分析，结果如图 </w:t>
      </w:r>
      <w:r>
        <w:rPr>
          <w:rFonts w:ascii="Times New Roman" w:hAnsi="Times New Roman" w:cs="Times New Roman" w:eastAsia="Times New Roman"/>
          <w:b w:val="false"/>
          <w:i w:val="false"/>
          <w:color w:val="000000"/>
          <w:w w:val="100"/>
          <w:sz w:val="23"/>
        </w:rPr>
        <w:t>14</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680" w:left="1420" w:right="1380"/>
          <w:cols w:num="1">
            <w:col w:w="9440"/>
          </w:cols>
        </w:sectPr>
      </w:pPr>
    </w:p>
    <w:p>
      <w:pPr>
        <w:pBdr>
          <w:top w:color="FFFFFF" w:val="single" w:space="19"/>
        </w:pBdr>
        <w:ind w:left="400"/>
        <w:sectPr>
          <w:type w:val="continuous"/>
          <w:pgSz w:w="12240" w:h="17760"/>
          <w:pgMar w:top="680" w:left="1420" w:right="1380"/>
          <w:cols w:num="1">
            <w:col w:w="9440"/>
          </w:cols>
        </w:sectPr>
      </w:pPr>
      <w:r>
        <w:drawing>
          <wp:inline distT="0" distR="0" distB="0" distL="0">
            <wp:extent cx="5461000" cy="1879600"/>
            <wp:docPr id="101" name="Drawing 101" descr="IMAGE"/>
            <a:graphic xmlns:a="http://schemas.openxmlformats.org/drawingml/2006/main">
              <a:graphicData uri="http://schemas.openxmlformats.org/drawingml/2006/picture">
                <pic:pic xmlns:pic="http://schemas.openxmlformats.org/drawingml/2006/picture">
                  <pic:nvPicPr>
                    <pic:cNvPr id="0" name="Picture 101" descr="IMAGE"/>
                    <pic:cNvPicPr>
                      <a:picLocks noChangeAspect="true"/>
                    </pic:cNvPicPr>
                  </pic:nvPicPr>
                  <pic:blipFill>
                    <a:blip r:embed="rId42"/>
                    <a:stretch>
                      <a:fillRect/>
                    </a:stretch>
                  </pic:blipFill>
                  <pic:spPr>
                    <a:xfrm>
                      <a:off x="0" y="0"/>
                      <a:ext cx="5461000" cy="1879600"/>
                    </a:xfrm>
                    <a:prstGeom prst="rect">
                      <a:avLst/>
                    </a:prstGeom>
                  </pic:spPr>
                </pic:pic>
              </a:graphicData>
            </a:graphic>
          </wp:inline>
        </w:drawing>
      </w:r>
    </w:p>
    <w:p>
      <w:pPr>
        <w:pBdr>
          <w:top w:color="FFFFFF" w:val="single" w:space="14"/>
        </w:pBdr>
        <w:spacing w:line="240" w:lineRule="auto"/>
        <w:ind w:right="1440" w:left="1400"/>
        <w:jc w:val="left"/>
        <w:sectPr>
          <w:type w:val="continuous"/>
          <w:pgSz w:w="12240" w:h="17760"/>
          <w:pgMar w:top="680" w:left="1420" w:right="1380"/>
          <w:cols w:num="1">
            <w:col w:w="944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14</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海洋流速敏感性分析结果</w:t>
      </w: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0"/>
        <w:jc w:val="left"/>
        <w:sectPr>
          <w:type w:val="continuous"/>
          <w:pgSz w:w="12240" w:h="17760"/>
          <w:pgMar w:top="680" w:left="1420" w:right="1420"/>
          <w:cols w:num="1">
            <w:col w:w="9400"/>
          </w:cols>
        </w:sectPr>
      </w:pPr>
      <w:r>
        <w:rPr>
          <w:rFonts w:ascii="宋体" w:hAnsi="宋体" w:cs="宋体" w:eastAsia="宋体"/>
          <w:b w:val="false"/>
          <w:i w:val="false"/>
          <w:color w:val="000000"/>
          <w:w w:val="100"/>
          <w:sz w:val="23"/>
        </w:rPr>
        <w:t>可以确定的是，该模型在 𝑥 方向上的位移预测对洋流变化更为敏感，而在 𝑦 方向和 𝑧 方向上则敏感度最低。</w:t>
      </w:r>
    </w:p>
    <w:p>
      <w:pPr>
        <w:pBdr>
          <w:top w:color="FFFFFF" w:val="single" w:space="11"/>
        </w:pBdr>
        <w:spacing w:line="240" w:lineRule="auto"/>
        <w:ind w:left="0"/>
        <w:jc w:val="both"/>
      </w:pPr>
      <w:r>
        <w:rPr>
          <w:rFonts w:ascii="宋体" w:hAnsi="宋体" w:cs="宋体" w:eastAsia="宋体"/>
          <w:b w:val="false"/>
          <w:i w:val="false"/>
          <w:color w:val="000000"/>
          <w:w w:val="100"/>
          <w:sz w:val="23"/>
        </w:rPr>
        <w:t xml:space="preserve">不仅如此，我们还考虑到在实际情况下，海水流动的方向往往会略有变化，从而改变对潜水器的阻力。因此，我们在模型中分别改变三个方向上的流体阻力系数进行敏感性分析，结果如图 </w:t>
      </w:r>
      <w:r>
        <w:rPr>
          <w:rFonts w:ascii="Times New Roman" w:hAnsi="Times New Roman" w:cs="Times New Roman" w:eastAsia="Times New Roman"/>
          <w:b w:val="false"/>
          <w:i w:val="false"/>
          <w:color w:val="000000"/>
          <w:w w:val="100"/>
          <w:sz w:val="23"/>
        </w:rPr>
        <w:t>15</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680" w:left="1420" w:right="1420"/>
          <w:cols w:num="1">
            <w:col w:w="9400"/>
          </w:cols>
        </w:sectPr>
      </w:pPr>
    </w:p>
    <w:p>
      <w:pPr>
        <w:pBdr>
          <w:top w:color="FFFFFF" w:val="single" w:space="21"/>
        </w:pBdr>
        <w:ind w:left="420"/>
        <w:sectPr>
          <w:type w:val="continuous"/>
          <w:pgSz w:w="12240" w:h="17760"/>
          <w:pgMar w:top="680" w:left="1420" w:right="1420"/>
          <w:cols w:num="1">
            <w:col w:w="9400"/>
          </w:cols>
        </w:sectPr>
      </w:pPr>
      <w:r>
        <w:drawing>
          <wp:inline distT="0" distR="0" distB="0" distL="0">
            <wp:extent cx="5448300" cy="1917700"/>
            <wp:docPr id="104" name="Drawing 104" descr="IMAGE"/>
            <a:graphic xmlns:a="http://schemas.openxmlformats.org/drawingml/2006/main">
              <a:graphicData uri="http://schemas.openxmlformats.org/drawingml/2006/picture">
                <pic:pic xmlns:pic="http://schemas.openxmlformats.org/drawingml/2006/picture">
                  <pic:nvPicPr>
                    <pic:cNvPr id="0" name="Picture 104" descr="IMAGE"/>
                    <pic:cNvPicPr>
                      <a:picLocks noChangeAspect="true"/>
                    </pic:cNvPicPr>
                  </pic:nvPicPr>
                  <pic:blipFill>
                    <a:blip r:embed="rId43"/>
                    <a:stretch>
                      <a:fillRect/>
                    </a:stretch>
                  </pic:blipFill>
                  <pic:spPr>
                    <a:xfrm>
                      <a:off x="0" y="0"/>
                      <a:ext cx="5448300" cy="1917700"/>
                    </a:xfrm>
                    <a:prstGeom prst="rect">
                      <a:avLst/>
                    </a:prstGeom>
                  </pic:spPr>
                </pic:pic>
              </a:graphicData>
            </a:graphic>
          </wp:inline>
        </w:drawing>
      </w:r>
    </w:p>
    <w:p>
      <w:pPr>
        <w:pBdr>
          <w:top w:color="FFFFFF" w:val="single" w:space="14"/>
        </w:pBdr>
        <w:spacing w:line="240" w:lineRule="auto"/>
        <w:ind w:right="1280" w:left="1280"/>
        <w:jc w:val="left"/>
        <w:sectPr>
          <w:type w:val="continuous"/>
          <w:pgSz w:w="12240" w:h="17760"/>
          <w:pgMar w:top="680" w:left="1420" w:right="1420"/>
          <w:cols w:num="1">
            <w:col w:w="9400"/>
          </w:cols>
        </w:sectPr>
      </w:pPr>
      <w:r>
        <w:rPr>
          <w:rFonts w:ascii="宋体" w:hAnsi="宋体" w:cs="宋体" w:eastAsia="宋体"/>
          <w:b w:val="true"/>
          <w:i w:val="false"/>
          <w:color w:val="000000"/>
          <w:w w:val="100"/>
          <w:sz w:val="21"/>
        </w:rPr>
        <w:t xml:space="preserve">图 </w:t>
      </w:r>
      <w:r>
        <w:rPr>
          <w:rFonts w:ascii="Times New Roman" w:hAnsi="Times New Roman" w:cs="Times New Roman" w:eastAsia="Times New Roman"/>
          <w:b w:val="true"/>
          <w:i w:val="false"/>
          <w:color w:val="000000"/>
          <w:w w:val="100"/>
          <w:sz w:val="21"/>
        </w:rPr>
        <w:t>15</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流体阻力系数敏感性分析结果</w:t>
      </w:r>
    </w:p>
    <w:p>
      <w:pPr>
        <w:pBdr>
          <w:top w:color="FFFFFF" w:val="single" w:space="26"/>
        </w:pBdr>
        <w:spacing w:line="240" w:lineRule="auto"/>
        <w:ind w:left="0"/>
        <w:jc w:val="left"/>
        <w:sectPr>
          <w:type w:val="continuous"/>
          <w:pgSz w:w="12240" w:h="17760"/>
          <w:pgMar w:top="680" w:left="1420" w:right="1420"/>
          <w:cols w:num="1">
            <w:col w:w="9400"/>
          </w:cols>
        </w:sectPr>
      </w:pPr>
      <w:r>
        <w:rPr>
          <w:rFonts w:ascii="宋体" w:hAnsi="宋体" w:cs="宋体" w:eastAsia="宋体"/>
          <w:b w:val="false"/>
          <w:i w:val="false"/>
          <w:color w:val="000000"/>
          <w:w w:val="100"/>
          <w:sz w:val="23"/>
        </w:rPr>
        <w:t>可以看出，在三个方向上海水流量的微小变化都不会改变潜水器的预测位置，这表明我们的模型具有很高的灵敏度。</w:t>
      </w:r>
    </w:p>
    <w:p>
      <w:pPr>
        <w:pBdr>
          <w:top w:color="FFFFFF" w:val="single" w:space="18"/>
        </w:pBdr>
        <w:spacing w:line="240" w:lineRule="auto"/>
        <w:ind w:right="4960" w:left="0"/>
        <w:jc w:val="left"/>
        <w:sectPr>
          <w:type w:val="continuous"/>
          <w:pgSz w:w="12240" w:h="17760"/>
          <w:pgMar w:top="680" w:left="1420" w:right="1420"/>
          <w:cols w:num="1">
            <w:col w:w="9400"/>
          </w:cols>
        </w:sectPr>
      </w:pPr>
      <w:r>
        <w:rPr>
          <w:rFonts w:ascii="Times New Roman" w:hAnsi="Times New Roman" w:cs="Times New Roman" w:eastAsia="Times New Roman"/>
          <w:b w:val="true"/>
          <w:i w:val="false"/>
          <w:color w:val="000000"/>
          <w:w w:val="100"/>
          <w:sz w:val="39"/>
        </w:rPr>
        <w:t>9</w:t>
      </w:r>
      <w:r>
        <w:rPr>
          <w:rFonts w:ascii="宋体" w:hAnsi="宋体" w:cs="宋体" w:eastAsia="宋体"/>
          <w:b w:val="true"/>
          <w:i w:val="false"/>
          <w:color w:val="000000"/>
          <w:w w:val="100"/>
          <w:sz w:val="39"/>
        </w:rPr>
        <w:t xml:space="preserve"> 优势与劣势</w:t>
      </w:r>
    </w:p>
    <w:p>
      <w:pPr>
        <w:pBdr>
          <w:top w:color="FFFFFF" w:val="single" w:space="13"/>
        </w:pBdr>
        <w:spacing w:line="240" w:lineRule="auto"/>
        <w:ind w:right="7540" w:left="0"/>
        <w:jc w:val="left"/>
      </w:pPr>
      <w:r>
        <w:rPr>
          <w:rFonts w:ascii="Times New Roman" w:hAnsi="Times New Roman" w:cs="Times New Roman" w:eastAsia="Times New Roman"/>
          <w:b w:val="true"/>
          <w:i w:val="false"/>
          <w:color w:val="000000"/>
          <w:w w:val="100"/>
          <w:sz w:val="32"/>
        </w:rPr>
        <w:t>9.1</w:t>
      </w:r>
      <w:r>
        <w:rPr>
          <w:rFonts w:ascii="宋体" w:hAnsi="宋体" w:cs="宋体" w:eastAsia="宋体"/>
          <w:b w:val="true"/>
          <w:i w:val="false"/>
          <w:color w:val="000000"/>
          <w:w w:val="100"/>
          <w:sz w:val="32"/>
        </w:rPr>
        <w:t xml:space="preserve"> 优势</w:t>
      </w:r>
    </w:p>
    <w:p>
      <w:pPr>
        <w:spacing w:before="120" w:line="240" w:lineRule="auto"/>
        <w:ind w:left="400"/>
        <w:jc w:val="both"/>
      </w:pPr>
      <w:r>
        <w:rPr>
          <w:rFonts w:ascii="宋体" w:hAnsi="宋体" w:cs="宋体" w:eastAsia="宋体"/>
          <w:b w:val="false"/>
          <w:i w:val="false"/>
          <w:color w:val="000000"/>
          <w:w w:val="100"/>
          <w:sz w:val="23"/>
        </w:rPr>
        <w:t xml:space="preserve">我们的模型成功地建立了潜水器在 </w:t>
      </w:r>
      <w:r>
        <w:rPr>
          <w:rFonts w:ascii="Times New Roman" w:hAnsi="Times New Roman" w:cs="Times New Roman" w:eastAsia="Times New Roman"/>
          <w:b w:val="false"/>
          <w:i w:val="false"/>
          <w:color w:val="000000"/>
          <w:w w:val="100"/>
          <w:sz w:val="23"/>
        </w:rPr>
        <w:t>x</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y</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z</w:t>
      </w:r>
      <w:r>
        <w:rPr>
          <w:rFonts w:ascii="宋体" w:hAnsi="宋体" w:cs="宋体" w:eastAsia="宋体"/>
          <w:b w:val="false"/>
          <w:i w:val="false"/>
          <w:color w:val="000000"/>
          <w:w w:val="100"/>
          <w:sz w:val="23"/>
        </w:rPr>
        <w:t xml:space="preserve"> 方向上的动态微分方程，这使我们能够相对准确地预测潜水器在存在缺陷或失去接触情况下的轨迹。这有助于提高潜水器故障诊断和搜索救援的效率。</w:t>
      </w:r>
    </w:p>
    <w:p>
      <w:pPr>
        <w:spacing w:before="180" w:line="240" w:lineRule="auto"/>
        <w:ind w:left="400"/>
        <w:jc w:val="both"/>
      </w:pPr>
      <w:r>
        <w:rPr>
          <w:rFonts w:ascii="宋体" w:hAnsi="宋体" w:cs="宋体" w:eastAsia="宋体"/>
          <w:b w:val="false"/>
          <w:i w:val="false"/>
          <w:color w:val="000000"/>
          <w:w w:val="100"/>
          <w:sz w:val="23"/>
        </w:rPr>
        <w:t>我们的模型在从研究爱奥尼亚海的迁徙情况到研究加勒比海的迁徙情况的过程中表现出了良好的通用性。这意味着我们的模型不仅适用于特定的地理区域，而且在不同的环境中也能取得可靠的预测结果，从而增强了其实用性和适用性。</w:t>
      </w:r>
    </w:p>
    <w:p>
      <w:pPr>
        <w:spacing w:before="180" w:line="240" w:lineRule="auto"/>
        <w:ind w:left="400"/>
        <w:jc w:val="both"/>
      </w:pPr>
      <w:r>
        <w:rPr>
          <w:rFonts w:ascii="宋体" w:hAnsi="宋体" w:cs="宋体" w:eastAsia="宋体"/>
          <w:b w:val="false"/>
          <w:i w:val="false"/>
          <w:color w:val="000000"/>
          <w:w w:val="100"/>
          <w:sz w:val="23"/>
        </w:rPr>
        <w:t>该模型表现出很强的稳健性和敏感性。这意味着即使面对一些未知变量或环境变化，该模型仍能保持相对稳定的性能，并对输入数据的变化做出敏锐的反应。</w:t>
      </w:r>
    </w:p>
    <w:p>
      <w:pPr>
        <w:spacing w:before="0" w:after="0" w:line="14" w:lineRule="exact"/>
        <w:sectPr>
          <w:type w:val="continuous"/>
          <w:pgSz w:w="12240" w:h="17760"/>
          <w:pgMar w:top="680" w:left="1420" w:right="1420"/>
          <w:cols w:num="1">
            <w:col w:w="9400"/>
          </w:cols>
        </w:sectPr>
      </w:pPr>
    </w:p>
    <w:p>
      <w:pPr>
        <w:pBdr>
          <w:top w:color="FFFFFF" w:val="single" w:space="15"/>
        </w:pBdr>
        <w:spacing w:line="240" w:lineRule="auto"/>
        <w:ind w:right="7260" w:left="0"/>
        <w:jc w:val="left"/>
      </w:pPr>
      <w:r>
        <w:rPr>
          <w:rFonts w:ascii="Times New Roman" w:hAnsi="Times New Roman" w:cs="Times New Roman" w:eastAsia="Times New Roman"/>
          <w:b w:val="true"/>
          <w:i w:val="false"/>
          <w:color w:val="000000"/>
          <w:w w:val="100"/>
          <w:sz w:val="32"/>
        </w:rPr>
        <w:t>9.2</w:t>
      </w:r>
      <w:r>
        <w:rPr>
          <w:rFonts w:ascii="宋体" w:hAnsi="宋体" w:cs="宋体" w:eastAsia="宋体"/>
          <w:b w:val="true"/>
          <w:i w:val="false"/>
          <w:color w:val="000000"/>
          <w:w w:val="100"/>
          <w:sz w:val="32"/>
        </w:rPr>
        <w:t xml:space="preserve"> 劣势</w:t>
      </w:r>
    </w:p>
    <w:p>
      <w:pPr>
        <w:spacing w:before="120" w:line="240" w:lineRule="auto"/>
        <w:ind w:left="40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模型中的某些关键参数，例如波速，必须依赖于实际测量的数据。 </w:t>
      </w:r>
    </w:p>
    <w:p>
      <w:pPr>
        <w:spacing w:before="60" w:line="240" w:lineRule="auto"/>
        <w:ind w:left="600"/>
        <w:jc w:val="left"/>
        <w:sectPr>
          <w:type w:val="continuous"/>
          <w:pgSz w:w="12240" w:h="17760"/>
          <w:pgMar w:top="680" w:left="1420" w:right="1420"/>
          <w:cols w:num="1">
            <w:col w:w="9400"/>
          </w:cols>
        </w:sectPr>
      </w:pPr>
      <w:r>
        <w:rPr>
          <w:rFonts w:ascii="宋体" w:hAnsi="宋体" w:cs="宋体" w:eastAsia="宋体"/>
          <w:b w:val="false"/>
          <w:i w:val="false"/>
          <w:color w:val="000000"/>
          <w:w w:val="100"/>
          <w:sz w:val="23"/>
        </w:rPr>
        <w:t>并且无法通过模型本身进行计算得出。这就导致我们必须预先设定</w:t>
      </w: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580"/>
        <w:jc w:val="left"/>
      </w:pPr>
      <w:r>
        <w:rPr>
          <w:rFonts w:ascii="宋体" w:hAnsi="宋体" w:cs="宋体" w:eastAsia="宋体"/>
          <w:b w:val="false"/>
          <w:i w:val="false"/>
          <w:color w:val="000000"/>
          <w:w w:val="100"/>
          <w:sz w:val="24"/>
        </w:rPr>
        <w:t>在建模过程中依赖这些参数。这种对外部测量值的依赖可能会引入不确定性，从而影响模型的准确性和可靠性。</w:t>
      </w:r>
    </w:p>
    <w:p>
      <w:pPr>
        <w:spacing w:before="180" w:line="240" w:lineRule="auto"/>
        <w:ind w:left="380"/>
        <w:jc w:val="both"/>
      </w:pPr>
      <w:r>
        <w:rPr>
          <w:rFonts w:ascii="宋体" w:hAnsi="宋体" w:cs="宋体" w:eastAsia="宋体"/>
          <w:b w:val="false"/>
          <w:i w:val="false"/>
          <w:color w:val="000000"/>
          <w:w w:val="100"/>
          <w:sz w:val="24"/>
        </w:rPr>
        <w:t>为了确保建模的可行性，我们选择对一些复杂场景的假设进行简化。虽然这种策略有助于使建模过程更顺利，但需要注意的是，这种简化可能会对最终结果的准确性产生一定影响。</w:t>
      </w:r>
    </w:p>
    <w:p>
      <w:pPr>
        <w:spacing w:before="0" w:after="0" w:line="14" w:lineRule="exact"/>
        <w:sectPr>
          <w:type w:val="continuous"/>
          <w:pgSz w:w="12240" w:h="17760"/>
          <w:pgMar w:top="680" w:left="1440" w:right="1420"/>
          <w:cols w:num="1">
            <w:col w:w="9380"/>
          </w:cols>
        </w:sectPr>
      </w:pPr>
    </w:p>
    <w:p>
      <w:pPr>
        <w:pBdr>
          <w:top w:color="FFFFFF" w:val="single" w:space="19"/>
        </w:pBdr>
        <w:spacing w:line="240" w:lineRule="auto"/>
        <w:ind w:right="6900" w:left="0"/>
        <w:jc w:val="left"/>
      </w:pPr>
      <w:r>
        <w:rPr>
          <w:rFonts w:ascii="Times New Roman" w:hAnsi="Times New Roman" w:cs="Times New Roman" w:eastAsia="Times New Roman"/>
          <w:b w:val="true"/>
          <w:i w:val="false"/>
          <w:color w:val="000000"/>
          <w:w w:val="100"/>
          <w:sz w:val="41"/>
        </w:rPr>
        <w:t>10</w:t>
      </w:r>
      <w:r>
        <w:rPr>
          <w:rFonts w:ascii="宋体" w:hAnsi="宋体" w:cs="宋体" w:eastAsia="宋体"/>
          <w:b w:val="true"/>
          <w:i w:val="false"/>
          <w:color w:val="000000"/>
          <w:w w:val="100"/>
          <w:sz w:val="41"/>
        </w:rPr>
        <w:t xml:space="preserve"> 结论</w:t>
      </w:r>
    </w:p>
    <w:p>
      <w:pPr>
        <w:spacing w:before="140" w:line="240" w:lineRule="auto"/>
        <w:ind w:right="2260" w:left="0"/>
        <w:jc w:val="left"/>
      </w:pPr>
      <w:r>
        <w:rPr>
          <w:rFonts w:ascii="宋体" w:hAnsi="宋体" w:cs="宋体" w:eastAsia="宋体"/>
          <w:b w:val="false"/>
          <w:i w:val="false"/>
          <w:color w:val="000000"/>
          <w:w w:val="100"/>
          <w:sz w:val="24"/>
        </w:rPr>
        <w:t>我们开发的模型解决了问题重述中的每一个要点：</w:t>
      </w:r>
    </w:p>
    <w:p>
      <w:pPr>
        <w:spacing w:before="160" w:line="240" w:lineRule="auto"/>
        <w:ind w:left="380"/>
        <w:jc w:val="both"/>
      </w:pPr>
      <w:r>
        <w:rPr>
          <w:rFonts w:ascii="宋体" w:hAnsi="宋体" w:cs="宋体" w:eastAsia="宋体"/>
          <w:b w:val="false"/>
          <w:i w:val="false"/>
          <w:color w:val="000000"/>
          <w:w w:val="100"/>
          <w:sz w:val="24"/>
        </w:rPr>
        <w:t>我们将环境特征作为预测潜水器位置的主要因素加以整合，并利用动力学关系建立微分方程，以最终确定潜水器随时间变化的位置。</w:t>
      </w:r>
    </w:p>
    <w:p>
      <w:pPr>
        <w:spacing w:before="160" w:line="240" w:lineRule="auto"/>
        <w:ind w:left="380"/>
        <w:jc w:val="both"/>
      </w:pPr>
      <w:r>
        <w:rPr>
          <w:rFonts w:ascii="宋体" w:hAnsi="宋体" w:cs="宋体" w:eastAsia="宋体"/>
          <w:b w:val="false"/>
          <w:i w:val="false"/>
          <w:color w:val="000000"/>
          <w:w w:val="100"/>
          <w:sz w:val="24"/>
        </w:rPr>
        <w:t>利用潜水器位置预测模型中的因素以及搜索设备自身的特性，建立了一套评估指标体系，最终选定声呐系统、遥控潜水器（</w:t>
      </w:r>
      <w:r>
        <w:rPr>
          <w:rFonts w:ascii="Times New Roman" w:hAnsi="Times New Roman" w:cs="Times New Roman" w:eastAsia="Times New Roman"/>
          <w:b w:val="false"/>
          <w:i w:val="false"/>
          <w:color w:val="000000"/>
          <w:w w:val="100"/>
          <w:sz w:val="24"/>
        </w:rPr>
        <w:t>ROV</w:t>
      </w:r>
      <w:r>
        <w:rPr>
          <w:rFonts w:ascii="宋体" w:hAnsi="宋体" w:cs="宋体" w:eastAsia="宋体"/>
          <w:b w:val="false"/>
          <w:i w:val="false"/>
          <w:color w:val="000000"/>
          <w:w w:val="100"/>
          <w:sz w:val="24"/>
        </w:rPr>
        <w:t>）和自主式水下航行器（</w:t>
      </w:r>
      <w:r>
        <w:rPr>
          <w:rFonts w:ascii="Times New Roman" w:hAnsi="Times New Roman" w:cs="Times New Roman" w:eastAsia="Times New Roman"/>
          <w:b w:val="false"/>
          <w:i w:val="false"/>
          <w:color w:val="000000"/>
          <w:w w:val="100"/>
          <w:sz w:val="24"/>
        </w:rPr>
        <w:t>AUV</w:t>
      </w:r>
      <w:r>
        <w:rPr>
          <w:rFonts w:ascii="宋体" w:hAnsi="宋体" w:cs="宋体" w:eastAsia="宋体"/>
          <w:b w:val="false"/>
          <w:i w:val="false"/>
          <w:color w:val="000000"/>
          <w:w w:val="100"/>
          <w:sz w:val="24"/>
        </w:rPr>
        <w:t>）这三种设备作为应在母船上配置的设备。</w:t>
      </w:r>
    </w:p>
    <w:p>
      <w:pPr>
        <w:spacing w:before="160" w:line="240" w:lineRule="auto"/>
        <w:ind w:left="380"/>
        <w:jc w:val="both"/>
      </w:pPr>
      <w:r>
        <w:rPr>
          <w:rFonts w:ascii="宋体" w:hAnsi="宋体" w:cs="宋体" w:eastAsia="宋体"/>
          <w:b w:val="false"/>
          <w:i w:val="false"/>
          <w:color w:val="000000"/>
          <w:w w:val="100"/>
          <w:sz w:val="24"/>
        </w:rPr>
        <w:t xml:space="preserve">根据 </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所反映的环境特征，我们确定遥控潜水器和声纳应配置在母船上，并且基于潜水器所有可能位置的几何特征，最终选定的搜索模式为圆形搜索，以初始投放点的位置作为圆心，该圆能覆盖潜水器所有可能的位置，同时根据面积关系，将找到潜水器的概率确定为时间的函数以及累计搜索结果的函数。</w:t>
      </w:r>
    </w:p>
    <w:p>
      <w:pPr>
        <w:spacing w:before="180" w:line="240" w:lineRule="auto"/>
        <w:ind w:left="380"/>
        <w:jc w:val="both"/>
      </w:pPr>
      <w:r>
        <w:rPr>
          <w:rFonts w:ascii="宋体" w:hAnsi="宋体" w:cs="宋体" w:eastAsia="宋体"/>
          <w:b w:val="false"/>
          <w:i w:val="false"/>
          <w:color w:val="000000"/>
          <w:w w:val="100"/>
          <w:sz w:val="24"/>
        </w:rPr>
        <w:t>通过分析加勒比海与本文研究区域环境因素的差异，</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模型可以应用于加勒比海，并且通过研究多个潜水器在海中航行时潜水器之间相互关系对潜水器速度的影响，可以对 </w:t>
      </w:r>
      <w:r>
        <w:rPr>
          <w:rFonts w:ascii="Times New Roman" w:hAnsi="Times New Roman" w:cs="Times New Roman" w:eastAsia="Times New Roman"/>
          <w:b w:val="false"/>
          <w:i w:val="false"/>
          <w:color w:val="000000"/>
          <w:w w:val="100"/>
          <w:sz w:val="24"/>
        </w:rPr>
        <w:t>SPP</w:t>
      </w:r>
      <w:r>
        <w:rPr>
          <w:rFonts w:ascii="宋体" w:hAnsi="宋体" w:cs="宋体" w:eastAsia="宋体"/>
          <w:b w:val="false"/>
          <w:i w:val="false"/>
          <w:color w:val="000000"/>
          <w:w w:val="100"/>
          <w:sz w:val="24"/>
        </w:rPr>
        <w:t xml:space="preserve"> 模型进行改进。</w:t>
      </w:r>
    </w:p>
    <w:p>
      <w:pPr>
        <w:spacing w:before="0" w:after="0" w:line="14" w:lineRule="exact"/>
        <w:sectPr>
          <w:type w:val="continuous"/>
          <w:pgSz w:w="12240" w:h="17760"/>
          <w:pgMar w:top="680" w:left="1440" w:right="1420"/>
          <w:cols w:num="1">
            <w:col w:w="9380"/>
          </w:cols>
        </w:sectPr>
      </w:pPr>
    </w:p>
    <w:p>
      <w:pPr>
        <w:pageBreakBefore/>
        <w:ind w:left="20"/>
        <w:sectPr>
          <w:type w:val="continuous"/>
          <w:pgSz w:w="12240" w:h="17760"/>
          <w:pgMar w:top="680" w:left="1420" w:right="1420"/>
          <w:cols w:num="1">
            <w:col w:w="940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8"/>
        </w:pBdr>
        <w:spacing w:line="240" w:lineRule="auto"/>
        <w:ind w:right="4080" w:left="4120"/>
        <w:jc w:val="left"/>
        <w:sectPr>
          <w:type w:val="continuous"/>
          <w:pgSz w:w="12240" w:h="17760"/>
          <w:pgMar w:top="680" w:left="1420" w:right="1420"/>
          <w:cols w:num="1">
            <w:col w:w="9400"/>
          </w:cols>
        </w:sectPr>
      </w:pPr>
      <w:r>
        <w:rPr>
          <w:rFonts w:ascii="宋体" w:hAnsi="宋体" w:cs="宋体" w:eastAsia="宋体"/>
          <w:b w:val="true"/>
          <w:i w:val="false"/>
          <w:color w:val="000000"/>
          <w:w w:val="100"/>
          <w:sz w:val="46"/>
        </w:rPr>
        <w:t>备忘录</w:t>
      </w:r>
    </w:p>
    <w:p>
      <w:pPr>
        <w:pBdr>
          <w:top w:color="FFFFFF" w:val="single" w:space="11"/>
        </w:pBdr>
        <w:spacing w:line="240" w:lineRule="auto"/>
        <w:ind w:right="6640" w:left="20"/>
        <w:jc w:val="left"/>
      </w:pPr>
      <w:r>
        <w:rPr>
          <w:rFonts w:ascii="宋体" w:hAnsi="宋体" w:cs="宋体" w:eastAsia="宋体"/>
          <w:b w:val="true"/>
          <w:i w:val="false"/>
          <w:color w:val="000000"/>
          <w:w w:val="100"/>
          <w:sz w:val="23"/>
        </w:rPr>
        <w:t>致：</w:t>
      </w:r>
      <w:r>
        <w:rPr>
          <w:rFonts w:ascii="宋体" w:hAnsi="宋体" w:cs="宋体" w:eastAsia="宋体"/>
          <w:b w:val="false"/>
          <w:i w:val="false"/>
          <w:color w:val="000000"/>
          <w:w w:val="100"/>
          <w:sz w:val="23"/>
        </w:rPr>
        <w:t>希腊政府</w:t>
      </w:r>
    </w:p>
    <w:p>
      <w:pPr>
        <w:spacing w:before="180" w:line="240" w:lineRule="auto"/>
        <w:ind w:right="5880" w:left="20"/>
        <w:jc w:val="left"/>
      </w:pPr>
      <w:r>
        <w:rPr>
          <w:rFonts w:ascii="宋体" w:hAnsi="宋体" w:cs="宋体" w:eastAsia="宋体"/>
          <w:b w:val="true"/>
          <w:i w:val="false"/>
          <w:color w:val="000000"/>
          <w:w w:val="100"/>
          <w:sz w:val="23"/>
        </w:rPr>
        <w:t>来自：</w:t>
      </w:r>
      <w:r>
        <w:rPr>
          <w:rFonts w:ascii="宋体" w:hAnsi="宋体" w:cs="宋体" w:eastAsia="宋体"/>
          <w:b w:val="false"/>
          <w:i w:val="false"/>
          <w:color w:val="000000"/>
          <w:w w:val="100"/>
          <w:sz w:val="23"/>
        </w:rPr>
        <w:t xml:space="preserve">团队 </w:t>
      </w:r>
      <w:r>
        <w:rPr>
          <w:rFonts w:ascii="Times New Roman" w:hAnsi="Times New Roman" w:cs="Times New Roman" w:eastAsia="Times New Roman"/>
          <w:b w:val="false"/>
          <w:i w:val="false"/>
          <w:color w:val="000000"/>
          <w:w w:val="100"/>
          <w:sz w:val="23"/>
        </w:rPr>
        <w:t>#2411570</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MCM2024</w:t>
      </w:r>
    </w:p>
    <w:p>
      <w:pPr>
        <w:spacing w:before="160" w:line="240" w:lineRule="auto"/>
        <w:ind w:right="5040" w:left="20"/>
        <w:jc w:val="left"/>
      </w:pPr>
      <w:r>
        <w:rPr>
          <w:rFonts w:ascii="宋体" w:hAnsi="宋体" w:cs="宋体" w:eastAsia="宋体"/>
          <w:b w:val="true"/>
          <w:i w:val="false"/>
          <w:color w:val="000000"/>
          <w:w w:val="100"/>
          <w:sz w:val="23"/>
        </w:rPr>
        <w:t>主题：</w:t>
      </w:r>
      <w:r>
        <w:rPr>
          <w:rFonts w:ascii="宋体" w:hAnsi="宋体" w:cs="宋体" w:eastAsia="宋体"/>
          <w:b w:val="false"/>
          <w:i w:val="false"/>
          <w:color w:val="000000"/>
          <w:w w:val="100"/>
          <w:sz w:val="23"/>
        </w:rPr>
        <w:t>潜水器安全操作规程</w:t>
      </w:r>
    </w:p>
    <w:p>
      <w:pPr>
        <w:spacing w:before="180" w:line="240" w:lineRule="auto"/>
        <w:ind w:right="7040" w:left="20"/>
        <w:jc w:val="left"/>
        <w:sectPr>
          <w:type w:val="continuous"/>
          <w:pgSz w:w="12240" w:h="17760"/>
          <w:pgMar w:top="680" w:left="1420" w:right="1420"/>
          <w:cols w:num="1">
            <w:col w:w="9400"/>
          </w:cols>
        </w:sectPr>
      </w:pPr>
      <w:r>
        <w:rPr>
          <w:rFonts w:ascii="宋体" w:hAnsi="宋体" w:cs="宋体" w:eastAsia="宋体"/>
          <w:b w:val="true"/>
          <w:i w:val="false"/>
          <w:color w:val="000000"/>
          <w:w w:val="100"/>
          <w:sz w:val="23"/>
        </w:rPr>
        <w:t>日期：</w:t>
      </w:r>
      <w:r>
        <w:rPr>
          <w:rFonts w:ascii="Times New Roman" w:hAnsi="Times New Roman" w:cs="Times New Roman" w:eastAsia="Times New Roman"/>
          <w:b w:val="false"/>
          <w:i w:val="false"/>
          <w:color w:val="000000"/>
          <w:w w:val="100"/>
          <w:sz w:val="23"/>
        </w:rPr>
        <w:t>2024</w:t>
      </w:r>
      <w:r>
        <w:rPr>
          <w:rFonts w:ascii="宋体" w:hAnsi="宋体" w:cs="宋体" w:eastAsia="宋体"/>
          <w:b w:val="false"/>
          <w:i w:val="false"/>
          <w:color w:val="000000"/>
          <w:w w:val="100"/>
          <w:sz w:val="23"/>
        </w:rPr>
        <w:t xml:space="preserve"> 年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月 </w:t>
      </w:r>
      <w:r>
        <w:rPr>
          <w:rFonts w:ascii="Times New Roman" w:hAnsi="Times New Roman" w:cs="Times New Roman" w:eastAsia="Times New Roman"/>
          <w:b w:val="false"/>
          <w:i w:val="false"/>
          <w:color w:val="000000"/>
          <w:w w:val="100"/>
          <w:sz w:val="23"/>
        </w:rPr>
        <w:t>5</w:t>
      </w:r>
      <w:r>
        <w:rPr>
          <w:rFonts w:ascii="宋体" w:hAnsi="宋体" w:cs="宋体" w:eastAsia="宋体"/>
          <w:b w:val="false"/>
          <w:i w:val="false"/>
          <w:color w:val="000000"/>
          <w:w w:val="100"/>
          <w:sz w:val="23"/>
        </w:rPr>
        <w:t xml:space="preserve"> 日</w:t>
      </w:r>
    </w:p>
    <w:p>
      <w:pPr>
        <w:pBdr>
          <w:top w:color="FFFFFF" w:val="single" w:space="15"/>
        </w:pBdr>
        <w:spacing w:before="0" w:after="0" w:line="14" w:lineRule="exact"/>
        <w:ind w:left="20"/>
        <w:sectPr>
          <w:type w:val="continuous"/>
          <w:pgSz w:w="12240" w:h="17760"/>
          <w:pgMar w:top="68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6"/>
        </w:pBdr>
        <w:spacing w:line="240" w:lineRule="auto"/>
        <w:ind w:left="20"/>
        <w:jc w:val="both"/>
      </w:pPr>
      <w:r>
        <w:rPr>
          <w:rFonts w:ascii="宋体" w:hAnsi="宋体" w:cs="宋体" w:eastAsia="宋体"/>
          <w:b w:val="false"/>
          <w:i w:val="false"/>
          <w:color w:val="000000"/>
          <w:w w:val="100"/>
          <w:sz w:val="23"/>
        </w:rPr>
        <w:t xml:space="preserve">尊敬的希腊政府：我们很荣幸向您呈交有关潜水器安全程序的提案。经过对潜水器的仔细研究，我们提出了 </w:t>
      </w:r>
      <w:r>
        <w:rPr>
          <w:rFonts w:ascii="Times New Roman" w:hAnsi="Times New Roman" w:cs="Times New Roman" w:eastAsia="Times New Roman"/>
          <w:b w:val="false"/>
          <w:i w:val="false"/>
          <w:color w:val="000000"/>
          <w:w w:val="100"/>
          <w:sz w:val="23"/>
        </w:rPr>
        <w:t>SPP</w:t>
      </w:r>
      <w:r>
        <w:rPr>
          <w:rFonts w:ascii="宋体" w:hAnsi="宋体" w:cs="宋体" w:eastAsia="宋体"/>
          <w:b w:val="false"/>
          <w:i w:val="false"/>
          <w:color w:val="000000"/>
          <w:w w:val="100"/>
          <w:sz w:val="23"/>
        </w:rPr>
        <w:t xml:space="preserve"> 模型来预测潜水器的位移，提出了 </w:t>
      </w:r>
      <w:r>
        <w:rPr>
          <w:rFonts w:ascii="Times New Roman" w:hAnsi="Times New Roman" w:cs="Times New Roman" w:eastAsia="Times New Roman"/>
          <w:b w:val="false"/>
          <w:i w:val="false"/>
          <w:color w:val="000000"/>
          <w:w w:val="100"/>
          <w:sz w:val="23"/>
        </w:rPr>
        <w:t>SDS</w:t>
      </w:r>
      <w:r>
        <w:rPr>
          <w:rFonts w:ascii="宋体" w:hAnsi="宋体" w:cs="宋体" w:eastAsia="宋体"/>
          <w:b w:val="false"/>
          <w:i w:val="false"/>
          <w:color w:val="000000"/>
          <w:w w:val="100"/>
          <w:sz w:val="23"/>
        </w:rPr>
        <w:t xml:space="preserve"> 模型来选择应在母船上配备的搜索设备，还提出了 </w:t>
      </w:r>
      <w:r>
        <w:rPr>
          <w:rFonts w:ascii="Times New Roman" w:hAnsi="Times New Roman" w:cs="Times New Roman" w:eastAsia="Times New Roman"/>
          <w:b w:val="false"/>
          <w:i w:val="false"/>
          <w:color w:val="000000"/>
          <w:w w:val="100"/>
          <w:sz w:val="23"/>
        </w:rPr>
        <w:t>ESP</w:t>
      </w:r>
      <w:r>
        <w:rPr>
          <w:rFonts w:ascii="宋体" w:hAnsi="宋体" w:cs="宋体" w:eastAsia="宋体"/>
          <w:b w:val="false"/>
          <w:i w:val="false"/>
          <w:color w:val="000000"/>
          <w:w w:val="100"/>
          <w:sz w:val="23"/>
        </w:rPr>
        <w:t xml:space="preserve"> 模型以帮助母船在尽可能短的时间内定位失踪的潜水器，并且我们还对模型进行了修正，以验证其在不同海域的通用性。</w:t>
      </w:r>
    </w:p>
    <w:p>
      <w:pPr>
        <w:spacing w:before="0" w:after="0" w:line="14" w:lineRule="exact"/>
        <w:sectPr>
          <w:type w:val="continuous"/>
          <w:pgSz w:w="12240" w:h="17760"/>
          <w:pgMar w:top="680" w:left="1420" w:right="1420"/>
          <w:cols w:num="1">
            <w:col w:w="9400"/>
          </w:cols>
        </w:sectPr>
      </w:pPr>
    </w:p>
    <w:p>
      <w:pPr>
        <w:pBdr>
          <w:top w:color="FFFFFF" w:val="single" w:space="11"/>
        </w:pBdr>
        <w:spacing w:line="240" w:lineRule="auto"/>
        <w:ind w:right="2600" w:left="360"/>
        <w:jc w:val="left"/>
      </w:pPr>
      <w:r>
        <w:rPr>
          <w:rFonts w:ascii="宋体" w:hAnsi="宋体" w:cs="宋体" w:eastAsia="宋体"/>
          <w:b w:val="false"/>
          <w:i w:val="false"/>
          <w:color w:val="000000"/>
          <w:w w:val="100"/>
          <w:sz w:val="23"/>
        </w:rPr>
        <w:t xml:space="preserve">我们在此向您呈现研究结果，共 </w:t>
      </w:r>
      <w:r>
        <w:rPr>
          <w:rFonts w:ascii="Times New Roman" w:hAnsi="Times New Roman" w:cs="Times New Roman" w:eastAsia="Times New Roman"/>
          <w:b w:val="false"/>
          <w:i w:val="false"/>
          <w:color w:val="000000"/>
          <w:w w:val="100"/>
          <w:sz w:val="23"/>
        </w:rPr>
        <w:t>4</w:t>
      </w:r>
      <w:r>
        <w:rPr>
          <w:rFonts w:ascii="宋体" w:hAnsi="宋体" w:cs="宋体" w:eastAsia="宋体"/>
          <w:b w:val="false"/>
          <w:i w:val="false"/>
          <w:color w:val="000000"/>
          <w:w w:val="100"/>
          <w:sz w:val="23"/>
        </w:rPr>
        <w:t xml:space="preserve"> 点：</w:t>
      </w:r>
    </w:p>
    <w:p>
      <w:pPr>
        <w:spacing w:before="140" w:line="240" w:lineRule="auto"/>
        <w:ind w:left="400"/>
        <w:jc w:val="both"/>
      </w:pPr>
      <w:r>
        <w:rPr>
          <w:rFonts w:ascii="宋体" w:hAnsi="宋体" w:cs="宋体" w:eastAsia="宋体"/>
          <w:b w:val="false"/>
          <w:i w:val="false"/>
          <w:color w:val="000000"/>
          <w:w w:val="100"/>
          <w:sz w:val="23"/>
        </w:rPr>
        <w:t>在爱奥尼亚海中潜水器的运行主要受风、浪、流和海底地形等环境特征的影响，同时也受潜水器自身参数的影响。</w:t>
      </w:r>
    </w:p>
    <w:p>
      <w:pPr>
        <w:spacing w:before="180" w:line="240" w:lineRule="auto"/>
        <w:ind w:left="400"/>
        <w:jc w:val="both"/>
      </w:pPr>
      <w:r>
        <w:rPr>
          <w:rFonts w:ascii="宋体" w:hAnsi="宋体" w:cs="宋体" w:eastAsia="宋体"/>
          <w:b w:val="false"/>
          <w:i w:val="false"/>
          <w:color w:val="000000"/>
          <w:w w:val="100"/>
          <w:sz w:val="23"/>
        </w:rPr>
        <w:t>在选择搜索设备时，不仅要考虑设备的性能，还要考虑设备的成本，因此我们认为在爱奥尼亚海，母舰上应配备遥控潜水器、声纳系统和自主式水下航行器。救援船的主要目的是救人，应配备尽可能多的救生设备。</w:t>
      </w:r>
    </w:p>
    <w:p>
      <w:pPr>
        <w:spacing w:before="160" w:line="240" w:lineRule="auto"/>
        <w:ind w:left="400"/>
        <w:jc w:val="both"/>
      </w:pPr>
      <w:r>
        <w:rPr>
          <w:rFonts w:ascii="宋体" w:hAnsi="宋体" w:cs="宋体" w:eastAsia="宋体"/>
          <w:b w:val="false"/>
          <w:i w:val="false"/>
          <w:color w:val="000000"/>
          <w:w w:val="100"/>
          <w:sz w:val="23"/>
        </w:rPr>
        <w:t>考虑到各种搜索设备，我们优化了一种圆形搜索方式，能够覆盖失联潜水器的所有可能位置，初始部署点取决于所有可能的位置。此外，我们还研究了随着时间推移和累计搜索结果，找到潜水器的概率。</w:t>
      </w:r>
    </w:p>
    <w:p>
      <w:pPr>
        <w:spacing w:before="160" w:line="240" w:lineRule="auto"/>
        <w:ind w:left="400"/>
        <w:jc w:val="left"/>
      </w:pPr>
      <w:r>
        <w:rPr>
          <w:rFonts w:ascii="宋体" w:hAnsi="宋体" w:cs="宋体" w:eastAsia="宋体"/>
          <w:b w:val="false"/>
          <w:i w:val="false"/>
          <w:color w:val="000000"/>
          <w:w w:val="100"/>
          <w:sz w:val="23"/>
        </w:rPr>
        <w:t xml:space="preserve">我们证明了我们的模型能够推广应用于其他海域，并且还能够 </w:t>
      </w:r>
    </w:p>
    <w:p>
      <w:pPr>
        <w:spacing w:before="60" w:line="240" w:lineRule="auto"/>
        <w:ind w:right="1640" w:left="600"/>
        <w:jc w:val="left"/>
        <w:sectPr>
          <w:type w:val="continuous"/>
          <w:pgSz w:w="12240" w:h="17760"/>
          <w:pgMar w:top="680" w:left="1420" w:right="1420"/>
          <w:cols w:num="1">
            <w:col w:w="9400"/>
          </w:cols>
        </w:sectPr>
      </w:pPr>
      <w:r>
        <w:rPr>
          <w:rFonts w:ascii="宋体" w:hAnsi="宋体" w:cs="宋体" w:eastAsia="宋体"/>
          <w:b w:val="false"/>
          <w:i w:val="false"/>
          <w:color w:val="000000"/>
          <w:w w:val="100"/>
          <w:sz w:val="23"/>
        </w:rPr>
        <w:t>经过修改，使该模型适用于有多个潜水器的海域。</w:t>
      </w:r>
    </w:p>
    <w:p>
      <w:pPr>
        <w:pBdr>
          <w:top w:color="FFFFFF" w:val="single" w:space="11"/>
        </w:pBdr>
        <w:spacing w:line="240" w:lineRule="auto"/>
        <w:ind w:left="0"/>
        <w:jc w:val="both"/>
      </w:pPr>
      <w:r>
        <w:rPr>
          <w:rFonts w:ascii="宋体" w:hAnsi="宋体" w:cs="宋体" w:eastAsia="宋体"/>
          <w:b w:val="false"/>
          <w:i w:val="false"/>
          <w:color w:val="000000"/>
          <w:w w:val="100"/>
          <w:sz w:val="23"/>
        </w:rPr>
        <w:t>首先，确保潜水器自身的质量和性能是潜水器安全运行的首要前提。因此，建议您加强潜水器事故的预防工作。这包括对潜水器的设计和制造进行严格监督和标准化，以确保每台潜水器都具有很高的安全性和可靠性。同时，在潜水器使用过程中，建议您采用严格的操作标准，并加强对潜水器操作人员的培训和管理，以最大限度地减少操作失误和事故的发生。</w:t>
      </w:r>
    </w:p>
    <w:p>
      <w:pPr>
        <w:spacing w:before="0" w:after="0" w:line="14" w:lineRule="exact"/>
        <w:sectPr>
          <w:type w:val="continuous"/>
          <w:pgSz w:w="12240" w:h="17760"/>
          <w:pgMar w:top="680" w:left="1420" w:right="1420"/>
          <w:cols w:num="1">
            <w:col w:w="9400"/>
          </w:cols>
        </w:sectPr>
      </w:pPr>
    </w:p>
    <w:p>
      <w:pPr>
        <w:pBdr>
          <w:top w:color="FFFFFF" w:val="single" w:space="11"/>
        </w:pBdr>
        <w:spacing w:line="240" w:lineRule="auto"/>
        <w:ind w:left="0"/>
        <w:jc w:val="both"/>
      </w:pPr>
      <w:r>
        <w:rPr>
          <w:rFonts w:ascii="宋体" w:hAnsi="宋体" w:cs="宋体" w:eastAsia="宋体"/>
          <w:b w:val="false"/>
          <w:i w:val="false"/>
          <w:color w:val="000000"/>
          <w:w w:val="100"/>
          <w:sz w:val="23"/>
        </w:rPr>
        <w:t>其次，在潜水器的水下航行期间，母船应尽一切努力预测潜水器的位置，以便于母船向其下达指令，并在必要时开展救援行动。因此，我们建议您</w:t>
      </w:r>
    </w:p>
    <w:p>
      <w:pPr>
        <w:spacing w:before="0" w:after="0" w:line="14" w:lineRule="exact"/>
        <w:sectPr>
          <w:type w:val="continuous"/>
          <w:pgSz w:w="12240" w:h="17760"/>
          <w:pgMar w:top="680" w:left="1420" w:right="1420"/>
          <w:cols w:num="1">
            <w:col w:w="9400"/>
          </w:cols>
        </w:sectPr>
      </w:pP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0"/>
        <w:jc w:val="both"/>
      </w:pPr>
      <w:r>
        <w:rPr>
          <w:rFonts w:ascii="宋体" w:hAnsi="宋体" w:cs="宋体" w:eastAsia="宋体"/>
          <w:b w:val="false"/>
          <w:i w:val="false"/>
          <w:color w:val="000000"/>
          <w:w w:val="100"/>
          <w:sz w:val="25"/>
        </w:rPr>
        <w:t>通过母船改进潜水器的监测系统，特别是获取潜水器的速度、海浪、水流和风速等实时信息，以方便对潜水器进行追踪。为了提高潜水器监测系统的效率和准确性，我们建议您采用先进的传感器技术和数据分析算法。这些传感器能够实时监测潜水器的位置、速度、深度等关键参数，并将这些信息传输至母船的监测中心。同时，借助先进的数据分析算法，可以预测和模拟潜水器的运动轨迹，从而更好地指导母船的行动和决策。</w:t>
      </w:r>
    </w:p>
    <w:p>
      <w:pPr>
        <w:spacing w:before="0" w:after="0" w:line="14" w:lineRule="exact"/>
        <w:sectPr>
          <w:type w:val="continuous"/>
          <w:pgSz w:w="12240" w:h="17760"/>
          <w:pgMar w:top="680" w:left="1440" w:right="1420"/>
          <w:cols w:num="1">
            <w:col w:w="9380"/>
          </w:cols>
        </w:sectPr>
      </w:pPr>
    </w:p>
    <w:p>
      <w:pPr>
        <w:pBdr>
          <w:top w:color="FFFFFF" w:val="single" w:space="11"/>
        </w:pBdr>
        <w:spacing w:line="240" w:lineRule="auto"/>
        <w:ind w:left="0"/>
        <w:jc w:val="both"/>
      </w:pPr>
      <w:r>
        <w:rPr>
          <w:rFonts w:ascii="宋体" w:hAnsi="宋体" w:cs="宋体" w:eastAsia="宋体"/>
          <w:b w:val="false"/>
          <w:i w:val="false"/>
          <w:color w:val="000000"/>
          <w:w w:val="100"/>
          <w:sz w:val="25"/>
        </w:rPr>
        <w:t>对于现有的海洋观测技术，我们认为声纳系统和遥控潜水器等搜索设备能够在最低成本下实现最佳性能。然而，为了在未来更好地预测和监测潜水器的位置，我们建议进一步开发和应用先进的海洋观测技术。这包括利用卫星遥感、声纳探测和无人机等技术手段获取海洋环境的实时数据。这些数据将有助于母船准确确定潜水器的位置和航行路径，并提前采取适当的应对措施。</w:t>
      </w:r>
    </w:p>
    <w:p>
      <w:pPr>
        <w:spacing w:before="0" w:after="0" w:line="14" w:lineRule="exact"/>
        <w:sectPr>
          <w:type w:val="continuous"/>
          <w:pgSz w:w="12240" w:h="17760"/>
          <w:pgMar w:top="680" w:left="1440" w:right="1420"/>
          <w:cols w:num="1">
            <w:col w:w="9380"/>
          </w:cols>
        </w:sectPr>
      </w:pPr>
    </w:p>
    <w:p>
      <w:pPr>
        <w:pBdr>
          <w:top w:color="FFFFFF" w:val="single" w:space="11"/>
        </w:pBdr>
        <w:spacing w:line="240" w:lineRule="auto"/>
        <w:ind w:left="0"/>
        <w:jc w:val="both"/>
      </w:pPr>
      <w:r>
        <w:rPr>
          <w:rFonts w:ascii="宋体" w:hAnsi="宋体" w:cs="宋体" w:eastAsia="宋体"/>
          <w:b w:val="false"/>
          <w:i w:val="false"/>
          <w:color w:val="000000"/>
          <w:w w:val="100"/>
          <w:sz w:val="25"/>
        </w:rPr>
        <w:t>此外，虽然我们的模型会为您推荐性价比最高的搜索设备，但我们深知人的生命是无价的。因此，当您确认某潜水器已失事且乘客安全受到威胁时，我们强烈建议您将人员安全置于首位，无论搜索和救援设备的成本如何。</w:t>
      </w:r>
    </w:p>
    <w:p>
      <w:pPr>
        <w:spacing w:before="200" w:line="240" w:lineRule="auto"/>
        <w:ind w:left="0"/>
        <w:jc w:val="both"/>
      </w:pPr>
      <w:r>
        <w:rPr>
          <w:rFonts w:ascii="宋体" w:hAnsi="宋体" w:cs="宋体" w:eastAsia="宋体"/>
          <w:b w:val="false"/>
          <w:i w:val="false"/>
          <w:color w:val="000000"/>
          <w:w w:val="100"/>
          <w:sz w:val="25"/>
        </w:rPr>
        <w:t>最后，我们再次强调，人的生命价值无可估量，保护和拯救生命始终是最高优先事项，无论代价如何。我们希望您始终牢记这一原则，并采取一切必要措施，确保乘客的安全和生命得到最大程度的保障，无论何时何地。</w:t>
      </w:r>
    </w:p>
    <w:p>
      <w:pPr>
        <w:spacing w:before="0" w:after="0" w:line="14" w:lineRule="exact"/>
        <w:sectPr>
          <w:type w:val="continuous"/>
          <w:pgSz w:w="12240" w:h="17760"/>
          <w:pgMar w:top="680" w:left="1440" w:right="1420"/>
          <w:cols w:num="1">
            <w:col w:w="9380"/>
          </w:cols>
        </w:sectPr>
      </w:pPr>
    </w:p>
    <w:p>
      <w:pPr>
        <w:pageBreakBefore/>
        <w:ind w:left="0"/>
        <w:sectPr>
          <w:type w:val="continuous"/>
          <w:pgSz w:w="12240" w:h="17760"/>
          <w:pgMar w:top="680" w:left="1440" w:right="1420"/>
          <w:cols w:num="1">
            <w:col w:w="9380"/>
          </w:cols>
        </w:sectPr>
      </w:pPr>
      <w:r>
        <w:pict>
          <v:group coordorigin="0,0" coordsize="9360,200" style="mso-position-horizontal-relative:char;mso-position-vertical-relative:line;width:468.0pt;height:10.0pt">
            <v:shape style="position:absolute;mso-width-relative:margin;mso-height-relative:margin;z-index:0;left:8080;top:0;width:128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540;height:20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2411570</w:t>
                    </w:r>
                  </w:p>
                </w:txbxContent>
              </v:textbox>
            </v:shape>
            <w10:wrap type="none"/>
            <w10:anchorlock/>
          </v:group>
        </w:pict>
      </w:r>
    </w:p>
    <w:p>
      <w:pPr>
        <w:pBdr>
          <w:top w:color="FFFFFF" w:val="single" w:space="2"/>
        </w:pBdr>
        <w:spacing w:before="0" w:after="0" w:line="14" w:lineRule="exact"/>
        <w:ind w:left="0"/>
        <w:sectPr>
          <w:type w:val="continuous"/>
          <w:pgSz w:w="12240" w:h="17760"/>
          <w:pgMar w:top="680" w:left="1440" w:right="1420"/>
          <w:cols w:num="1">
            <w:col w:w="938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7780" w:left="0"/>
        <w:jc w:val="left"/>
      </w:pPr>
      <w:r>
        <w:rPr>
          <w:rFonts w:ascii="宋体" w:hAnsi="宋体" w:cs="宋体" w:eastAsia="宋体"/>
          <w:b w:val="true"/>
          <w:i w:val="false"/>
          <w:color w:val="000000"/>
          <w:w w:val="92"/>
          <w:sz w:val="39"/>
        </w:rPr>
        <w:t>参考文献</w:t>
      </w:r>
    </w:p>
    <w:p>
      <w:pPr>
        <w:spacing w:before="160" w:line="240" w:lineRule="auto"/>
        <w:ind w:hanging="400" w:left="500"/>
        <w:jc w:val="both"/>
      </w:pPr>
      <w:r>
        <w:rPr>
          <w:rFonts w:ascii="Times New Roman" w:hAnsi="Times New Roman" w:cs="Times New Roman" w:eastAsia="Times New Roman"/>
          <w:b w:val="false"/>
          <w:i w:val="false"/>
          <w:color w:val="000000"/>
          <w:w w:val="100"/>
          <w:sz w:val="24"/>
        </w:rPr>
        <w:t xml:space="preserve">[1] Z. Ben-Avraham, C. Harrison, E. Klein, Y. Shoham, Seamont magnetism in the Ionian Sea, eastern Mediterranean, Marine Geophysical Researches. 5 (1983) 389–404. </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 xml:space="preserve">[2] M. Reale, S. Salon, A. Crise, R. Farneti, R. Mosetti, G. Sannino, Unexpected Covariant Be- havior of the Aegean and Ionian Seas in the Period 1987–2008 by Means of a Nondimensional Sea Surface Height Index, Journal of Geophysical Research: Oceans. 122 (2017) 8020–8033. </w:t>
      </w:r>
    </w:p>
    <w:p>
      <w:pPr>
        <w:spacing w:before="300" w:line="240" w:lineRule="auto"/>
        <w:ind w:hanging="400" w:left="500"/>
        <w:jc w:val="both"/>
      </w:pPr>
      <w:r>
        <w:rPr>
          <w:rFonts w:ascii="Times New Roman" w:hAnsi="Times New Roman" w:cs="Times New Roman" w:eastAsia="Times New Roman"/>
          <w:b w:val="false"/>
          <w:i w:val="false"/>
          <w:color w:val="000000"/>
          <w:w w:val="100"/>
          <w:sz w:val="24"/>
        </w:rPr>
        <w:t>[3] M. Gačić, G. Civitarese, G. Eusebi Borzelli, V. Kovačević, P.-M. Poulain, A. Theocharis, M. Menna, A. Catucci, N. Zarokanellos, On the relationship between the decadal oscillations of the northern Ionian Sea and the salinity distributions in the eastern Mediterranean, Journal of Geophysical Research: Oceans. 116 (2011).</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 xml:space="preserve">[4] Y. Yang, Y. Liu, Y. Wang, H. Zhang, L. Zhang, Dynamic modeling and motion control strategy for deep-sea hybrid-driven underwater gliders considering hull deformation and seawater density variation, Ocean Engineering. 143 (2017) 66–78. </w:t>
      </w:r>
    </w:p>
    <w:p>
      <w:pPr>
        <w:spacing w:before="300" w:line="240" w:lineRule="auto"/>
        <w:ind w:hanging="400" w:left="500"/>
        <w:jc w:val="both"/>
      </w:pPr>
      <w:r>
        <w:rPr>
          <w:rFonts w:ascii="Times New Roman" w:hAnsi="Times New Roman" w:cs="Times New Roman" w:eastAsia="Times New Roman"/>
          <w:b w:val="false"/>
          <w:i w:val="false"/>
          <w:color w:val="000000"/>
          <w:w w:val="100"/>
          <w:sz w:val="24"/>
        </w:rPr>
        <w:t>[5] W. Luo, C. Ma, D. Jiang, T. Zhang, T. Wu, The Hydrodynamic Interaction between an AUV and Submarine during the Recovery Process, Journal of Marine Science and Engineering. 11(2023).</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 xml:space="preserve">[6] B.B. Nardelli, R. Droghei, R. Santoleri, Multi-dimensional interpolation of SMOS sea surface salinity with surface temperature and in situ salinity data, Remote Sensing of Environment. 180 (2016) 392–402. </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[7] M. Sammartino, S. Aronica, R. Santoleri, B. Buongiorno Nardelli, Retrieving Mediterranean sea surface salinity distribution and interannual trends from multi-sensor satellite and in situ data, Remote Sensing. 14 (2022) 2502.</w:t>
      </w:r>
    </w:p>
    <w:p>
      <w:pPr>
        <w:spacing w:before="300" w:line="240" w:lineRule="auto"/>
        <w:ind w:hanging="400" w:left="500"/>
        <w:jc w:val="both"/>
      </w:pPr>
      <w:r>
        <w:rPr>
          <w:rFonts w:ascii="Times New Roman" w:hAnsi="Times New Roman" w:cs="Times New Roman" w:eastAsia="Times New Roman"/>
          <w:b w:val="false"/>
          <w:i w:val="false"/>
          <w:color w:val="000000"/>
          <w:w w:val="100"/>
          <w:sz w:val="24"/>
        </w:rPr>
        <w:t xml:space="preserve">[8] H. Li, F. Xu, W. Zhou, D. Wang, J.S. Wright, Z. Liu, Y. Lin, Development of a global gridded Argo data set with B arnes successive corrections, Journal of Geophysical Research: Oceans. 122 (2017) 866–889. </w:t>
      </w:r>
    </w:p>
    <w:p>
      <w:pPr>
        <w:spacing w:before="280" w:line="240" w:lineRule="auto"/>
        <w:ind w:hanging="400" w:left="500"/>
        <w:jc w:val="both"/>
      </w:pPr>
      <w:r>
        <w:rPr>
          <w:rFonts w:ascii="Times New Roman" w:hAnsi="Times New Roman" w:cs="Times New Roman" w:eastAsia="Times New Roman"/>
          <w:b w:val="false"/>
          <w:i w:val="false"/>
          <w:color w:val="000000"/>
          <w:w w:val="100"/>
          <w:sz w:val="24"/>
        </w:rPr>
        <w:t xml:space="preserve">[9] B. Zhang, W. Xiong, M. Ma, M. Wang, D. Wang, X. Huang, L. Yu, Q. Zhang, H. Lu, D. Hong, others, Super-resolution reconstruction of a 3 arc-second global DEM dataset, Science Bulletin. 67 (2022) 2526–2530. </w:t>
      </w:r>
    </w:p>
    <w:p>
      <w:pPr>
        <w:spacing w:before="280" w:line="240" w:lineRule="auto"/>
        <w:ind w:hanging="500" w:left="500"/>
        <w:jc w:val="both"/>
      </w:pPr>
      <w:r>
        <w:rPr>
          <w:rFonts w:ascii="Times New Roman" w:hAnsi="Times New Roman" w:cs="Times New Roman" w:eastAsia="Times New Roman"/>
          <w:b w:val="false"/>
          <w:i w:val="false"/>
          <w:color w:val="000000"/>
          <w:w w:val="100"/>
          <w:sz w:val="24"/>
        </w:rPr>
        <w:t>[10] Z. Dagang, Z. Shun, G. Shi, Z. Xianghai, Review on the influence of underwater vehicles motion and load under current, Chinese Journal of Ship Research. (n.d.).</w:t>
      </w:r>
    </w:p>
    <w:p>
      <w:pPr>
        <w:spacing w:before="0" w:after="0" w:line="14" w:lineRule="exact"/>
      </w:pPr>
    </w:p>
    <w:sectPr>
      <w:type w:val="continuous"/>
      <w:pgSz w:w="12240" w:h="17760"/>
      <w:pgMar w:top="680" w:left="1440" w:right="1420"/>
      <w:cols w:num="1">
        <w:col w:w="938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styles.xml" Type="http://schemas.openxmlformats.org/officeDocument/2006/relationships/styles"/><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2025-01-19T05:12:06Z</dcterms:created>
  <dc:creator>Apache POI</dc:creator>
</cp:coreProperties>
</file>