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10="urn:schemas-microsoft-com:office:word" xmlns:wp="http://schemas.openxmlformats.org/drawingml/2006/wordprocessingDrawing" xmlns:r="http://schemas.openxmlformats.org/officeDocument/2006/relationships">
  <w:body>
    <w:p>
      <w:pPr>
        <w:pageBreakBefore/>
        <w:spacing w:line="240" w:lineRule="auto"/>
        <w:ind w:right="400" w:left="6360"/>
        <w:jc w:val="center"/>
        <w:sectPr>
          <w:type w:val="continuous"/>
          <w:pgSz w:w="11900" w:h="18840"/>
          <w:pgMar w:top="880" w:left="1400" w:right="1260"/>
          <w:cols w:num="1">
            <w:col w:w="9240"/>
          </w:cols>
        </w:sectPr>
      </w:pPr>
      <w:r>
        <w:rPr>
          <w:rFonts w:ascii="Times New Roman" w:hAnsi="Times New Roman" w:cs="Times New Roman" w:eastAsia="Times New Roman"/>
          <w:b w:val="true"/>
          <w:i w:val="false"/>
          <w:color w:val="000000"/>
          <w:w w:val="100"/>
          <w:sz w:val="21"/>
        </w:rPr>
        <w:t>Team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Control</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Number</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false"/>
          <w:i w:val="false"/>
          <w:color w:val="000000"/>
          <w:w w:val="100"/>
          <w:sz w:val="39"/>
        </w:rPr>
        <w:t>2401298</w:t>
      </w:r>
    </w:p>
    <w:p>
      <w:pPr>
        <w:spacing w:line="240" w:lineRule="auto"/>
        <w:ind w:left="600"/>
        <w:jc w:val="left"/>
      </w:pPr>
      <w:r>
        <w:rPr>
          <w:rFonts w:ascii="宋体" w:hAnsi="宋体" w:cs="宋体" w:eastAsia="宋体"/>
          <w:b w:val="true"/>
          <w:i w:val="false"/>
          <w:color w:val="000000"/>
          <w:w w:val="100"/>
          <w:sz w:val="23"/>
        </w:rPr>
        <w:t>选定的问题</w:t>
      </w:r>
    </w:p>
    <w:p>
      <w:pPr>
        <w:spacing w:before="140" w:line="240" w:lineRule="auto"/>
        <w:ind w:right="740" w:left="1360"/>
        <w:jc w:val="left"/>
      </w:pPr>
      <w:r>
        <w:rPr>
          <w:rFonts w:ascii="Times New Roman" w:hAnsi="Times New Roman" w:cs="Times New Roman" w:eastAsia="Times New Roman"/>
          <w:b w:val="true"/>
          <w:i w:val="false"/>
          <w:color w:val="000000"/>
          <w:w w:val="100"/>
          <w:sz w:val="42"/>
        </w:rPr>
        <w:t>20</w:t>
      </w:r>
    </w:p>
    <w:p>
      <w:pPr>
        <w:spacing w:line="240" w:lineRule="auto"/>
        <w:ind w:right="4440" w:left="620"/>
        <w:jc w:val="left"/>
      </w:pPr>
      <w:r>
        <w:br w:type="column"/>
      </w:r>
      <w:r>
        <w:rPr>
          <w:rFonts w:ascii="Times New Roman" w:hAnsi="Times New Roman" w:cs="Times New Roman" w:eastAsia="Times New Roman"/>
          <w:b w:val="true"/>
          <w:i w:val="false"/>
          <w:color w:val="000000"/>
          <w:w w:val="100"/>
          <w:sz w:val="23"/>
        </w:rPr>
        <w:t>24</w:t>
      </w:r>
    </w:p>
    <w:p>
      <w:pPr>
        <w:spacing w:before="60" w:line="240" w:lineRule="auto"/>
        <w:ind w:right="4060" w:left="240"/>
        <w:jc w:val="left"/>
      </w:pPr>
      <w:r>
        <w:rPr>
          <w:rFonts w:ascii="宋体" w:hAnsi="宋体" w:cs="宋体" w:eastAsia="宋体"/>
          <w:b w:val="true"/>
          <w:i w:val="false"/>
          <w:color w:val="000000"/>
          <w:w w:val="100"/>
          <w:sz w:val="23"/>
        </w:rPr>
        <w:t>数学建模竞赛</w:t>
      </w:r>
      <w:r>
        <w:rPr>
          <w:rFonts w:ascii="Times New Roman" w:hAnsi="Times New Roman" w:cs="Times New Roman" w:eastAsia="Times New Roman"/>
          <w:b w:val="true"/>
          <w:i w:val="false"/>
          <w:color w:val="000000"/>
          <w:w w:val="100"/>
          <w:sz w:val="23"/>
        </w:rPr>
        <w:t>/</w:t>
      </w:r>
      <w:r>
        <w:rPr>
          <w:rFonts w:ascii="宋体" w:hAnsi="宋体" w:cs="宋体" w:eastAsia="宋体"/>
          <w:b w:val="true"/>
          <w:i w:val="false"/>
          <w:color w:val="000000"/>
          <w:w w:val="100"/>
          <w:sz w:val="23"/>
        </w:rPr>
        <w:t>交叉学科建模竞赛</w:t>
      </w:r>
    </w:p>
    <w:p>
      <w:pPr>
        <w:spacing w:before="40" w:line="240" w:lineRule="auto"/>
        <w:ind w:right="3820" w:left="0"/>
        <w:jc w:val="left"/>
        <w:sectPr>
          <w:type w:val="continuous"/>
          <w:pgSz w:w="11900" w:h="18840"/>
          <w:pgMar w:top="880" w:left="1400" w:right="1260"/>
          <w:cols w:num="2" w:equalWidth="off">
            <w:col w:w="2420" w:space="1260"/>
            <w:col w:w="5560"/>
          </w:cols>
        </w:sectPr>
      </w:pPr>
      <w:r>
        <w:rPr>
          <w:rFonts w:ascii="宋体" w:hAnsi="宋体" w:cs="宋体" w:eastAsia="宋体"/>
          <w:b w:val="true"/>
          <w:i w:val="false"/>
          <w:color w:val="000000"/>
          <w:w w:val="100"/>
          <w:sz w:val="23"/>
        </w:rPr>
        <w:t>汇总表</w:t>
      </w:r>
    </w:p>
    <w:p>
      <w:pPr>
        <w:pBdr>
          <w:top w:color="FFFFFF" w:val="single" w:space="8"/>
        </w:pBdr>
        <w:spacing w:before="0" w:after="0" w:line="14" w:lineRule="exact"/>
        <w:ind w:left="20"/>
        <w:sectPr>
          <w:type w:val="continuous"/>
          <w:pgSz w:w="11900" w:h="18840"/>
          <w:pgMar w:top="880" w:left="1400" w:right="1260"/>
          <w:cols w:num="1">
            <w:col w:w="92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11"/>
        </w:pBdr>
        <w:spacing w:line="240" w:lineRule="auto"/>
        <w:ind w:right="220" w:left="80"/>
        <w:jc w:val="center"/>
      </w:pPr>
      <w:r>
        <w:rPr>
          <w:rFonts w:ascii="宋体" w:hAnsi="宋体" w:cs="宋体" w:eastAsia="宋体"/>
          <w:b w:val="true"/>
          <w:i w:val="false"/>
          <w:color w:val="000000"/>
          <w:w w:val="100"/>
          <w:sz w:val="40"/>
        </w:rPr>
        <w:t>网球比赛中的</w:t>
      </w:r>
      <w:r>
        <w:rPr>
          <w:rFonts w:ascii="Times New Roman" w:hAnsi="Times New Roman" w:cs="Times New Roman" w:eastAsia="Times New Roman"/>
          <w:b w:val="true"/>
          <w:i w:val="false"/>
          <w:color w:val="000000"/>
          <w:w w:val="100"/>
          <w:sz w:val="40"/>
        </w:rPr>
        <w:t>“</w:t>
      </w:r>
      <w:r>
        <w:rPr>
          <w:rFonts w:ascii="宋体" w:hAnsi="宋体" w:cs="宋体" w:eastAsia="宋体"/>
          <w:b w:val="true"/>
          <w:i w:val="false"/>
          <w:color w:val="000000"/>
          <w:w w:val="100"/>
          <w:sz w:val="40"/>
        </w:rPr>
        <w:t>势头</w:t>
      </w:r>
      <w:r>
        <w:rPr>
          <w:rFonts w:ascii="Times New Roman" w:hAnsi="Times New Roman" w:cs="Times New Roman" w:eastAsia="Times New Roman"/>
          <w:b w:val="true"/>
          <w:i w:val="false"/>
          <w:color w:val="000000"/>
          <w:w w:val="100"/>
          <w:sz w:val="40"/>
        </w:rPr>
        <w:t>”</w:t>
      </w:r>
      <w:r>
        <w:rPr>
          <w:rFonts w:ascii="宋体" w:hAnsi="宋体" w:cs="宋体" w:eastAsia="宋体"/>
          <w:b w:val="true"/>
          <w:i w:val="false"/>
          <w:color w:val="000000"/>
          <w:w w:val="100"/>
          <w:sz w:val="40"/>
        </w:rPr>
        <w:t>作为残余效应存在</w:t>
      </w:r>
      <w:r>
        <w:rPr>
          <w:rFonts w:ascii="Times New Roman" w:hAnsi="Times New Roman" w:cs="Times New Roman" w:eastAsia="Times New Roman"/>
          <w:b w:val="true"/>
          <w:i w:val="false"/>
          <w:color w:val="000000"/>
          <w:w w:val="100"/>
          <w:sz w:val="40"/>
        </w:rPr>
        <w:t>——</w:t>
      </w:r>
      <w:r>
        <w:rPr>
          <w:rFonts w:ascii="宋体" w:hAnsi="宋体" w:cs="宋体" w:eastAsia="宋体"/>
          <w:b w:val="true"/>
          <w:i w:val="false"/>
          <w:color w:val="000000"/>
          <w:w w:val="100"/>
          <w:sz w:val="40"/>
        </w:rPr>
        <w:t>一种双时间贝叶斯网络模型</w:t>
      </w:r>
    </w:p>
    <w:p>
      <w:pPr>
        <w:spacing w:before="180" w:line="240" w:lineRule="auto"/>
        <w:ind w:right="4140" w:left="4020"/>
        <w:jc w:val="left"/>
      </w:pPr>
      <w:r>
        <w:rPr>
          <w:rFonts w:ascii="宋体" w:hAnsi="宋体" w:cs="宋体" w:eastAsia="宋体"/>
          <w:b w:val="true"/>
          <w:i w:val="false"/>
          <w:color w:val="000000"/>
          <w:w w:val="100"/>
          <w:sz w:val="26"/>
        </w:rPr>
        <w:t>摘要</w:t>
      </w:r>
    </w:p>
    <w:p>
      <w:pPr>
        <w:spacing w:before="180" w:line="240" w:lineRule="auto"/>
        <w:ind w:left="0"/>
        <w:jc w:val="both"/>
      </w:pPr>
      <w:r>
        <w:rPr>
          <w:rFonts w:ascii="宋体" w:hAnsi="宋体" w:cs="宋体" w:eastAsia="宋体"/>
          <w:b w:val="false"/>
          <w:i w:val="false"/>
          <w:color w:val="000000"/>
          <w:w w:val="100"/>
          <w:sz w:val="23"/>
        </w:rPr>
        <w:t>本研究通过复杂的统计建模和新颖的</w:t>
      </w:r>
      <w:r>
        <w:rPr>
          <w:rFonts w:ascii="宋体" w:hAnsi="宋体" w:cs="宋体" w:eastAsia="宋体"/>
          <w:b w:val="true"/>
          <w:i w:val="false"/>
          <w:color w:val="000000"/>
          <w:w w:val="100"/>
          <w:sz w:val="23"/>
        </w:rPr>
        <w:t>双时间贝叶斯网络</w:t>
      </w:r>
      <w:r>
        <w:rPr>
          <w:rFonts w:ascii="宋体" w:hAnsi="宋体" w:cs="宋体" w:eastAsia="宋体"/>
          <w:b w:val="false"/>
          <w:i w:val="false"/>
          <w:color w:val="000000"/>
          <w:w w:val="100"/>
          <w:sz w:val="23"/>
        </w:rPr>
        <w:t>方法来探究网球比赛的动态变化。通过对温布尔登网球赛数据的分析，我们解答了五个关键问题：</w:t>
      </w:r>
    </w:p>
    <w:p>
      <w:pPr>
        <w:spacing w:before="160" w:line="240" w:lineRule="auto"/>
        <w:ind w:right="120" w:left="0"/>
        <w:jc w:val="both"/>
      </w:pPr>
      <w:r>
        <w:rPr>
          <w:rFonts w:ascii="宋体" w:hAnsi="宋体" w:cs="宋体" w:eastAsia="宋体"/>
          <w:b w:val="true"/>
          <w:i w:val="false"/>
          <w:color w:val="000000"/>
          <w:w w:val="100"/>
          <w:sz w:val="23"/>
        </w:rPr>
        <w:t xml:space="preserve">性能指标（问题 </w:t>
      </w:r>
      <w:r>
        <w:rPr>
          <w:rFonts w:ascii="Times New Roman" w:hAnsi="Times New Roman" w:cs="Times New Roman" w:eastAsia="Times New Roman"/>
          <w:b w:val="true"/>
          <w:i w:val="false"/>
          <w:color w:val="000000"/>
          <w:w w:val="100"/>
          <w:sz w:val="23"/>
        </w:rPr>
        <w:t>1</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我们引入了一种服务器</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回报</w:t>
      </w:r>
      <w:r>
        <w:rPr>
          <w:rFonts w:ascii="宋体" w:hAnsi="宋体" w:cs="宋体" w:eastAsia="宋体"/>
          <w:b w:val="true"/>
          <w:i w:val="false"/>
          <w:color w:val="000000"/>
          <w:w w:val="100"/>
          <w:sz w:val="23"/>
        </w:rPr>
        <w:t>器重新加权策略</w:t>
      </w:r>
      <w:r>
        <w:rPr>
          <w:rFonts w:ascii="宋体" w:hAnsi="宋体" w:cs="宋体" w:eastAsia="宋体"/>
          <w:b w:val="false"/>
          <w:i w:val="false"/>
          <w:color w:val="000000"/>
          <w:w w:val="100"/>
          <w:sz w:val="23"/>
        </w:rPr>
        <w:t>，以准确评估玩家的表现。我们还利用滑动窗口和</w:t>
      </w:r>
      <w:r>
        <w:rPr>
          <w:rFonts w:ascii="宋体" w:hAnsi="宋体" w:cs="宋体" w:eastAsia="宋体"/>
          <w:b w:val="true"/>
          <w:i w:val="false"/>
          <w:color w:val="000000"/>
          <w:w w:val="100"/>
          <w:sz w:val="23"/>
        </w:rPr>
        <w:t>曲线下面积（</w:t>
      </w:r>
      <w:r>
        <w:rPr>
          <w:rFonts w:ascii="Times New Roman" w:hAnsi="Times New Roman" w:cs="Times New Roman" w:eastAsia="Times New Roman"/>
          <w:b w:val="true"/>
          <w:i w:val="false"/>
          <w:color w:val="000000"/>
          <w:w w:val="100"/>
          <w:sz w:val="23"/>
        </w:rPr>
        <w:t>AUC</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方法来确保连续性和局部性，从而更好地捕捉游戏中的波动情况。</w:t>
      </w:r>
    </w:p>
    <w:p>
      <w:pPr>
        <w:spacing w:before="160" w:line="240" w:lineRule="auto"/>
        <w:ind w:right="140" w:left="0"/>
        <w:jc w:val="both"/>
      </w:pPr>
      <w:r>
        <w:rPr>
          <w:rFonts w:ascii="宋体" w:hAnsi="宋体" w:cs="宋体" w:eastAsia="宋体"/>
          <w:b w:val="true"/>
          <w:i w:val="false"/>
          <w:color w:val="000000"/>
          <w:w w:val="100"/>
          <w:sz w:val="23"/>
        </w:rPr>
        <w:t>动量存在</w:t>
      </w:r>
      <w:r>
        <w:rPr>
          <w:rFonts w:ascii="宋体" w:hAnsi="宋体" w:cs="宋体" w:eastAsia="宋体"/>
          <w:b w:val="false"/>
          <w:i w:val="false"/>
          <w:color w:val="000000"/>
          <w:w w:val="100"/>
          <w:sz w:val="23"/>
        </w:rPr>
        <w:t>性</w:t>
      </w:r>
      <w:r>
        <w:rPr>
          <w:rFonts w:ascii="宋体" w:hAnsi="宋体" w:cs="宋体" w:eastAsia="宋体"/>
          <w:b w:val="true"/>
          <w:i w:val="false"/>
          <w:color w:val="000000"/>
          <w:w w:val="100"/>
          <w:sz w:val="23"/>
        </w:rPr>
        <w:t xml:space="preserve">（问题 </w:t>
      </w:r>
      <w:r>
        <w:rPr>
          <w:rFonts w:ascii="Times New Roman" w:hAnsi="Times New Roman" w:cs="Times New Roman" w:eastAsia="Times New Roman"/>
          <w:b w:val="true"/>
          <w:i w:val="false"/>
          <w:color w:val="000000"/>
          <w:w w:val="100"/>
          <w:sz w:val="23"/>
        </w:rPr>
        <w:t>2</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严格的假设检验（</w:t>
      </w:r>
      <w:r>
        <w:rPr>
          <w:rFonts w:ascii="Times New Roman" w:hAnsi="Times New Roman" w:cs="Times New Roman" w:eastAsia="Times New Roman"/>
          <w:b w:val="false"/>
          <w:i w:val="false"/>
          <w:color w:val="000000"/>
          <w:w w:val="100"/>
          <w:sz w:val="23"/>
        </w:rPr>
        <w:t>Ljung-Box</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true"/>
          <w:i w:val="false"/>
          <w:color w:val="000000"/>
          <w:w w:val="100"/>
          <w:sz w:val="23"/>
        </w:rPr>
        <w:t>Q</w:t>
      </w:r>
      <w:r>
        <w:rPr>
          <w:rFonts w:ascii="宋体" w:hAnsi="宋体" w:cs="宋体" w:eastAsia="宋体"/>
          <w:b w:val="true"/>
          <w:i w:val="false"/>
          <w:color w:val="000000"/>
          <w:w w:val="100"/>
          <w:sz w:val="23"/>
        </w:rPr>
        <w:t xml:space="preserve"> 检验和游程检验）</w:t>
      </w:r>
      <w:r>
        <w:rPr>
          <w:rFonts w:ascii="宋体" w:hAnsi="宋体" w:cs="宋体" w:eastAsia="宋体"/>
          <w:b w:val="false"/>
          <w:i w:val="false"/>
          <w:color w:val="000000"/>
          <w:w w:val="100"/>
          <w:sz w:val="23"/>
        </w:rPr>
        <w:t>未能拒绝完全随机性的零假设。但</w:t>
      </w:r>
      <w:r>
        <w:rPr>
          <w:rFonts w:ascii="宋体" w:hAnsi="宋体" w:cs="宋体" w:eastAsia="宋体"/>
          <w:b w:val="true"/>
          <w:i w:val="false"/>
          <w:color w:val="000000"/>
          <w:w w:val="100"/>
          <w:sz w:val="23"/>
        </w:rPr>
        <w:t>瞬时胜率</w:t>
      </w:r>
      <w:r>
        <w:rPr>
          <w:rFonts w:ascii="宋体" w:hAnsi="宋体" w:cs="宋体" w:eastAsia="宋体"/>
          <w:b w:val="false"/>
          <w:i w:val="false"/>
          <w:color w:val="000000"/>
          <w:w w:val="100"/>
          <w:sz w:val="23"/>
        </w:rPr>
        <w:t>可以揭示出与随机性存在的细微偏差，这表明存在细微的动量效应，尽管并非十分确凿。</w:t>
      </w:r>
    </w:p>
    <w:p>
      <w:pPr>
        <w:spacing w:before="160" w:line="240" w:lineRule="auto"/>
        <w:ind w:right="120" w:left="0"/>
        <w:jc w:val="both"/>
      </w:pPr>
      <w:r>
        <w:rPr>
          <w:rFonts w:ascii="宋体" w:hAnsi="宋体" w:cs="宋体" w:eastAsia="宋体"/>
          <w:b w:val="true"/>
          <w:i w:val="false"/>
          <w:color w:val="000000"/>
          <w:w w:val="100"/>
          <w:sz w:val="23"/>
        </w:rPr>
        <w:t xml:space="preserve">动量预测（问题 </w:t>
      </w:r>
      <w:r>
        <w:rPr>
          <w:rFonts w:ascii="Times New Roman" w:hAnsi="Times New Roman" w:cs="Times New Roman" w:eastAsia="Times New Roman"/>
          <w:b w:val="true"/>
          <w:i w:val="false"/>
          <w:color w:val="000000"/>
          <w:w w:val="100"/>
          <w:sz w:val="23"/>
        </w:rPr>
        <w:t>3</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我们采用两步法。首先，我们将动量效应视为</w:t>
      </w:r>
      <w:r>
        <w:rPr>
          <w:rFonts w:ascii="宋体" w:hAnsi="宋体" w:cs="宋体" w:eastAsia="宋体"/>
          <w:b w:val="true"/>
          <w:i w:val="false"/>
          <w:color w:val="000000"/>
          <w:w w:val="100"/>
          <w:sz w:val="23"/>
        </w:rPr>
        <w:t>朴素二项模型的残差</w:t>
      </w:r>
      <w:r>
        <w:rPr>
          <w:rFonts w:ascii="宋体" w:hAnsi="宋体" w:cs="宋体" w:eastAsia="宋体"/>
          <w:b w:val="false"/>
          <w:i w:val="false"/>
          <w:color w:val="000000"/>
          <w:w w:val="100"/>
          <w:sz w:val="23"/>
        </w:rPr>
        <w:t>，从而将其分离出来。随后，我们开发了一个</w:t>
      </w:r>
      <w:r>
        <w:rPr>
          <w:rFonts w:ascii="宋体" w:hAnsi="宋体" w:cs="宋体" w:eastAsia="宋体"/>
          <w:b w:val="true"/>
          <w:i w:val="false"/>
          <w:color w:val="000000"/>
          <w:w w:val="100"/>
          <w:sz w:val="23"/>
        </w:rPr>
        <w:t>双时间贝叶斯网络模型</w:t>
      </w:r>
      <w:r>
        <w:rPr>
          <w:rFonts w:ascii="宋体" w:hAnsi="宋体" w:cs="宋体" w:eastAsia="宋体"/>
          <w:b w:val="false"/>
          <w:i w:val="false"/>
          <w:color w:val="000000"/>
          <w:w w:val="100"/>
          <w:sz w:val="23"/>
        </w:rPr>
        <w:t>来预测这种残差效应。该网络包含诸如生理学、感知和自我效能感等各种潜在变量。该模型的另一个成果是通过降低信息熵来计算动量各因素的重要性。</w:t>
      </w:r>
    </w:p>
    <w:p>
      <w:pPr>
        <w:spacing w:before="160" w:line="240" w:lineRule="auto"/>
        <w:ind w:right="120" w:left="0"/>
        <w:jc w:val="both"/>
      </w:pPr>
      <w:r>
        <w:rPr>
          <w:rFonts w:ascii="宋体" w:hAnsi="宋体" w:cs="宋体" w:eastAsia="宋体"/>
          <w:b w:val="true"/>
          <w:i w:val="false"/>
          <w:color w:val="000000"/>
          <w:w w:val="100"/>
          <w:sz w:val="23"/>
        </w:rPr>
        <w:t xml:space="preserve">预测分析（问题 </w:t>
      </w:r>
      <w:r>
        <w:rPr>
          <w:rFonts w:ascii="Times New Roman" w:hAnsi="Times New Roman" w:cs="Times New Roman" w:eastAsia="Times New Roman"/>
          <w:b w:val="true"/>
          <w:i w:val="false"/>
          <w:color w:val="000000"/>
          <w:w w:val="100"/>
          <w:sz w:val="23"/>
        </w:rPr>
        <w:t>4</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 xml:space="preserve">我们的模型在 </w:t>
      </w:r>
      <w:r>
        <w:rPr>
          <w:rFonts w:ascii="Times New Roman" w:hAnsi="Times New Roman" w:cs="Times New Roman" w:eastAsia="Times New Roman"/>
          <w:b w:val="false"/>
          <w:i w:val="false"/>
          <w:color w:val="000000"/>
          <w:w w:val="100"/>
          <w:sz w:val="23"/>
        </w:rPr>
        <w:t>2023</w:t>
      </w:r>
      <w:r>
        <w:rPr>
          <w:rFonts w:ascii="宋体" w:hAnsi="宋体" w:cs="宋体" w:eastAsia="宋体"/>
          <w:b w:val="false"/>
          <w:i w:val="false"/>
          <w:color w:val="000000"/>
          <w:w w:val="100"/>
          <w:sz w:val="23"/>
        </w:rPr>
        <w:t xml:space="preserve"> 年温布尔登网球锦标赛上进行了测试，成功预测了大多数比赛的波动情况。我们对预测失败的案例进行了分析，并提出了未来可能的改进措施。该模型框架还被应用于另一组女子网球比赛的数据集，揭示了有趣的差异。最重要的是，我们将数据归纳为一个</w:t>
      </w:r>
      <w:r>
        <w:rPr>
          <w:rFonts w:ascii="宋体" w:hAnsi="宋体" w:cs="宋体" w:eastAsia="宋体"/>
          <w:b w:val="true"/>
          <w:i w:val="false"/>
          <w:color w:val="000000"/>
          <w:w w:val="100"/>
          <w:sz w:val="23"/>
        </w:rPr>
        <w:t>通用框架</w:t>
      </w:r>
      <w:r>
        <w:rPr>
          <w:rFonts w:ascii="宋体" w:hAnsi="宋体" w:cs="宋体" w:eastAsia="宋体"/>
          <w:b w:val="false"/>
          <w:i w:val="false"/>
          <w:color w:val="000000"/>
          <w:w w:val="100"/>
          <w:sz w:val="23"/>
        </w:rPr>
        <w:t>，用于预测体育比赛中的势头。</w:t>
      </w:r>
    </w:p>
    <w:p>
      <w:pPr>
        <w:spacing w:before="160" w:line="240" w:lineRule="auto"/>
        <w:ind w:right="140" w:left="0"/>
        <w:jc w:val="both"/>
      </w:pPr>
      <w:r>
        <w:rPr>
          <w:rFonts w:ascii="宋体" w:hAnsi="宋体" w:cs="宋体" w:eastAsia="宋体"/>
          <w:b w:val="true"/>
          <w:i w:val="false"/>
          <w:color w:val="000000"/>
          <w:w w:val="100"/>
          <w:sz w:val="23"/>
        </w:rPr>
        <w:t>教练策略（备忘录）</w:t>
      </w:r>
      <w:r>
        <w:rPr>
          <w:rFonts w:ascii="宋体" w:hAnsi="宋体" w:cs="宋体" w:eastAsia="宋体"/>
          <w:b w:val="false"/>
          <w:i w:val="false"/>
          <w:color w:val="000000"/>
          <w:w w:val="100"/>
          <w:sz w:val="23"/>
        </w:rPr>
        <w:t>：最后，我们为教练们起草了一份备忘录，将我们的研究结果归纳为统计数据和有针对性的建议，内容涵盖减少失误、战略进攻、增强韧性等方面。我们的目标是提供竞争优势。</w:t>
      </w:r>
    </w:p>
    <w:p>
      <w:pPr>
        <w:spacing w:before="160" w:line="240" w:lineRule="auto"/>
        <w:ind w:right="140" w:left="0"/>
        <w:jc w:val="both"/>
      </w:pPr>
      <w:r>
        <w:rPr>
          <w:rFonts w:ascii="宋体" w:hAnsi="宋体" w:cs="宋体" w:eastAsia="宋体"/>
          <w:b w:val="false"/>
          <w:i w:val="false"/>
          <w:color w:val="000000"/>
          <w:w w:val="100"/>
          <w:sz w:val="23"/>
        </w:rPr>
        <w:t>我们的研究结果凸显了网球比赛动态的复杂性，将严格的统计验证与复杂的预测模型相结合。我们的模型不仅展现出有效的预测能力和显著的稳健性，而且在各种体育场景中都有广泛的应用价值。</w:t>
      </w:r>
    </w:p>
    <w:p>
      <w:pPr>
        <w:spacing w:before="0" w:after="0" w:line="14" w:lineRule="exact"/>
        <w:sectPr>
          <w:type w:val="continuous"/>
          <w:pgSz w:w="11900" w:h="18840"/>
          <w:pgMar w:top="880" w:left="1400" w:right="1260"/>
          <w:cols w:num="1">
            <w:col w:w="9240"/>
          </w:cols>
        </w:sectPr>
      </w:pPr>
    </w:p>
    <w:p>
      <w:pPr>
        <w:pBdr>
          <w:top w:color="FFFFFF" w:val="single" w:space="13"/>
        </w:pBdr>
        <w:spacing w:line="240" w:lineRule="auto"/>
        <w:ind w:right="140" w:left="0"/>
        <w:jc w:val="left"/>
        <w:sectPr>
          <w:type w:val="continuous"/>
          <w:pgSz w:w="11900" w:h="18840"/>
          <w:pgMar w:top="880" w:left="1400" w:right="1260"/>
          <w:cols w:num="1">
            <w:col w:w="9240"/>
          </w:cols>
        </w:sectPr>
      </w:pPr>
      <w:r>
        <w:rPr>
          <w:rFonts w:ascii="宋体" w:hAnsi="宋体" w:cs="宋体" w:eastAsia="宋体"/>
          <w:b w:val="true"/>
          <w:i w:val="false"/>
          <w:color w:val="000000"/>
          <w:w w:val="100"/>
          <w:sz w:val="23"/>
        </w:rPr>
        <w:t>关键词：</w:t>
      </w:r>
      <w:r>
        <w:rPr>
          <w:rFonts w:ascii="宋体" w:hAnsi="宋体" w:cs="宋体" w:eastAsia="宋体"/>
          <w:b w:val="false"/>
          <w:i w:val="false"/>
          <w:color w:val="000000"/>
          <w:w w:val="100"/>
          <w:sz w:val="23"/>
        </w:rPr>
        <w:t>网球、势头、贝叶斯网络、统计分析、绩效指标。</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3"/>
        </w:pBdr>
        <w:spacing w:line="240" w:lineRule="auto"/>
        <w:ind w:right="3800" w:left="3840"/>
        <w:jc w:val="left"/>
        <w:sectPr>
          <w:type w:val="continuous"/>
          <w:pgSz w:w="11900" w:h="18840"/>
          <w:pgMar w:top="740" w:left="1400" w:right="1400"/>
          <w:cols w:num="1">
            <w:col w:w="9100"/>
          </w:cols>
        </w:sectPr>
      </w:pPr>
      <w:r>
        <w:rPr>
          <w:rFonts w:ascii="宋体" w:hAnsi="宋体" w:cs="宋体" w:eastAsia="宋体"/>
          <w:b w:val="true"/>
          <w:i w:val="false"/>
          <w:color w:val="000000"/>
          <w:w w:val="100"/>
          <w:sz w:val="39"/>
        </w:rPr>
        <w:t>目录</w:t>
      </w:r>
    </w:p>
    <w:p>
      <w:pPr>
        <w:pBdr>
          <w:top w:color="FFFFFF" w:val="single" w:space="18"/>
        </w:pBdr>
        <w:spacing w:line="240" w:lineRule="auto"/>
        <w:ind w:right="8960" w:left="0"/>
        <w:jc w:val="left"/>
      </w:pP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 xml:space="preserve"> </w:t>
      </w:r>
    </w:p>
    <w:p>
      <w:pPr>
        <w:spacing w:line="240" w:lineRule="auto"/>
        <w:ind w:right="7320" w:left="360"/>
        <w:jc w:val="left"/>
      </w:pPr>
      <w:r>
        <w:rPr>
          <w:rFonts w:ascii="宋体" w:hAnsi="宋体" w:cs="宋体" w:eastAsia="宋体"/>
          <w:b w:val="true"/>
          <w:i w:val="false"/>
          <w:color w:val="000000"/>
          <w:w w:val="100"/>
          <w:sz w:val="21"/>
        </w:rPr>
        <w:t>介绍</w:t>
      </w:r>
    </w:p>
    <w:p>
      <w:pPr>
        <w:spacing w:line="240" w:lineRule="auto"/>
        <w:ind w:left="8960"/>
        <w:jc w:val="left"/>
      </w:pP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问题背景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澄清与重述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我们的工作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 xml:space="preserve"> </w:t>
      </w:r>
    </w:p>
    <w:p>
      <w:pPr>
        <w:spacing w:before="320" w:line="240" w:lineRule="auto"/>
        <w:ind w:right="8960" w:left="0"/>
        <w:jc w:val="left"/>
      </w:pP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 xml:space="preserve"> </w:t>
      </w:r>
    </w:p>
    <w:p>
      <w:pPr>
        <w:spacing w:line="240" w:lineRule="auto"/>
        <w:ind w:right="5920" w:left="360"/>
        <w:jc w:val="left"/>
      </w:pPr>
      <w:r>
        <w:rPr>
          <w:rFonts w:ascii="宋体" w:hAnsi="宋体" w:cs="宋体" w:eastAsia="宋体"/>
          <w:b w:val="true"/>
          <w:i w:val="false"/>
          <w:color w:val="000000"/>
          <w:w w:val="100"/>
          <w:sz w:val="21"/>
        </w:rPr>
        <w:t>建模准备</w:t>
      </w:r>
    </w:p>
    <w:p>
      <w:pPr>
        <w:spacing w:line="240" w:lineRule="auto"/>
        <w:ind w:left="896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2.1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模型假设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2.2</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符号表示法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2.3</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数据清理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 xml:space="preserve"> </w:t>
      </w:r>
    </w:p>
    <w:p>
      <w:pPr>
        <w:spacing w:before="320" w:line="240" w:lineRule="auto"/>
        <w:ind w:right="8960" w:left="0"/>
        <w:jc w:val="left"/>
      </w:pP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 xml:space="preserve"> </w:t>
      </w:r>
    </w:p>
    <w:p>
      <w:pPr>
        <w:spacing w:line="240" w:lineRule="auto"/>
        <w:ind w:right="2800" w:left="360"/>
        <w:jc w:val="left"/>
      </w:pPr>
      <w:r>
        <w:rPr>
          <w:rFonts w:ascii="宋体" w:hAnsi="宋体" w:cs="宋体" w:eastAsia="宋体"/>
          <w:b w:val="true"/>
          <w:i w:val="false"/>
          <w:color w:val="000000"/>
          <w:w w:val="100"/>
          <w:sz w:val="21"/>
        </w:rPr>
        <w:t xml:space="preserve">问题 </w:t>
      </w: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：概率差异评估策略</w:t>
      </w:r>
    </w:p>
    <w:p>
      <w:pPr>
        <w:spacing w:line="240" w:lineRule="auto"/>
        <w:ind w:left="8960"/>
        <w:jc w:val="left"/>
      </w:pP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3.1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服务器的重要影响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3.2</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滑动点区间法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3.3</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滑动时间窗口法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 xml:space="preserve"> </w:t>
      </w:r>
    </w:p>
    <w:p>
      <w:pPr>
        <w:spacing w:before="300" w:line="240" w:lineRule="auto"/>
        <w:ind w:right="8960" w:left="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line="240" w:lineRule="auto"/>
        <w:ind w:right="5100" w:left="360"/>
        <w:jc w:val="left"/>
      </w:pPr>
      <w:r>
        <w:rPr>
          <w:rFonts w:ascii="宋体" w:hAnsi="宋体" w:cs="宋体" w:eastAsia="宋体"/>
          <w:b w:val="true"/>
          <w:i w:val="false"/>
          <w:color w:val="000000"/>
          <w:w w:val="100"/>
          <w:sz w:val="21"/>
        </w:rPr>
        <w:t xml:space="preserve">问题 </w:t>
      </w: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：动量的存在性</w:t>
      </w:r>
    </w:p>
    <w:p>
      <w:pPr>
        <w:spacing w:line="240" w:lineRule="auto"/>
        <w:ind w:left="8960"/>
        <w:jc w:val="left"/>
      </w:pPr>
      <w:r>
        <w:rPr>
          <w:rFonts w:ascii="Times New Roman" w:hAnsi="Times New Roman" w:cs="Times New Roman" w:eastAsia="Times New Roman"/>
          <w:b w:val="true"/>
          <w:i w:val="false"/>
          <w:color w:val="000000"/>
          <w:w w:val="100"/>
          <w:sz w:val="21"/>
        </w:rPr>
        <w:t>8</w:t>
      </w:r>
      <w:r>
        <w:rPr>
          <w:rFonts w:ascii="宋体" w:hAnsi="宋体" w:cs="宋体" w:eastAsia="宋体"/>
          <w:b w:val="tru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4.1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假设检验准备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8</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4.2</w:t>
      </w:r>
      <w:r>
        <w:rPr>
          <w:rFonts w:ascii="宋体" w:hAnsi="宋体" w:cs="宋体" w:eastAsia="宋体"/>
          <w:b w:val="false"/>
          <w:i w:val="false"/>
          <w:color w:val="000000"/>
          <w:w w:val="100"/>
          <w:sz w:val="21"/>
        </w:rPr>
        <w:t xml:space="preserve"> </w:t>
      </w:r>
    </w:p>
    <w:p>
      <w:pPr>
        <w:spacing w:line="240" w:lineRule="auto"/>
        <w:ind w:right="520" w:left="920"/>
        <w:jc w:val="left"/>
      </w:pPr>
      <w:r>
        <w:rPr>
          <w:rFonts w:ascii="Times New Roman" w:hAnsi="Times New Roman" w:cs="Times New Roman" w:eastAsia="Times New Roman"/>
          <w:b w:val="false"/>
          <w:i w:val="false"/>
          <w:color w:val="000000"/>
          <w:w w:val="100"/>
          <w:sz w:val="21"/>
        </w:rPr>
        <w:t>Ljung-Box</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Q</w:t>
      </w:r>
      <w:r>
        <w:rPr>
          <w:rFonts w:ascii="宋体" w:hAnsi="宋体" w:cs="宋体" w:eastAsia="宋体"/>
          <w:b w:val="false"/>
          <w:i w:val="false"/>
          <w:color w:val="000000"/>
          <w:w w:val="100"/>
          <w:sz w:val="21"/>
        </w:rPr>
        <w:t xml:space="preserve"> 检验和游程检验统计分析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6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4.3</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即时胜率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 xml:space="preserve"> </w:t>
      </w:r>
    </w:p>
    <w:p>
      <w:pPr>
        <w:spacing w:before="300" w:line="240" w:lineRule="auto"/>
        <w:ind w:right="8960" w:left="0"/>
        <w:jc w:val="left"/>
      </w:pP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 xml:space="preserve"> </w:t>
      </w:r>
    </w:p>
    <w:p>
      <w:pPr>
        <w:spacing w:line="240" w:lineRule="auto"/>
        <w:ind w:right="4980" w:left="360"/>
        <w:jc w:val="left"/>
      </w:pPr>
      <w:r>
        <w:rPr>
          <w:rFonts w:ascii="宋体" w:hAnsi="宋体" w:cs="宋体" w:eastAsia="宋体"/>
          <w:b w:val="true"/>
          <w:i w:val="false"/>
          <w:color w:val="000000"/>
          <w:w w:val="100"/>
          <w:sz w:val="21"/>
        </w:rPr>
        <w:t xml:space="preserve">问题 </w:t>
      </w: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：动量预测</w:t>
      </w:r>
    </w:p>
    <w:p>
      <w:pPr>
        <w:spacing w:line="240" w:lineRule="auto"/>
        <w:ind w:left="8840"/>
        <w:jc w:val="left"/>
      </w:pPr>
      <w:r>
        <w:rPr>
          <w:rFonts w:ascii="Times New Roman" w:hAnsi="Times New Roman" w:cs="Times New Roman" w:eastAsia="Times New Roman"/>
          <w:b w:val="true"/>
          <w:i w:val="false"/>
          <w:color w:val="000000"/>
          <w:w w:val="100"/>
          <w:sz w:val="21"/>
        </w:rPr>
        <w:t>11</w:t>
      </w:r>
      <w:r>
        <w:rPr>
          <w:rFonts w:ascii="宋体" w:hAnsi="宋体" w:cs="宋体" w:eastAsia="宋体"/>
          <w:b w:val="tru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5.1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基石：朴素二项式模型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5.2</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动量作为残余效应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before="60" w:line="240" w:lineRule="auto"/>
        <w:ind w:right="7680" w:left="920"/>
        <w:jc w:val="left"/>
      </w:pPr>
      <w:r>
        <w:rPr>
          <w:rFonts w:ascii="Times New Roman" w:hAnsi="Times New Roman" w:cs="Times New Roman" w:eastAsia="Times New Roman"/>
          <w:b w:val="false"/>
          <w:i w:val="false"/>
          <w:color w:val="000000"/>
          <w:w w:val="100"/>
          <w:sz w:val="21"/>
        </w:rPr>
        <w:t>5.2.1</w:t>
      </w:r>
      <w:r>
        <w:rPr>
          <w:rFonts w:ascii="宋体" w:hAnsi="宋体" w:cs="宋体" w:eastAsia="宋体"/>
          <w:b w:val="false"/>
          <w:i w:val="false"/>
          <w:color w:val="000000"/>
          <w:w w:val="100"/>
          <w:sz w:val="21"/>
        </w:rPr>
        <w:t xml:space="preserve"> </w:t>
      </w:r>
    </w:p>
    <w:p>
      <w:pPr>
        <w:spacing w:line="240" w:lineRule="auto"/>
        <w:ind w:right="520" w:left="1680"/>
        <w:jc w:val="left"/>
      </w:pPr>
      <w:r>
        <w:rPr>
          <w:rFonts w:ascii="宋体" w:hAnsi="宋体" w:cs="宋体" w:eastAsia="宋体"/>
          <w:b w:val="false"/>
          <w:i w:val="false"/>
          <w:color w:val="000000"/>
          <w:w w:val="100"/>
          <w:sz w:val="21"/>
        </w:rPr>
        <w:t xml:space="preserve">变量识别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80" w:line="240" w:lineRule="auto"/>
        <w:ind w:right="7680" w:left="920"/>
        <w:jc w:val="left"/>
      </w:pPr>
      <w:r>
        <w:rPr>
          <w:rFonts w:ascii="Times New Roman" w:hAnsi="Times New Roman" w:cs="Times New Roman" w:eastAsia="Times New Roman"/>
          <w:b w:val="false"/>
          <w:i w:val="false"/>
          <w:color w:val="000000"/>
          <w:w w:val="100"/>
          <w:sz w:val="21"/>
        </w:rPr>
        <w:t>5.2.2</w:t>
      </w:r>
      <w:r>
        <w:rPr>
          <w:rFonts w:ascii="宋体" w:hAnsi="宋体" w:cs="宋体" w:eastAsia="宋体"/>
          <w:b w:val="false"/>
          <w:i w:val="false"/>
          <w:color w:val="000000"/>
          <w:w w:val="100"/>
          <w:sz w:val="21"/>
        </w:rPr>
        <w:t xml:space="preserve"> </w:t>
      </w:r>
    </w:p>
    <w:p>
      <w:pPr>
        <w:spacing w:line="240" w:lineRule="auto"/>
        <w:ind w:right="520" w:left="1680"/>
        <w:jc w:val="left"/>
      </w:pPr>
      <w:r>
        <w:rPr>
          <w:rFonts w:ascii="宋体" w:hAnsi="宋体" w:cs="宋体" w:eastAsia="宋体"/>
          <w:b w:val="false"/>
          <w:i w:val="false"/>
          <w:color w:val="000000"/>
          <w:w w:val="100"/>
          <w:sz w:val="21"/>
        </w:rPr>
        <w:t xml:space="preserve">模型构建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15</w:t>
      </w:r>
      <w:r>
        <w:rPr>
          <w:rFonts w:ascii="宋体" w:hAnsi="宋体" w:cs="宋体" w:eastAsia="宋体"/>
          <w:b w:val="false"/>
          <w:i w:val="false"/>
          <w:color w:val="000000"/>
          <w:w w:val="100"/>
          <w:sz w:val="21"/>
        </w:rPr>
        <w:t xml:space="preserve"> </w:t>
      </w:r>
    </w:p>
    <w:p>
      <w:pPr>
        <w:spacing w:before="60" w:line="240" w:lineRule="auto"/>
        <w:ind w:right="7680" w:left="920"/>
        <w:jc w:val="left"/>
      </w:pPr>
      <w:r>
        <w:rPr>
          <w:rFonts w:ascii="Times New Roman" w:hAnsi="Times New Roman" w:cs="Times New Roman" w:eastAsia="Times New Roman"/>
          <w:b w:val="false"/>
          <w:i w:val="false"/>
          <w:color w:val="000000"/>
          <w:w w:val="100"/>
          <w:sz w:val="21"/>
        </w:rPr>
        <w:t>5.2.3</w:t>
      </w:r>
      <w:r>
        <w:rPr>
          <w:rFonts w:ascii="宋体" w:hAnsi="宋体" w:cs="宋体" w:eastAsia="宋体"/>
          <w:b w:val="false"/>
          <w:i w:val="false"/>
          <w:color w:val="000000"/>
          <w:w w:val="100"/>
          <w:sz w:val="21"/>
        </w:rPr>
        <w:t xml:space="preserve"> </w:t>
      </w:r>
    </w:p>
    <w:p>
      <w:pPr>
        <w:spacing w:line="240" w:lineRule="auto"/>
        <w:ind w:right="520" w:left="1680"/>
        <w:jc w:val="left"/>
      </w:pPr>
      <w:r>
        <w:rPr>
          <w:rFonts w:ascii="宋体" w:hAnsi="宋体" w:cs="宋体" w:eastAsia="宋体"/>
          <w:b w:val="false"/>
          <w:i w:val="false"/>
          <w:color w:val="000000"/>
          <w:w w:val="100"/>
          <w:sz w:val="21"/>
        </w:rPr>
        <w:t xml:space="preserve">数据拟合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17</w:t>
      </w:r>
      <w:r>
        <w:rPr>
          <w:rFonts w:ascii="宋体" w:hAnsi="宋体" w:cs="宋体" w:eastAsia="宋体"/>
          <w:b w:val="false"/>
          <w:i w:val="false"/>
          <w:color w:val="000000"/>
          <w:w w:val="100"/>
          <w:sz w:val="21"/>
        </w:rPr>
        <w:t xml:space="preserve"> </w:t>
      </w:r>
    </w:p>
    <w:p>
      <w:pPr>
        <w:spacing w:before="80" w:line="240" w:lineRule="auto"/>
        <w:ind w:right="7680" w:left="920"/>
        <w:jc w:val="left"/>
      </w:pPr>
      <w:r>
        <w:rPr>
          <w:rFonts w:ascii="Times New Roman" w:hAnsi="Times New Roman" w:cs="Times New Roman" w:eastAsia="Times New Roman"/>
          <w:b w:val="false"/>
          <w:i w:val="false"/>
          <w:color w:val="000000"/>
          <w:w w:val="100"/>
          <w:sz w:val="21"/>
        </w:rPr>
        <w:t>5.2.4</w:t>
      </w:r>
      <w:r>
        <w:rPr>
          <w:rFonts w:ascii="宋体" w:hAnsi="宋体" w:cs="宋体" w:eastAsia="宋体"/>
          <w:b w:val="false"/>
          <w:i w:val="false"/>
          <w:color w:val="000000"/>
          <w:w w:val="100"/>
          <w:sz w:val="21"/>
        </w:rPr>
        <w:t xml:space="preserve"> </w:t>
      </w:r>
    </w:p>
    <w:p>
      <w:pPr>
        <w:spacing w:line="240" w:lineRule="auto"/>
        <w:ind w:right="520" w:left="1680"/>
        <w:jc w:val="left"/>
      </w:pPr>
      <w:r>
        <w:rPr>
          <w:rFonts w:ascii="宋体" w:hAnsi="宋体" w:cs="宋体" w:eastAsia="宋体"/>
          <w:b w:val="false"/>
          <w:i w:val="false"/>
          <w:color w:val="000000"/>
          <w:w w:val="100"/>
          <w:sz w:val="21"/>
        </w:rPr>
        <w:t xml:space="preserve">比赛数据推断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19</w:t>
      </w:r>
      <w:r>
        <w:rPr>
          <w:rFonts w:ascii="宋体" w:hAnsi="宋体" w:cs="宋体" w:eastAsia="宋体"/>
          <w:b w:val="false"/>
          <w:i w:val="false"/>
          <w:color w:val="000000"/>
          <w:w w:val="100"/>
          <w:sz w:val="21"/>
        </w:rPr>
        <w:t xml:space="preserve"> </w:t>
      </w:r>
    </w:p>
    <w:p>
      <w:pPr>
        <w:spacing w:before="60" w:line="240" w:lineRule="auto"/>
        <w:ind w:right="7680" w:left="920"/>
        <w:jc w:val="left"/>
      </w:pPr>
      <w:r>
        <w:rPr>
          <w:rFonts w:ascii="Times New Roman" w:hAnsi="Times New Roman" w:cs="Times New Roman" w:eastAsia="Times New Roman"/>
          <w:b w:val="false"/>
          <w:i w:val="false"/>
          <w:color w:val="000000"/>
          <w:w w:val="100"/>
          <w:sz w:val="21"/>
        </w:rPr>
        <w:t>5.2.5</w:t>
      </w:r>
      <w:r>
        <w:rPr>
          <w:rFonts w:ascii="宋体" w:hAnsi="宋体" w:cs="宋体" w:eastAsia="宋体"/>
          <w:b w:val="false"/>
          <w:i w:val="false"/>
          <w:color w:val="000000"/>
          <w:w w:val="100"/>
          <w:sz w:val="21"/>
        </w:rPr>
        <w:t xml:space="preserve"> </w:t>
      </w:r>
    </w:p>
    <w:p>
      <w:pPr>
        <w:spacing w:line="240" w:lineRule="auto"/>
        <w:ind w:right="520" w:left="1680"/>
        <w:jc w:val="left"/>
      </w:pPr>
      <w:r>
        <w:rPr>
          <w:rFonts w:ascii="宋体" w:hAnsi="宋体" w:cs="宋体" w:eastAsia="宋体"/>
          <w:b w:val="false"/>
          <w:i w:val="false"/>
          <w:color w:val="000000"/>
          <w:w w:val="100"/>
          <w:sz w:val="21"/>
        </w:rPr>
        <w:t xml:space="preserve">咨询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19</w:t>
      </w:r>
      <w:r>
        <w:rPr>
          <w:rFonts w:ascii="宋体" w:hAnsi="宋体" w:cs="宋体" w:eastAsia="宋体"/>
          <w:b w:val="false"/>
          <w:i w:val="false"/>
          <w:color w:val="000000"/>
          <w:w w:val="100"/>
          <w:sz w:val="21"/>
        </w:rPr>
        <w:t xml:space="preserve"> </w:t>
      </w:r>
    </w:p>
    <w:p>
      <w:pPr>
        <w:spacing w:before="320" w:line="240" w:lineRule="auto"/>
        <w:ind w:right="8960" w:left="0"/>
        <w:jc w:val="left"/>
      </w:pP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 xml:space="preserve"> </w:t>
      </w:r>
    </w:p>
    <w:p>
      <w:pPr>
        <w:spacing w:line="240" w:lineRule="auto"/>
        <w:ind w:right="2460" w:left="360"/>
        <w:jc w:val="left"/>
      </w:pPr>
      <w:r>
        <w:rPr>
          <w:rFonts w:ascii="宋体" w:hAnsi="宋体" w:cs="宋体" w:eastAsia="宋体"/>
          <w:b w:val="true"/>
          <w:i w:val="false"/>
          <w:color w:val="000000"/>
          <w:w w:val="100"/>
          <w:sz w:val="21"/>
        </w:rPr>
        <w:t xml:space="preserve">问题 </w:t>
      </w: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：秋千摆动预测与模型泛化</w:t>
      </w:r>
    </w:p>
    <w:p>
      <w:pPr>
        <w:spacing w:line="240" w:lineRule="auto"/>
        <w:ind w:left="8840"/>
        <w:jc w:val="left"/>
      </w:pPr>
      <w:r>
        <w:rPr>
          <w:rFonts w:ascii="Times New Roman" w:hAnsi="Times New Roman" w:cs="Times New Roman" w:eastAsia="Times New Roman"/>
          <w:b w:val="true"/>
          <w:i w:val="false"/>
          <w:color w:val="000000"/>
          <w:w w:val="100"/>
          <w:sz w:val="21"/>
        </w:rPr>
        <w:t>20</w:t>
      </w:r>
      <w:r>
        <w:rPr>
          <w:rFonts w:ascii="宋体" w:hAnsi="宋体" w:cs="宋体" w:eastAsia="宋体"/>
          <w:b w:val="true"/>
          <w:i w:val="false"/>
          <w:color w:val="000000"/>
          <w:w w:val="100"/>
          <w:sz w:val="21"/>
        </w:rPr>
        <w:t xml:space="preserve"> </w:t>
      </w:r>
    </w:p>
    <w:p>
      <w:pPr>
        <w:spacing w:before="300" w:line="240" w:lineRule="auto"/>
        <w:ind w:right="8960" w:left="0"/>
        <w:jc w:val="left"/>
      </w:pPr>
      <w:r>
        <w:rPr>
          <w:rFonts w:ascii="Times New Roman" w:hAnsi="Times New Roman" w:cs="Times New Roman" w:eastAsia="Times New Roman"/>
          <w:b w:val="true"/>
          <w:i w:val="false"/>
          <w:color w:val="000000"/>
          <w:w w:val="100"/>
          <w:sz w:val="21"/>
        </w:rPr>
        <w:t>7</w:t>
      </w:r>
      <w:r>
        <w:rPr>
          <w:rFonts w:ascii="宋体" w:hAnsi="宋体" w:cs="宋体" w:eastAsia="宋体"/>
          <w:b w:val="true"/>
          <w:i w:val="false"/>
          <w:color w:val="000000"/>
          <w:w w:val="100"/>
          <w:sz w:val="21"/>
        </w:rPr>
        <w:t xml:space="preserve"> </w:t>
      </w:r>
    </w:p>
    <w:p>
      <w:pPr>
        <w:spacing w:line="240" w:lineRule="auto"/>
        <w:ind w:right="6960" w:left="360"/>
        <w:jc w:val="left"/>
      </w:pPr>
      <w:r>
        <w:rPr>
          <w:rFonts w:ascii="宋体" w:hAnsi="宋体" w:cs="宋体" w:eastAsia="宋体"/>
          <w:b w:val="true"/>
          <w:i w:val="false"/>
          <w:color w:val="000000"/>
          <w:w w:val="100"/>
          <w:sz w:val="21"/>
        </w:rPr>
        <w:t>模型分析</w:t>
      </w:r>
    </w:p>
    <w:p>
      <w:pPr>
        <w:spacing w:line="240" w:lineRule="auto"/>
        <w:ind w:left="8840"/>
        <w:jc w:val="left"/>
      </w:pPr>
      <w:r>
        <w:rPr>
          <w:rFonts w:ascii="Times New Roman" w:hAnsi="Times New Roman" w:cs="Times New Roman" w:eastAsia="Times New Roman"/>
          <w:b w:val="true"/>
          <w:i w:val="false"/>
          <w:color w:val="000000"/>
          <w:w w:val="100"/>
          <w:sz w:val="21"/>
        </w:rPr>
        <w:t>22</w:t>
      </w:r>
      <w:r>
        <w:rPr>
          <w:rFonts w:ascii="宋体" w:hAnsi="宋体" w:cs="宋体" w:eastAsia="宋体"/>
          <w:b w:val="tru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7.1</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优势与劣势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22</w:t>
      </w:r>
      <w:r>
        <w:rPr>
          <w:rFonts w:ascii="宋体" w:hAnsi="宋体" w:cs="宋体" w:eastAsia="宋体"/>
          <w:b w:val="false"/>
          <w:i w:val="false"/>
          <w:color w:val="000000"/>
          <w:w w:val="100"/>
          <w:sz w:val="21"/>
        </w:rPr>
        <w:t xml:space="preserve"> </w:t>
      </w:r>
    </w:p>
    <w:p>
      <w:pPr>
        <w:spacing w:before="80" w:line="240" w:lineRule="auto"/>
        <w:ind w:right="8420" w:left="360"/>
        <w:jc w:val="left"/>
      </w:pPr>
      <w:r>
        <w:rPr>
          <w:rFonts w:ascii="Times New Roman" w:hAnsi="Times New Roman" w:cs="Times New Roman" w:eastAsia="Times New Roman"/>
          <w:b w:val="false"/>
          <w:i w:val="false"/>
          <w:color w:val="000000"/>
          <w:w w:val="100"/>
          <w:sz w:val="21"/>
        </w:rPr>
        <w:t>7.2</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敏感性分析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22</w:t>
      </w:r>
      <w:r>
        <w:rPr>
          <w:rFonts w:ascii="宋体" w:hAnsi="宋体" w:cs="宋体" w:eastAsia="宋体"/>
          <w:b w:val="false"/>
          <w:i w:val="false"/>
          <w:color w:val="000000"/>
          <w:w w:val="100"/>
          <w:sz w:val="21"/>
        </w:rPr>
        <w:t xml:space="preserve"> </w:t>
      </w:r>
    </w:p>
    <w:p>
      <w:pPr>
        <w:spacing w:before="60" w:line="240" w:lineRule="auto"/>
        <w:ind w:right="8420" w:left="360"/>
        <w:jc w:val="left"/>
      </w:pPr>
      <w:r>
        <w:rPr>
          <w:rFonts w:ascii="Times New Roman" w:hAnsi="Times New Roman" w:cs="Times New Roman" w:eastAsia="Times New Roman"/>
          <w:b w:val="false"/>
          <w:i w:val="false"/>
          <w:color w:val="000000"/>
          <w:w w:val="100"/>
          <w:sz w:val="21"/>
        </w:rPr>
        <w:t>7.3</w:t>
      </w:r>
      <w:r>
        <w:rPr>
          <w:rFonts w:ascii="宋体" w:hAnsi="宋体" w:cs="宋体" w:eastAsia="宋体"/>
          <w:b w:val="false"/>
          <w:i w:val="false"/>
          <w:color w:val="000000"/>
          <w:w w:val="100"/>
          <w:sz w:val="21"/>
        </w:rPr>
        <w:t xml:space="preserve"> </w:t>
      </w:r>
    </w:p>
    <w:p>
      <w:pPr>
        <w:spacing w:line="240" w:lineRule="auto"/>
        <w:ind w:right="520" w:left="920"/>
        <w:jc w:val="left"/>
      </w:pPr>
      <w:r>
        <w:rPr>
          <w:rFonts w:ascii="宋体" w:hAnsi="宋体" w:cs="宋体" w:eastAsia="宋体"/>
          <w:b w:val="false"/>
          <w:i w:val="false"/>
          <w:color w:val="000000"/>
          <w:w w:val="100"/>
          <w:sz w:val="21"/>
        </w:rPr>
        <w:t xml:space="preserve">结论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840"/>
        <w:jc w:val="left"/>
      </w:pPr>
      <w:r>
        <w:rPr>
          <w:rFonts w:ascii="Times New Roman" w:hAnsi="Times New Roman" w:cs="Times New Roman" w:eastAsia="Times New Roman"/>
          <w:b w:val="false"/>
          <w:i w:val="false"/>
          <w:color w:val="000000"/>
          <w:w w:val="100"/>
          <w:sz w:val="21"/>
        </w:rPr>
        <w:t>23</w:t>
      </w:r>
      <w:r>
        <w:rPr>
          <w:rFonts w:ascii="宋体" w:hAnsi="宋体" w:cs="宋体" w:eastAsia="宋体"/>
          <w:b w:val="false"/>
          <w:i w:val="false"/>
          <w:color w:val="000000"/>
          <w:w w:val="100"/>
          <w:sz w:val="21"/>
        </w:rPr>
        <w:t xml:space="preserve"> </w:t>
      </w:r>
    </w:p>
    <w:p>
      <w:pPr>
        <w:spacing w:before="320" w:line="240" w:lineRule="auto"/>
        <w:ind w:right="8960" w:left="0"/>
        <w:jc w:val="left"/>
      </w:pPr>
      <w:r>
        <w:rPr>
          <w:rFonts w:ascii="Times New Roman" w:hAnsi="Times New Roman" w:cs="Times New Roman" w:eastAsia="Times New Roman"/>
          <w:b w:val="true"/>
          <w:i w:val="false"/>
          <w:color w:val="000000"/>
          <w:w w:val="100"/>
          <w:sz w:val="21"/>
        </w:rPr>
        <w:t>8</w:t>
      </w:r>
      <w:r>
        <w:rPr>
          <w:rFonts w:ascii="宋体" w:hAnsi="宋体" w:cs="宋体" w:eastAsia="宋体"/>
          <w:b w:val="true"/>
          <w:i w:val="false"/>
          <w:color w:val="000000"/>
          <w:w w:val="100"/>
          <w:sz w:val="21"/>
        </w:rPr>
        <w:t xml:space="preserve"> </w:t>
      </w:r>
    </w:p>
    <w:p>
      <w:pPr>
        <w:spacing w:line="240" w:lineRule="auto"/>
        <w:ind w:right="7140" w:left="360"/>
        <w:jc w:val="left"/>
      </w:pPr>
      <w:r>
        <w:rPr>
          <w:rFonts w:ascii="宋体" w:hAnsi="宋体" w:cs="宋体" w:eastAsia="宋体"/>
          <w:b w:val="true"/>
          <w:i w:val="false"/>
          <w:color w:val="000000"/>
          <w:w w:val="100"/>
          <w:sz w:val="21"/>
        </w:rPr>
        <w:t>备忘录</w:t>
      </w:r>
    </w:p>
    <w:p>
      <w:pPr>
        <w:spacing w:line="240" w:lineRule="auto"/>
        <w:ind w:left="8840"/>
        <w:jc w:val="left"/>
      </w:pPr>
      <w:r>
        <w:rPr>
          <w:rFonts w:ascii="Times New Roman" w:hAnsi="Times New Roman" w:cs="Times New Roman" w:eastAsia="Times New Roman"/>
          <w:b w:val="true"/>
          <w:i w:val="false"/>
          <w:color w:val="000000"/>
          <w:w w:val="100"/>
          <w:sz w:val="21"/>
        </w:rPr>
        <w:t>23</w:t>
      </w:r>
      <w:r>
        <w:rPr>
          <w:rFonts w:ascii="宋体" w:hAnsi="宋体" w:cs="宋体" w:eastAsia="宋体"/>
          <w:b w:val="true"/>
          <w:i w:val="false"/>
          <w:color w:val="000000"/>
          <w:w w:val="100"/>
          <w:sz w:val="21"/>
        </w:rPr>
        <w:t xml:space="preserve"> </w:t>
      </w:r>
    </w:p>
    <w:p>
      <w:pPr>
        <w:spacing w:before="300" w:line="240" w:lineRule="auto"/>
        <w:ind w:right="7860" w:left="0"/>
        <w:jc w:val="left"/>
      </w:pPr>
      <w:r>
        <w:rPr>
          <w:rFonts w:ascii="宋体" w:hAnsi="宋体" w:cs="宋体" w:eastAsia="宋体"/>
          <w:b w:val="true"/>
          <w:i w:val="false"/>
          <w:color w:val="000000"/>
          <w:w w:val="100"/>
          <w:sz w:val="21"/>
        </w:rPr>
        <w:t>参考文献</w:t>
      </w:r>
    </w:p>
    <w:p>
      <w:pPr>
        <w:spacing w:line="240" w:lineRule="auto"/>
        <w:ind w:left="884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21"/>
        </w:rPr>
        <w:t>25</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654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42"/>
        </w:rPr>
        <w:t>1</w:t>
      </w:r>
      <w:r>
        <w:rPr>
          <w:rFonts w:ascii="宋体" w:hAnsi="宋体" w:cs="宋体" w:eastAsia="宋体"/>
          <w:b w:val="true"/>
          <w:i w:val="false"/>
          <w:color w:val="000000"/>
          <w:w w:val="100"/>
          <w:sz w:val="42"/>
        </w:rPr>
        <w:t xml:space="preserve"> 简介</w:t>
      </w:r>
    </w:p>
    <w:p>
      <w:pPr>
        <w:pBdr>
          <w:top w:color="FFFFFF" w:val="single" w:space="22"/>
        </w:pBdr>
        <w:spacing w:line="240" w:lineRule="auto"/>
        <w:ind w:right="560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5"/>
        </w:rPr>
        <w:t>1.1</w:t>
      </w:r>
      <w:r>
        <w:rPr>
          <w:rFonts w:ascii="宋体" w:hAnsi="宋体" w:cs="宋体" w:eastAsia="宋体"/>
          <w:b w:val="true"/>
          <w:i w:val="false"/>
          <w:color w:val="000000"/>
          <w:w w:val="100"/>
          <w:sz w:val="35"/>
        </w:rPr>
        <w:t xml:space="preserve"> 问题背景</w:t>
      </w:r>
    </w:p>
    <w:p>
      <w:pPr>
        <w:pBdr>
          <w:top w:color="FFFFFF" w:val="single" w:space="15"/>
        </w:pBdr>
        <w:spacing w:line="240" w:lineRule="auto"/>
        <w:ind w:left="0"/>
        <w:jc w:val="left"/>
      </w:pPr>
      <w:r>
        <w:rPr>
          <w:rFonts w:ascii="Times New Roman" w:hAnsi="Times New Roman" w:cs="Times New Roman" w:eastAsia="Times New Roman"/>
          <w:b w:val="false"/>
          <w:i w:val="false"/>
          <w:color w:val="000000"/>
          <w:w w:val="100"/>
          <w:sz w:val="25"/>
        </w:rPr>
        <w:t>2023</w:t>
      </w:r>
      <w:r>
        <w:rPr>
          <w:rFonts w:ascii="宋体" w:hAnsi="宋体" w:cs="宋体" w:eastAsia="宋体"/>
          <w:b w:val="false"/>
          <w:i w:val="false"/>
          <w:color w:val="000000"/>
          <w:w w:val="100"/>
          <w:sz w:val="25"/>
        </w:rPr>
        <w:t xml:space="preserve"> 年温布尔登网球锦标赛上卡洛斯</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阿尔卡拉斯与诺瓦克</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德约科维奇之间的这场历史性的对决，凸显了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势头</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在网球运动中的深远影响。这场比赛不仅吸引了众多网球爱好者的关注，还揭示了竞技体育中一个复杂但尚未被充分探讨的方面：球员如何通过</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势头</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来改变比赛的走向。势头在决定比赛结果方面的重要性愈发凸显。 </w:t>
      </w:r>
    </w:p>
    <w:p>
      <w:pPr>
        <w:spacing w:before="40" w:line="240" w:lineRule="auto"/>
        <w:ind w:right="620" w:left="8320"/>
        <w:jc w:val="left"/>
      </w:pPr>
      <w:r>
        <w:rPr>
          <w:rFonts w:ascii="Times New Roman" w:hAnsi="Times New Roman" w:cs="Times New Roman" w:eastAsia="Times New Roman"/>
          <w:b w:val="false"/>
          <w:i w:val="false"/>
          <w:color w:val="000000"/>
          <w:w w:val="100"/>
          <w:sz w:val="11"/>
        </w:rPr>
        <w:t>[9]</w:t>
      </w:r>
      <w:r>
        <w:rPr>
          <w:rFonts w:ascii="宋体" w:hAnsi="宋体" w:cs="宋体" w:eastAsia="宋体"/>
          <w:b w:val="false"/>
          <w:i w:val="false"/>
          <w:color w:val="000000"/>
          <w:w w:val="100"/>
          <w:sz w:val="11"/>
        </w:rPr>
        <w:t xml:space="preserve"> </w:t>
      </w:r>
    </w:p>
    <w:p>
      <w:pPr>
        <w:spacing w:line="240" w:lineRule="auto"/>
        <w:ind w:left="0"/>
        <w:jc w:val="left"/>
        <w:sectPr>
          <w:type w:val="continuous"/>
          <w:pgSz w:w="11900" w:h="18840"/>
          <w:pgMar w:top="740" w:left="1400" w:right="1400"/>
          <w:cols w:num="1">
            <w:col w:w="9100"/>
          </w:cols>
        </w:sectPr>
      </w:pPr>
      <w:r>
        <w:rPr>
          <w:rFonts w:ascii="宋体" w:hAnsi="宋体" w:cs="宋体" w:eastAsia="宋体"/>
          <w:b w:val="false"/>
          <w:i w:val="false"/>
          <w:color w:val="000000"/>
          <w:w w:val="100"/>
          <w:sz w:val="25"/>
        </w:rPr>
        <w:t>这是一个关键的研究领域。排球运动员甚至会用它来做分配决策。这凸显了建立一个复杂模型的必要性，该模型能够抓住势头的本质并解释其背后的逻辑。</w:t>
      </w:r>
    </w:p>
    <w:p>
      <w:pPr>
        <w:pBdr>
          <w:top w:color="FFFFFF" w:val="single" w:space="27"/>
        </w:pBdr>
        <w:spacing w:line="240" w:lineRule="auto"/>
        <w:ind w:right="424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5"/>
        </w:rPr>
        <w:t>1.2</w:t>
      </w:r>
      <w:r>
        <w:rPr>
          <w:rFonts w:ascii="宋体" w:hAnsi="宋体" w:cs="宋体" w:eastAsia="宋体"/>
          <w:b w:val="true"/>
          <w:i w:val="false"/>
          <w:color w:val="000000"/>
          <w:w w:val="100"/>
          <w:sz w:val="35"/>
        </w:rPr>
        <w:t xml:space="preserve"> 澄清与重述</w:t>
      </w:r>
    </w:p>
    <w:p>
      <w:pPr>
        <w:pBdr>
          <w:top w:color="FFFFFF" w:val="single" w:space="15"/>
        </w:pBdr>
        <w:spacing w:line="240" w:lineRule="auto"/>
        <w:ind w:left="0"/>
        <w:jc w:val="both"/>
      </w:pPr>
      <w:r>
        <w:rPr>
          <w:rFonts w:ascii="宋体" w:hAnsi="宋体" w:cs="宋体" w:eastAsia="宋体"/>
          <w:b w:val="false"/>
          <w:i w:val="false"/>
          <w:color w:val="000000"/>
          <w:w w:val="100"/>
          <w:sz w:val="25"/>
        </w:rPr>
        <w:t>我们的任务围绕着构建网球比赛中的动量可量化模型展开，旨在识别动量变化的关键指标，评估其对比赛结果的影响，并探究这些变化在多大程度上可归因于技能、策略或纯粹的偶然因素。我们将采取以下步骤：</w:t>
      </w:r>
    </w:p>
    <w:p>
      <w:pPr>
        <w:spacing w:before="0" w:after="0" w:line="14" w:lineRule="exact"/>
        <w:sectPr>
          <w:type w:val="continuous"/>
          <w:pgSz w:w="11900" w:h="18840"/>
          <w:pgMar w:top="740" w:left="1400" w:right="1400"/>
          <w:cols w:num="1">
            <w:col w:w="9100"/>
          </w:cols>
        </w:sectPr>
      </w:pPr>
    </w:p>
    <w:p>
      <w:pPr>
        <w:pBdr>
          <w:top w:color="FFFFFF" w:val="single" w:space="21"/>
        </w:pBdr>
        <w:spacing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25"/>
        </w:rPr>
        <w:t>1.</w:t>
      </w:r>
      <w:r>
        <w:rPr>
          <w:rFonts w:ascii="宋体" w:hAnsi="宋体" w:cs="宋体" w:eastAsia="宋体"/>
          <w:b w:val="false"/>
          <w:i w:val="false"/>
          <w:color w:val="000000"/>
          <w:w w:val="100"/>
          <w:sz w:val="25"/>
        </w:rPr>
        <w:t xml:space="preserve"> 创建一个模型，描绘网球比赛的进程，量化球员随时间推移的表现。</w:t>
      </w:r>
    </w:p>
    <w:p>
      <w:pPr>
        <w:pBdr>
          <w:top w:color="FFFFFF" w:val="single" w:space="13"/>
        </w:pBdr>
        <w:spacing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25"/>
        </w:rPr>
        <w:t>2.</w:t>
      </w:r>
      <w:r>
        <w:rPr>
          <w:rFonts w:ascii="宋体" w:hAnsi="宋体" w:cs="宋体" w:eastAsia="宋体"/>
          <w:b w:val="false"/>
          <w:i w:val="false"/>
          <w:color w:val="000000"/>
          <w:w w:val="100"/>
          <w:sz w:val="25"/>
        </w:rPr>
        <w:t xml:space="preserve"> 构建一个假设检验框架，以评估比赛中比分的波动是由于势头所致还是仅仅出于偶然。</w:t>
      </w:r>
    </w:p>
    <w:p>
      <w:pPr>
        <w:pBdr>
          <w:top w:color="FFFFFF" w:val="single" w:space="13"/>
        </w:pBdr>
        <w:spacing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25"/>
        </w:rPr>
        <w:t>3.</w:t>
      </w:r>
      <w:r>
        <w:rPr>
          <w:rFonts w:ascii="宋体" w:hAnsi="宋体" w:cs="宋体" w:eastAsia="宋体"/>
          <w:b w:val="false"/>
          <w:i w:val="false"/>
          <w:color w:val="000000"/>
          <w:w w:val="100"/>
          <w:sz w:val="25"/>
        </w:rPr>
        <w:t xml:space="preserve"> 利用我们的模型来预测比赛态势的变化，识别出可能预示比赛形势转变的潜在指标。</w:t>
      </w:r>
    </w:p>
    <w:p>
      <w:pPr>
        <w:pBdr>
          <w:top w:color="FFFFFF" w:val="single" w:space="13"/>
        </w:pBdr>
        <w:spacing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25"/>
        </w:rPr>
        <w:t>4.</w:t>
      </w:r>
      <w:r>
        <w:rPr>
          <w:rFonts w:ascii="宋体" w:hAnsi="宋体" w:cs="宋体" w:eastAsia="宋体"/>
          <w:b w:val="false"/>
          <w:i w:val="false"/>
          <w:color w:val="000000"/>
          <w:w w:val="100"/>
          <w:sz w:val="25"/>
        </w:rPr>
        <w:t xml:space="preserve"> 测试我们模型在各种比赛、场地以及可能的其他类似体育项目中的预测能力，评估其通用性。</w:t>
      </w:r>
    </w:p>
    <w:p>
      <w:pPr>
        <w:pBdr>
          <w:top w:color="FFFFFF" w:val="single" w:space="13"/>
        </w:pBdr>
        <w:spacing w:line="240" w:lineRule="auto"/>
        <w:ind w:left="0"/>
        <w:jc w:val="both"/>
      </w:pPr>
      <w:r>
        <w:rPr>
          <w:rFonts w:ascii="Times New Roman" w:hAnsi="Times New Roman" w:cs="Times New Roman" w:eastAsia="Times New Roman"/>
          <w:b w:val="true"/>
          <w:i w:val="false"/>
          <w:color w:val="000000"/>
          <w:w w:val="100"/>
          <w:sz w:val="25"/>
        </w:rPr>
        <w:t>5.</w:t>
      </w:r>
      <w:r>
        <w:rPr>
          <w:rFonts w:ascii="宋体" w:hAnsi="宋体" w:cs="宋体" w:eastAsia="宋体"/>
          <w:b w:val="false"/>
          <w:i w:val="false"/>
          <w:color w:val="000000"/>
          <w:w w:val="100"/>
          <w:sz w:val="25"/>
        </w:rPr>
        <w:t xml:space="preserve"> 将我们的研究结果综合为教练可操作的策略，帮助他们为球员在比赛动态变化时做好准备，并在比赛中有效应对局势变化。</w:t>
      </w:r>
    </w:p>
    <w:p>
      <w:pPr>
        <w:spacing w:before="0" w:after="0" w:line="14" w:lineRule="exact"/>
        <w:sectPr>
          <w:type w:val="continuous"/>
          <w:pgSz w:w="11900" w:h="18840"/>
          <w:pgMar w:top="740" w:left="1400" w:right="1400"/>
          <w:cols w:num="1">
            <w:col w:w="9100"/>
          </w:cols>
        </w:sectPr>
      </w:pPr>
    </w:p>
    <w:p>
      <w:pPr>
        <w:pBdr>
          <w:top w:color="FFFFFF" w:val="single" w:space="27"/>
        </w:pBdr>
        <w:spacing w:line="240" w:lineRule="auto"/>
        <w:ind w:right="710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5"/>
        </w:rPr>
        <w:t>1.3</w:t>
      </w:r>
      <w:r>
        <w:rPr>
          <w:rFonts w:ascii="宋体" w:hAnsi="宋体" w:cs="宋体" w:eastAsia="宋体"/>
          <w:b w:val="true"/>
          <w:i w:val="false"/>
          <w:color w:val="000000"/>
          <w:w w:val="100"/>
          <w:sz w:val="35"/>
        </w:rPr>
        <w:t xml:space="preserve"> 我们的工作</w:t>
      </w:r>
    </w:p>
    <w:p>
      <w:pPr>
        <w:pBdr>
          <w:top w:color="FFFFFF" w:val="single" w:space="15"/>
        </w:pBdr>
        <w:spacing w:line="240" w:lineRule="auto"/>
        <w:ind w:left="0"/>
        <w:jc w:val="both"/>
      </w:pPr>
      <w:r>
        <w:rPr>
          <w:rFonts w:ascii="宋体" w:hAnsi="宋体" w:cs="宋体" w:eastAsia="宋体"/>
          <w:b w:val="false"/>
          <w:i w:val="false"/>
          <w:color w:val="000000"/>
          <w:w w:val="100"/>
          <w:sz w:val="25"/>
        </w:rPr>
        <w:t>为应对这一挑战，我们的方法将统计分析、机器学习技术和动态模拟相结合，构建了一个全面的网球比赛势头模型。通过细致分析重点比赛的数据，我们力求找出表明势头转变的模式和关联。我们的方法包含严格的验证过程，以确保模型在实际场景中的可靠性和适用性。通过这一创新视角，我们旨在揭示利用势头的策略，从而丰富职业网球竞争激烈环境中选手和教练可用的战术手段。</w:t>
      </w:r>
    </w:p>
    <w:p>
      <w:pPr>
        <w:spacing w:before="0" w:after="0" w:line="14" w:lineRule="exact"/>
        <w:sectPr>
          <w:type w:val="continuous"/>
          <w:pgSz w:w="11900" w:h="18840"/>
          <w:pgMar w:top="740" w:left="1400" w:right="1400"/>
          <w:cols w:num="1">
            <w:col w:w="9100"/>
          </w:cols>
        </w:sectPr>
      </w:pPr>
    </w:p>
    <w:p>
      <w:pPr>
        <w:pageBreakBefore/>
        <w:ind w:left="0"/>
        <w:sectPr>
          <w:type w:val="continuous"/>
          <w:pgSz w:w="11900" w:h="18840"/>
          <w:pgMar w:top="740" w:left="1400" w:right="1380"/>
          <w:cols w:num="1">
            <w:col w:w="912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80"/>
          <w:cols w:num="1">
            <w:col w:w="912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5"/>
        </w:pBdr>
        <w:ind w:left="100"/>
      </w:pPr>
      <w:r>
        <w:drawing>
          <wp:inline distT="0" distR="0" distB="0" distL="0">
            <wp:extent cx="5651500" cy="41402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3"/>
                    <a:stretch>
                      <a:fillRect/>
                    </a:stretch>
                  </pic:blipFill>
                  <pic:spPr>
                    <a:xfrm>
                      <a:off x="0" y="0"/>
                      <a:ext cx="5651500" cy="4140200"/>
                    </a:xfrm>
                    <a:prstGeom prst="rect">
                      <a:avLst/>
                    </a:prstGeom>
                  </pic:spPr>
                </pic:pic>
              </a:graphicData>
            </a:graphic>
          </wp:inline>
        </w:drawing>
      </w:r>
    </w:p>
    <w:p>
      <w:pPr>
        <w:spacing w:before="100" w:line="240" w:lineRule="auto"/>
        <w:ind w:right="2880" w:left="2900"/>
        <w:jc w:val="left"/>
        <w:sectPr>
          <w:type w:val="continuous"/>
          <w:pgSz w:w="11900" w:h="18840"/>
          <w:pgMar w:top="740" w:left="1400" w:right="1380"/>
          <w:cols w:num="1">
            <w:col w:w="912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w:t>
      </w:r>
      <w:r>
        <w:rPr>
          <w:rFonts w:ascii="宋体" w:hAnsi="宋体" w:cs="宋体" w:eastAsia="宋体"/>
          <w:b w:val="false"/>
          <w:i w:val="false"/>
          <w:color w:val="000000"/>
          <w:w w:val="100"/>
          <w:sz w:val="19"/>
        </w:rPr>
        <w:t>：我们的工作框架</w:t>
      </w:r>
    </w:p>
    <w:p>
      <w:pPr>
        <w:pBdr>
          <w:top w:color="FFFFFF" w:val="single" w:space="31"/>
        </w:pBdr>
        <w:spacing w:line="240" w:lineRule="auto" w:before="140"/>
        <w:ind w:right="4540" w:left="0"/>
        <w:jc w:val="left"/>
        <w:sectPr>
          <w:type w:val="continuous"/>
          <w:pgSz w:w="11900" w:h="18840"/>
          <w:pgMar w:top="740" w:left="1400" w:right="1380"/>
          <w:cols w:num="1">
            <w:col w:w="9120"/>
          </w:cols>
        </w:sectPr>
      </w:pPr>
      <w:r>
        <w:rPr>
          <w:rFonts w:ascii="Times New Roman" w:hAnsi="Times New Roman" w:cs="Times New Roman" w:eastAsia="Times New Roman"/>
          <w:b w:val="true"/>
          <w:i w:val="false"/>
          <w:color w:val="000000"/>
          <w:w w:val="100"/>
          <w:sz w:val="40"/>
        </w:rPr>
        <w:t>2</w:t>
      </w:r>
      <w:r>
        <w:rPr>
          <w:rFonts w:ascii="宋体" w:hAnsi="宋体" w:cs="宋体" w:eastAsia="宋体"/>
          <w:b w:val="true"/>
          <w:i w:val="false"/>
          <w:color w:val="000000"/>
          <w:w w:val="100"/>
          <w:sz w:val="40"/>
        </w:rPr>
        <w:t xml:space="preserve"> 建模准备</w:t>
      </w:r>
    </w:p>
    <w:p>
      <w:pPr>
        <w:pBdr>
          <w:top w:color="FFFFFF" w:val="single" w:space="23"/>
        </w:pBdr>
        <w:spacing w:line="240" w:lineRule="auto"/>
        <w:ind w:right="5740" w:left="0"/>
        <w:jc w:val="left"/>
        <w:sectPr>
          <w:type w:val="continuous"/>
          <w:pgSz w:w="11900" w:h="18840"/>
          <w:pgMar w:top="740" w:left="1400" w:right="1380"/>
          <w:cols w:num="1">
            <w:col w:w="9120"/>
          </w:cols>
        </w:sectPr>
      </w:pPr>
      <w:r>
        <w:rPr>
          <w:rFonts w:ascii="Times New Roman" w:hAnsi="Times New Roman" w:cs="Times New Roman" w:eastAsia="Times New Roman"/>
          <w:b w:val="true"/>
          <w:i w:val="false"/>
          <w:color w:val="000000"/>
          <w:w w:val="100"/>
          <w:sz w:val="33"/>
        </w:rPr>
        <w:t>2.1</w:t>
      </w:r>
      <w:r>
        <w:rPr>
          <w:rFonts w:ascii="宋体" w:hAnsi="宋体" w:cs="宋体" w:eastAsia="宋体"/>
          <w:b w:val="true"/>
          <w:i w:val="false"/>
          <w:color w:val="000000"/>
          <w:w w:val="100"/>
          <w:sz w:val="33"/>
        </w:rPr>
        <w:t xml:space="preserve"> 模型假设</w:t>
      </w:r>
    </w:p>
    <w:p>
      <w:pPr>
        <w:pBdr>
          <w:top w:color="FFFFFF" w:val="single" w:space="15"/>
        </w:pBdr>
        <w:spacing w:line="240" w:lineRule="auto"/>
        <w:ind w:right="3580" w:left="360"/>
        <w:jc w:val="left"/>
      </w:pPr>
      <w:r>
        <w:rPr>
          <w:rFonts w:ascii="宋体" w:hAnsi="宋体" w:cs="宋体" w:eastAsia="宋体"/>
          <w:b w:val="false"/>
          <w:i w:val="false"/>
          <w:color w:val="000000"/>
          <w:w w:val="100"/>
          <w:sz w:val="24"/>
        </w:rPr>
        <w:t>以下列出了若干基本假设。</w:t>
      </w:r>
    </w:p>
    <w:p>
      <w:pPr>
        <w:spacing w:before="160" w:line="240" w:lineRule="auto"/>
        <w:ind w:right="20" w:left="340"/>
        <w:jc w:val="left"/>
      </w:pPr>
      <w:r>
        <w:rPr>
          <w:rFonts w:ascii="宋体" w:hAnsi="宋体" w:cs="宋体" w:eastAsia="宋体"/>
          <w:b w:val="false"/>
          <w:i w:val="false"/>
          <w:color w:val="000000"/>
          <w:w w:val="100"/>
          <w:sz w:val="24"/>
        </w:rPr>
        <w:t xml:space="preserve">假设 </w:t>
      </w:r>
      <w:r>
        <w:rPr>
          <w:rFonts w:ascii="Times New Roman" w:hAnsi="Times New Roman" w:cs="Times New Roman" w:eastAsia="Times New Roman"/>
          <w:b w:val="true"/>
          <w:i w:val="false"/>
          <w:color w:val="000000"/>
          <w:w w:val="100"/>
          <w:sz w:val="24"/>
        </w:rPr>
        <w:t>1</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诸如天气、主场优势以及轻微伤病等因素不会对比赛结果产生显著影响。</w:t>
      </w:r>
    </w:p>
    <w:p>
      <w:pPr>
        <w:spacing w:line="240" w:lineRule="auto"/>
        <w:ind w:right="20" w:left="600"/>
        <w:jc w:val="both"/>
      </w:pPr>
      <w:r>
        <w:rPr>
          <w:rFonts w:ascii="宋体" w:hAnsi="宋体" w:cs="宋体" w:eastAsia="宋体"/>
          <w:b w:val="false"/>
          <w:i w:val="false"/>
          <w:color w:val="000000"/>
          <w:w w:val="100"/>
          <w:sz w:val="24"/>
        </w:rPr>
        <w:t>理由是：尽管这些因素会对比赛产生影响，但将其纳入模型会增加复杂性和不可预测性。对于广泛分析而言，着眼于更可衡量且更稳定的因素更为实际。</w:t>
      </w:r>
    </w:p>
    <w:p>
      <w:pPr>
        <w:spacing w:before="160" w:line="240" w:lineRule="auto"/>
        <w:ind w:right="20" w:left="340"/>
        <w:jc w:val="both"/>
      </w:pPr>
      <w:r>
        <w:rPr>
          <w:rFonts w:ascii="宋体" w:hAnsi="宋体" w:cs="宋体" w:eastAsia="宋体"/>
          <w:b w:val="false"/>
          <w:i w:val="false"/>
          <w:color w:val="000000"/>
          <w:w w:val="100"/>
          <w:sz w:val="24"/>
        </w:rPr>
        <w:t xml:space="preserve">假设 </w:t>
      </w:r>
      <w:r>
        <w:rPr>
          <w:rFonts w:ascii="Times New Roman" w:hAnsi="Times New Roman" w:cs="Times New Roman" w:eastAsia="Times New Roman"/>
          <w:b w:val="true"/>
          <w:i w:val="false"/>
          <w:color w:val="000000"/>
          <w:w w:val="100"/>
          <w:sz w:val="24"/>
        </w:rPr>
        <w:t>2</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一名选手当前的世界排名是其在即将举行的比赛中潜在表现的可靠指标。 </w:t>
      </w:r>
    </w:p>
    <w:p>
      <w:pPr>
        <w:spacing w:before="20" w:line="240" w:lineRule="auto"/>
        <w:ind w:left="600"/>
        <w:jc w:val="both"/>
      </w:pPr>
      <w:r>
        <w:rPr>
          <w:rFonts w:ascii="宋体" w:hAnsi="宋体" w:cs="宋体" w:eastAsia="宋体"/>
          <w:b w:val="false"/>
          <w:i w:val="false"/>
          <w:color w:val="000000"/>
          <w:w w:val="100"/>
          <w:sz w:val="24"/>
        </w:rPr>
        <w:t>理由：排名是根据选手在比赛中的表现来确定的。</w:t>
      </w:r>
    </w:p>
    <w:p>
      <w:pPr>
        <w:spacing w:before="20" w:line="240" w:lineRule="auto"/>
        <w:ind w:right="3120" w:left="600"/>
        <w:jc w:val="left"/>
        <w:sectPr>
          <w:type w:val="continuous"/>
          <w:pgSz w:w="11900" w:h="18840"/>
          <w:pgMar w:top="740" w:left="1400" w:right="1380"/>
          <w:cols w:num="1">
            <w:col w:w="9120"/>
          </w:cols>
        </w:sectPr>
      </w:pPr>
      <w:r>
        <w:rPr>
          <w:rFonts w:ascii="宋体" w:hAnsi="宋体" w:cs="宋体" w:eastAsia="宋体"/>
          <w:b w:val="false"/>
          <w:i w:val="false"/>
          <w:color w:val="000000"/>
          <w:w w:val="100"/>
          <w:sz w:val="24"/>
        </w:rPr>
        <w:t>在一段滚动周期内，反映其整体能力。</w:t>
      </w:r>
    </w:p>
    <w:p>
      <w:pPr>
        <w:pBdr>
          <w:top w:color="FFFFFF" w:val="single" w:space="27"/>
        </w:pBdr>
        <w:spacing w:line="240" w:lineRule="auto"/>
        <w:ind w:right="7120" w:left="0"/>
        <w:jc w:val="left"/>
        <w:sectPr>
          <w:type w:val="continuous"/>
          <w:pgSz w:w="11900" w:h="18840"/>
          <w:pgMar w:top="740" w:left="1400" w:right="1380"/>
          <w:cols w:num="1">
            <w:col w:w="9120"/>
          </w:cols>
        </w:sectPr>
      </w:pPr>
      <w:r>
        <w:rPr>
          <w:rFonts w:ascii="Times New Roman" w:hAnsi="Times New Roman" w:cs="Times New Roman" w:eastAsia="Times New Roman"/>
          <w:b w:val="true"/>
          <w:i w:val="false"/>
          <w:color w:val="000000"/>
          <w:w w:val="100"/>
          <w:sz w:val="33"/>
        </w:rPr>
        <w:t>2.2</w:t>
      </w:r>
      <w:r>
        <w:rPr>
          <w:rFonts w:ascii="宋体" w:hAnsi="宋体" w:cs="宋体" w:eastAsia="宋体"/>
          <w:b w:val="true"/>
          <w:i w:val="false"/>
          <w:color w:val="000000"/>
          <w:w w:val="100"/>
          <w:sz w:val="33"/>
        </w:rPr>
        <w:t xml:space="preserve"> 符号说明</w:t>
      </w:r>
    </w:p>
    <w:p>
      <w:pPr>
        <w:pBdr>
          <w:top w:color="FFFFFF" w:val="single" w:space="15"/>
        </w:pBdr>
        <w:spacing w:line="240" w:lineRule="auto"/>
        <w:ind w:right="4420" w:left="360"/>
        <w:jc w:val="left"/>
        <w:sectPr>
          <w:type w:val="continuous"/>
          <w:pgSz w:w="11900" w:h="18840"/>
          <w:pgMar w:top="740" w:left="1400" w:right="1380"/>
          <w:cols w:num="1">
            <w:col w:w="9120"/>
          </w:cols>
        </w:sectPr>
      </w:pPr>
      <w:r>
        <w:rPr>
          <w:rFonts w:ascii="宋体" w:hAnsi="宋体" w:cs="宋体" w:eastAsia="宋体"/>
          <w:b w:val="false"/>
          <w:i w:val="false"/>
          <w:color w:val="000000"/>
          <w:w w:val="100"/>
          <w:sz w:val="24"/>
        </w:rPr>
        <w:t>以下列出了一些主要符号。</w:t>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9"/>
        </w:pBdr>
        <w:spacing w:line="240" w:lineRule="auto"/>
        <w:ind w:right="3400" w:left="3380"/>
        <w:jc w:val="left"/>
      </w:pPr>
      <w:r>
        <w:rPr>
          <w:rFonts w:ascii="宋体" w:hAnsi="宋体" w:cs="宋体" w:eastAsia="宋体"/>
          <w:b w:val="false"/>
          <w:i w:val="false"/>
          <w:color w:val="000000"/>
          <w:w w:val="100"/>
          <w:sz w:val="19"/>
        </w:rPr>
        <w:t xml:space="preserve">表 </w:t>
      </w:r>
      <w:r>
        <w:rPr>
          <w:rFonts w:ascii="Times New Roman" w:hAnsi="Times New Roman" w:cs="Times New Roman" w:eastAsia="Times New Roman"/>
          <w:b w:val="false"/>
          <w:i w:val="false"/>
          <w:color w:val="000000"/>
          <w:w w:val="100"/>
          <w:sz w:val="19"/>
        </w:rPr>
        <w:t>1</w:t>
      </w:r>
      <w:r>
        <w:rPr>
          <w:rFonts w:ascii="宋体" w:hAnsi="宋体" w:cs="宋体" w:eastAsia="宋体"/>
          <w:b w:val="false"/>
          <w:i w:val="false"/>
          <w:color w:val="000000"/>
          <w:w w:val="100"/>
          <w:sz w:val="19"/>
        </w:rPr>
        <w:t>：符号表</w:t>
      </w:r>
    </w:p>
    <w:p>
      <w:pPr>
        <w:spacing w:before="100"/>
        <w:ind w:left="320"/>
        <w:sectPr>
          <w:type w:val="continuous"/>
          <w:pgSz w:w="11900" w:h="18840"/>
          <w:pgMar w:top="740" w:left="1400" w:right="1360"/>
          <w:cols w:num="1">
            <w:col w:w="9140"/>
          </w:cols>
        </w:sectPr>
      </w:pPr>
      <w:r>
        <w:drawing>
          <wp:inline distT="0" distR="0" distB="0" distL="0">
            <wp:extent cx="5346700" cy="1955800"/>
            <wp:docPr id="2" name="Drawing 2" descr="IMAGE"/>
            <a:graphic xmlns:a="http://schemas.openxmlformats.org/drawingml/2006/main">
              <a:graphicData uri="http://schemas.openxmlformats.org/drawingml/2006/picture">
                <pic:pic xmlns:pic="http://schemas.openxmlformats.org/drawingml/2006/picture">
                  <pic:nvPicPr>
                    <pic:cNvPr id="0" name="Picture 2" descr="IMAGE"/>
                    <pic:cNvPicPr>
                      <a:picLocks noChangeAspect="true"/>
                    </pic:cNvPicPr>
                  </pic:nvPicPr>
                  <pic:blipFill>
                    <a:blip r:embed="rId4"/>
                    <a:stretch>
                      <a:fillRect/>
                    </a:stretch>
                  </pic:blipFill>
                  <pic:spPr>
                    <a:xfrm>
                      <a:off x="0" y="0"/>
                      <a:ext cx="5346700" cy="1955800"/>
                    </a:xfrm>
                    <a:prstGeom prst="rect">
                      <a:avLst/>
                    </a:prstGeom>
                  </pic:spPr>
                </pic:pic>
              </a:graphicData>
            </a:graphic>
          </wp:inline>
        </w:drawing>
      </w:r>
    </w:p>
    <w:p>
      <w:pPr>
        <w:pBdr>
          <w:top w:color="FFFFFF" w:val="single" w:space="30"/>
        </w:pBdr>
        <w:spacing w:line="240" w:lineRule="auto"/>
        <w:ind w:right="654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2"/>
        </w:rPr>
        <w:t>2.3</w:t>
      </w:r>
      <w:r>
        <w:rPr>
          <w:rFonts w:ascii="宋体" w:hAnsi="宋体" w:cs="宋体" w:eastAsia="宋体"/>
          <w:b w:val="true"/>
          <w:i w:val="false"/>
          <w:color w:val="000000"/>
          <w:w w:val="100"/>
          <w:sz w:val="32"/>
        </w:rPr>
        <w:t xml:space="preserve"> 数据清理</w:t>
      </w:r>
    </w:p>
    <w:p>
      <w:pPr>
        <w:pBdr>
          <w:top w:color="FFFFFF" w:val="single" w:space="15"/>
        </w:pBdr>
        <w:spacing w:line="240" w:lineRule="auto"/>
        <w:ind w:right="40" w:left="0"/>
        <w:jc w:val="both"/>
      </w:pPr>
      <w:r>
        <w:rPr>
          <w:rFonts w:ascii="宋体" w:hAnsi="宋体" w:cs="宋体" w:eastAsia="宋体"/>
          <w:b w:val="false"/>
          <w:i w:val="false"/>
          <w:color w:val="000000"/>
          <w:w w:val="100"/>
          <w:sz w:val="23"/>
        </w:rPr>
        <w:t>在观察了</w:t>
      </w:r>
      <w:r>
        <w:rPr>
          <w:rFonts w:ascii="Times New Roman" w:hAnsi="Times New Roman" w:cs="Times New Roman" w:eastAsia="Times New Roman"/>
          <w:b w:val="false"/>
          <w:i w:val="false"/>
          <w:color w:val="000000"/>
          <w:w w:val="100"/>
          <w:sz w:val="23"/>
        </w:rPr>
        <w:t>“Wimbledon_featured_matches.csv”</w:t>
      </w:r>
      <w:r>
        <w:rPr>
          <w:rFonts w:ascii="宋体" w:hAnsi="宋体" w:cs="宋体" w:eastAsia="宋体"/>
          <w:b w:val="false"/>
          <w:i w:val="false"/>
          <w:color w:val="000000"/>
          <w:w w:val="100"/>
          <w:sz w:val="23"/>
        </w:rPr>
        <w:t>数据集之后，我们处理了</w:t>
      </w:r>
      <w:r>
        <w:rPr>
          <w:rFonts w:ascii="Times New Roman" w:hAnsi="Times New Roman" w:cs="Times New Roman" w:eastAsia="Times New Roman"/>
          <w:b w:val="false"/>
          <w:i w:val="false"/>
          <w:color w:val="000000"/>
          <w:w w:val="100"/>
          <w:sz w:val="23"/>
        </w:rPr>
        <w:t>“elapsed_time”</w:t>
      </w:r>
      <w:r>
        <w:rPr>
          <w:rFonts w:ascii="宋体" w:hAnsi="宋体" w:cs="宋体" w:eastAsia="宋体"/>
          <w:b w:val="false"/>
          <w:i w:val="false"/>
          <w:color w:val="000000"/>
          <w:w w:val="100"/>
          <w:sz w:val="23"/>
        </w:rPr>
        <w:t xml:space="preserve">列中的异常值（第 </w:t>
      </w:r>
      <w:r>
        <w:rPr>
          <w:rFonts w:ascii="Times New Roman" w:hAnsi="Times New Roman" w:cs="Times New Roman" w:eastAsia="Times New Roman"/>
          <w:b w:val="false"/>
          <w:i w:val="false"/>
          <w:color w:val="000000"/>
          <w:w w:val="100"/>
          <w:sz w:val="23"/>
        </w:rPr>
        <w:t>586</w:t>
      </w:r>
      <w:r>
        <w:rPr>
          <w:rFonts w:ascii="宋体" w:hAnsi="宋体" w:cs="宋体" w:eastAsia="宋体"/>
          <w:b w:val="false"/>
          <w:i w:val="false"/>
          <w:color w:val="000000"/>
          <w:w w:val="100"/>
          <w:sz w:val="23"/>
        </w:rPr>
        <w:t xml:space="preserve"> 行至第 </w:t>
      </w:r>
      <w:r>
        <w:rPr>
          <w:rFonts w:ascii="Times New Roman" w:hAnsi="Times New Roman" w:cs="Times New Roman" w:eastAsia="Times New Roman"/>
          <w:b w:val="false"/>
          <w:i w:val="false"/>
          <w:color w:val="000000"/>
          <w:w w:val="100"/>
          <w:sz w:val="23"/>
        </w:rPr>
        <w:t>636</w:t>
      </w:r>
      <w:r>
        <w:rPr>
          <w:rFonts w:ascii="宋体" w:hAnsi="宋体" w:cs="宋体" w:eastAsia="宋体"/>
          <w:b w:val="false"/>
          <w:i w:val="false"/>
          <w:color w:val="000000"/>
          <w:w w:val="100"/>
          <w:sz w:val="23"/>
        </w:rPr>
        <w:t xml:space="preserve"> 行），并且由于</w:t>
      </w:r>
      <w:r>
        <w:rPr>
          <w:rFonts w:ascii="Times New Roman" w:hAnsi="Times New Roman" w:cs="Times New Roman" w:eastAsia="Times New Roman"/>
          <w:b w:val="false"/>
          <w:i w:val="false"/>
          <w:color w:val="000000"/>
          <w:w w:val="100"/>
          <w:sz w:val="23"/>
        </w:rPr>
        <w:t>“speed_mph”</w:t>
      </w:r>
      <w:r>
        <w:rPr>
          <w:rFonts w:ascii="宋体" w:hAnsi="宋体" w:cs="宋体" w:eastAsia="宋体"/>
          <w:b w:val="false"/>
          <w:i w:val="false"/>
          <w:color w:val="000000"/>
          <w:w w:val="100"/>
          <w:sz w:val="23"/>
        </w:rPr>
        <w:t>列中存在大量缺失值，这可能会影响整个分析，所以将其删除。</w:t>
      </w:r>
    </w:p>
    <w:p>
      <w:pPr>
        <w:spacing w:before="0" w:after="0" w:line="14" w:lineRule="exact"/>
        <w:sectPr>
          <w:type w:val="continuous"/>
          <w:pgSz w:w="11900" w:h="18840"/>
          <w:pgMar w:top="740" w:left="1400" w:right="1360"/>
          <w:cols w:num="1">
            <w:col w:w="9140"/>
          </w:cols>
        </w:sectPr>
      </w:pPr>
    </w:p>
    <w:p>
      <w:pPr>
        <w:pBdr>
          <w:top w:color="FFFFFF" w:val="single" w:space="30"/>
        </w:pBdr>
        <w:spacing w:line="240" w:lineRule="auto"/>
        <w:ind w:right="6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9"/>
        </w:rPr>
        <w:t>3</w:t>
      </w:r>
      <w:r>
        <w:rPr>
          <w:rFonts w:ascii="宋体" w:hAnsi="宋体" w:cs="宋体" w:eastAsia="宋体"/>
          <w:b w:val="true"/>
          <w:i w:val="false"/>
          <w:color w:val="000000"/>
          <w:w w:val="100"/>
          <w:sz w:val="39"/>
        </w:rPr>
        <w:t xml:space="preserve"> 问题 </w:t>
      </w:r>
      <w:r>
        <w:rPr>
          <w:rFonts w:ascii="Times New Roman" w:hAnsi="Times New Roman" w:cs="Times New Roman" w:eastAsia="Times New Roman"/>
          <w:b w:val="true"/>
          <w:i w:val="false"/>
          <w:color w:val="000000"/>
          <w:w w:val="100"/>
          <w:sz w:val="39"/>
        </w:rPr>
        <w:t>1</w:t>
      </w:r>
      <w:r>
        <w:rPr>
          <w:rFonts w:ascii="宋体" w:hAnsi="宋体" w:cs="宋体" w:eastAsia="宋体"/>
          <w:b w:val="true"/>
          <w:i w:val="false"/>
          <w:color w:val="000000"/>
          <w:w w:val="100"/>
          <w:sz w:val="39"/>
        </w:rPr>
        <w:t>：概率差异评估策略</w:t>
      </w:r>
    </w:p>
    <w:p>
      <w:pPr>
        <w:pBdr>
          <w:top w:color="FFFFFF" w:val="single" w:space="23"/>
        </w:pBdr>
        <w:spacing w:line="240" w:lineRule="auto"/>
        <w:ind w:right="486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2"/>
        </w:rPr>
        <w:t>3.1</w:t>
      </w:r>
      <w:r>
        <w:rPr>
          <w:rFonts w:ascii="宋体" w:hAnsi="宋体" w:cs="宋体" w:eastAsia="宋体"/>
          <w:b w:val="true"/>
          <w:i w:val="false"/>
          <w:color w:val="000000"/>
          <w:w w:val="100"/>
          <w:sz w:val="32"/>
        </w:rPr>
        <w:t xml:space="preserve"> 服务器的重要影响</w:t>
      </w:r>
    </w:p>
    <w:p>
      <w:pPr>
        <w:pBdr>
          <w:top w:color="FFFFFF" w:val="single" w:space="15"/>
        </w:pBdr>
        <w:spacing w:line="240" w:lineRule="auto"/>
        <w:ind w:right="40" w:left="0"/>
        <w:jc w:val="both"/>
      </w:pPr>
      <w:r>
        <w:rPr>
          <w:rFonts w:ascii="宋体" w:hAnsi="宋体" w:cs="宋体" w:eastAsia="宋体"/>
          <w:b w:val="false"/>
          <w:i w:val="false"/>
          <w:color w:val="000000"/>
          <w:w w:val="100"/>
          <w:sz w:val="23"/>
        </w:rPr>
        <w:t xml:space="preserve">让我们根据 </w:t>
      </w:r>
      <w:r>
        <w:rPr>
          <w:rFonts w:ascii="Times New Roman" w:hAnsi="Times New Roman" w:cs="Times New Roman" w:eastAsia="Times New Roman"/>
          <w:b w:val="false"/>
          <w:i w:val="false"/>
          <w:color w:val="000000"/>
          <w:w w:val="100"/>
          <w:sz w:val="23"/>
        </w:rPr>
        <w:t>Wimbledon_featured_matches.csv</w:t>
      </w:r>
      <w:r>
        <w:rPr>
          <w:rFonts w:ascii="宋体" w:hAnsi="宋体" w:cs="宋体" w:eastAsia="宋体"/>
          <w:b w:val="false"/>
          <w:i w:val="false"/>
          <w:color w:val="000000"/>
          <w:w w:val="100"/>
          <w:sz w:val="23"/>
        </w:rPr>
        <w:t xml:space="preserve"> 数据集来考虑一场比赛中选手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和选手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的得分差的变化情况，我们用选手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赢得的分数减去选手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赢得的分数，从而得到分数差，即：</w:t>
      </w:r>
    </w:p>
    <w:p>
      <w:pPr>
        <w:spacing w:before="0" w:after="0" w:line="14" w:lineRule="exact"/>
        <w:sectPr>
          <w:type w:val="continuous"/>
          <w:pgSz w:w="11900" w:h="18840"/>
          <w:pgMar w:top="740" w:left="1400" w:right="1360"/>
          <w:cols w:num="1">
            <w:col w:w="9140"/>
          </w:cols>
        </w:sectPr>
      </w:pPr>
    </w:p>
    <w:p>
      <w:pPr>
        <w:pBdr>
          <w:top w:color="FFFFFF" w:val="single" w:space="21"/>
        </w:pBdr>
        <w:ind w:left="1740"/>
        <w:sectPr>
          <w:type w:val="continuous"/>
          <w:pgSz w:w="11900" w:h="18840"/>
          <w:pgMar w:top="740" w:left="1400" w:right="1360"/>
          <w:cols w:num="1">
            <w:col w:w="9140"/>
          </w:cols>
        </w:sectPr>
      </w:pPr>
      <w:r>
        <w:drawing>
          <wp:inline distT="0" distR="0" distB="0" distL="0">
            <wp:extent cx="4686300" cy="165100"/>
            <wp:docPr id="5" name="Drawing 5" descr="FORMULA"/>
            <a:graphic xmlns:a="http://schemas.openxmlformats.org/drawingml/2006/main">
              <a:graphicData uri="http://schemas.openxmlformats.org/drawingml/2006/picture">
                <pic:pic xmlns:pic="http://schemas.openxmlformats.org/drawingml/2006/picture">
                  <pic:nvPicPr>
                    <pic:cNvPr id="0" name="Picture 5" descr="FORMULA"/>
                    <pic:cNvPicPr>
                      <a:picLocks noChangeAspect="true"/>
                    </pic:cNvPicPr>
                  </pic:nvPicPr>
                  <pic:blipFill>
                    <a:blip r:embed="rId5"/>
                    <a:stretch>
                      <a:fillRect/>
                    </a:stretch>
                  </pic:blipFill>
                  <pic:spPr>
                    <a:xfrm>
                      <a:off x="0" y="0"/>
                      <a:ext cx="4686300" cy="165100"/>
                    </a:xfrm>
                    <a:prstGeom prst="rect">
                      <a:avLst/>
                    </a:prstGeom>
                  </pic:spPr>
                </pic:pic>
              </a:graphicData>
            </a:graphic>
          </wp:inline>
        </w:drawing>
      </w:r>
    </w:p>
    <w:p>
      <w:pPr>
        <w:pBdr>
          <w:top w:color="FFFFFF" w:val="single" w:space="15"/>
        </w:pBdr>
        <w:spacing w:line="240" w:lineRule="auto"/>
        <w:ind w:right="4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3"/>
        </w:rPr>
        <w:t>此公式有助于我们直观地了解一场比赛的进程，如下图所示，该图突出了随着时间推移的比分差距：</w:t>
      </w:r>
    </w:p>
    <w:p>
      <w:pPr>
        <w:pBdr>
          <w:top w:color="FFFFFF" w:val="single" w:space="17"/>
        </w:pBdr>
        <w:ind w:left="1000"/>
      </w:pPr>
      <w:r>
        <w:drawing>
          <wp:inline distT="0" distR="0" distB="0" distL="0">
            <wp:extent cx="4508500" cy="1676400"/>
            <wp:docPr id="8" name="Drawing 8" descr="IMAGE"/>
            <a:graphic xmlns:a="http://schemas.openxmlformats.org/drawingml/2006/main">
              <a:graphicData uri="http://schemas.openxmlformats.org/drawingml/2006/picture">
                <pic:pic xmlns:pic="http://schemas.openxmlformats.org/drawingml/2006/picture">
                  <pic:nvPicPr>
                    <pic:cNvPr id="0" name="Picture 8" descr="IMAGE"/>
                    <pic:cNvPicPr>
                      <a:picLocks noChangeAspect="true"/>
                    </pic:cNvPicPr>
                  </pic:nvPicPr>
                  <pic:blipFill>
                    <a:blip r:embed="rId6"/>
                    <a:stretch>
                      <a:fillRect/>
                    </a:stretch>
                  </pic:blipFill>
                  <pic:spPr>
                    <a:xfrm>
                      <a:off x="0" y="0"/>
                      <a:ext cx="4508500" cy="1676400"/>
                    </a:xfrm>
                    <a:prstGeom prst="rect">
                      <a:avLst/>
                    </a:prstGeom>
                  </pic:spPr>
                </pic:pic>
              </a:graphicData>
            </a:graphic>
          </wp:inline>
        </w:drawing>
      </w:r>
    </w:p>
    <w:p>
      <w:pPr>
        <w:spacing w:before="140" w:line="240" w:lineRule="auto"/>
        <w:ind w:right="1700" w:left="1680"/>
        <w:jc w:val="left"/>
        <w:sectPr>
          <w:type w:val="continuous"/>
          <w:pgSz w:w="11900" w:h="18840"/>
          <w:pgMar w:top="740" w:left="1400" w:right="1360"/>
          <w:cols w:num="1">
            <w:col w:w="914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2023</w:t>
      </w:r>
      <w:r>
        <w:rPr>
          <w:rFonts w:ascii="宋体" w:hAnsi="宋体" w:cs="宋体" w:eastAsia="宋体"/>
          <w:b w:val="false"/>
          <w:i w:val="false"/>
          <w:color w:val="000000"/>
          <w:w w:val="100"/>
          <w:sz w:val="19"/>
        </w:rPr>
        <w:t xml:space="preserve"> 年温布尔登网球锦标赛第 </w:t>
      </w:r>
      <w:r>
        <w:rPr>
          <w:rFonts w:ascii="Times New Roman" w:hAnsi="Times New Roman" w:cs="Times New Roman" w:eastAsia="Times New Roman"/>
          <w:b w:val="false"/>
          <w:i w:val="false"/>
          <w:color w:val="000000"/>
          <w:w w:val="100"/>
          <w:sz w:val="19"/>
        </w:rPr>
        <w:t>1301</w:t>
      </w:r>
      <w:r>
        <w:rPr>
          <w:rFonts w:ascii="宋体" w:hAnsi="宋体" w:cs="宋体" w:eastAsia="宋体"/>
          <w:b w:val="false"/>
          <w:i w:val="false"/>
          <w:color w:val="000000"/>
          <w:w w:val="100"/>
          <w:sz w:val="19"/>
        </w:rPr>
        <w:t xml:space="preserve"> 场比赛的比分差值</w:t>
      </w:r>
    </w:p>
    <w:p>
      <w:pPr>
        <w:pBdr>
          <w:top w:color="FFFFFF" w:val="single" w:space="30"/>
        </w:pBdr>
        <w:spacing w:line="240" w:lineRule="auto"/>
        <w:ind w:right="4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3"/>
        </w:rPr>
        <w:t xml:space="preserve">另外还添加了两条彩色虚线：绿色代表玩家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到玩家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的服务器，紫色代表玩家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到玩家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的服务器。</w:t>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40" w:left="0"/>
        <w:jc w:val="both"/>
      </w:pPr>
      <w:r>
        <w:rPr>
          <w:rFonts w:ascii="宋体" w:hAnsi="宋体" w:cs="宋体" w:eastAsia="宋体"/>
          <w:b w:val="false"/>
          <w:i w:val="false"/>
          <w:color w:val="000000"/>
          <w:w w:val="100"/>
          <w:sz w:val="23"/>
        </w:rPr>
        <w:t xml:space="preserve">一个关键的观察结果是，当前发球的选手赢得这一分的几率更高，尤其是在比分处于 </w:t>
      </w:r>
      <w:r>
        <w:rPr>
          <w:rFonts w:ascii="Times New Roman" w:hAnsi="Times New Roman" w:cs="Times New Roman" w:eastAsia="Times New Roman"/>
          <w:b w:val="false"/>
          <w:i w:val="false"/>
          <w:color w:val="000000"/>
          <w:w w:val="100"/>
          <w:sz w:val="23"/>
        </w:rPr>
        <w:t>20</w:t>
      </w:r>
      <w:r>
        <w:rPr>
          <w:rFonts w:ascii="宋体" w:hAnsi="宋体" w:cs="宋体" w:eastAsia="宋体"/>
          <w:b w:val="false"/>
          <w:i w:val="false"/>
          <w:color w:val="000000"/>
          <w:w w:val="100"/>
          <w:sz w:val="23"/>
        </w:rPr>
        <w:t xml:space="preserve"> 至 </w:t>
      </w:r>
      <w:r>
        <w:rPr>
          <w:rFonts w:ascii="Times New Roman" w:hAnsi="Times New Roman" w:cs="Times New Roman" w:eastAsia="Times New Roman"/>
          <w:b w:val="false"/>
          <w:i w:val="false"/>
          <w:color w:val="000000"/>
          <w:w w:val="100"/>
          <w:sz w:val="23"/>
        </w:rPr>
        <w:t>50</w:t>
      </w:r>
      <w:r>
        <w:rPr>
          <w:rFonts w:ascii="宋体" w:hAnsi="宋体" w:cs="宋体" w:eastAsia="宋体"/>
          <w:b w:val="false"/>
          <w:i w:val="false"/>
          <w:color w:val="000000"/>
          <w:w w:val="100"/>
          <w:sz w:val="23"/>
        </w:rPr>
        <w:t xml:space="preserve"> 分或 </w:t>
      </w:r>
      <w:r>
        <w:rPr>
          <w:rFonts w:ascii="Times New Roman" w:hAnsi="Times New Roman" w:cs="Times New Roman" w:eastAsia="Times New Roman"/>
          <w:b w:val="false"/>
          <w:i w:val="false"/>
          <w:color w:val="000000"/>
          <w:w w:val="100"/>
          <w:sz w:val="23"/>
        </w:rPr>
        <w:t>180</w:t>
      </w:r>
      <w:r>
        <w:rPr>
          <w:rFonts w:ascii="宋体" w:hAnsi="宋体" w:cs="宋体" w:eastAsia="宋体"/>
          <w:b w:val="false"/>
          <w:i w:val="false"/>
          <w:color w:val="000000"/>
          <w:w w:val="100"/>
          <w:sz w:val="23"/>
        </w:rPr>
        <w:t xml:space="preserve"> 至 </w:t>
      </w:r>
      <w:r>
        <w:rPr>
          <w:rFonts w:ascii="Times New Roman" w:hAnsi="Times New Roman" w:cs="Times New Roman" w:eastAsia="Times New Roman"/>
          <w:b w:val="false"/>
          <w:i w:val="false"/>
          <w:color w:val="000000"/>
          <w:w w:val="100"/>
          <w:sz w:val="23"/>
        </w:rPr>
        <w:t>220</w:t>
      </w:r>
      <w:r>
        <w:rPr>
          <w:rFonts w:ascii="宋体" w:hAnsi="宋体" w:cs="宋体" w:eastAsia="宋体"/>
          <w:b w:val="false"/>
          <w:i w:val="false"/>
          <w:color w:val="000000"/>
          <w:w w:val="100"/>
          <w:sz w:val="23"/>
        </w:rPr>
        <w:t xml:space="preserve"> 分时。然而，无论谁发球，比分差的总体趋势都相对稳定，这表明仅靠发球并不能大幅改变比赛的势头。因此，在判断比赛某一时刻哪位选手表现更佳时，我们不能受发球方的影响。</w:t>
      </w:r>
    </w:p>
    <w:p>
      <w:pPr>
        <w:spacing w:before="0" w:after="0" w:line="14" w:lineRule="exact"/>
        <w:sectPr>
          <w:type w:val="continuous"/>
          <w:pgSz w:w="11900" w:h="18840"/>
          <w:pgMar w:top="740" w:left="1400" w:right="1360"/>
          <w:cols w:num="1">
            <w:col w:w="9140"/>
          </w:cols>
        </w:sectPr>
      </w:pPr>
    </w:p>
    <w:p>
      <w:pPr>
        <w:pBdr>
          <w:top w:color="FFFFFF" w:val="single" w:space="27"/>
        </w:pBdr>
        <w:spacing w:line="240" w:lineRule="auto"/>
        <w:ind w:right="422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2"/>
        </w:rPr>
        <w:t>3.2</w:t>
      </w:r>
      <w:r>
        <w:rPr>
          <w:rFonts w:ascii="宋体" w:hAnsi="宋体" w:cs="宋体" w:eastAsia="宋体"/>
          <w:b w:val="true"/>
          <w:i w:val="false"/>
          <w:color w:val="000000"/>
          <w:w w:val="100"/>
          <w:sz w:val="32"/>
        </w:rPr>
        <w:t xml:space="preserve"> 滑动点区间法</w:t>
      </w:r>
    </w:p>
    <w:p>
      <w:pPr>
        <w:pBdr>
          <w:top w:color="FFFFFF" w:val="single" w:space="15"/>
        </w:pBdr>
        <w:spacing w:line="240" w:lineRule="auto"/>
        <w:ind w:right="20" w:left="0"/>
        <w:jc w:val="both"/>
      </w:pPr>
      <w:r>
        <w:rPr>
          <w:rFonts w:ascii="宋体" w:hAnsi="宋体" w:cs="宋体" w:eastAsia="宋体"/>
          <w:b w:val="false"/>
          <w:i w:val="false"/>
          <w:color w:val="000000"/>
          <w:w w:val="100"/>
          <w:sz w:val="23"/>
        </w:rPr>
        <w:t xml:space="preserve">为了进一步分析比赛动态，我们重点关注两位选手赢得一分的概率差。在一场比赛中，两位选手的表现取决于概率差 </w:t>
      </w:r>
      <w:r>
        <w:rPr>
          <w:rFonts w:ascii="Times New Roman" w:hAnsi="Times New Roman" w:cs="Times New Roman" w:eastAsia="Times New Roman"/>
          <w:b w:val="false"/>
          <w:i w:val="false"/>
          <w:color w:val="000000"/>
          <w:w w:val="100"/>
          <w:sz w:val="23"/>
        </w:rPr>
        <w:t>M1</w:t>
      </w:r>
      <w:r>
        <w:rPr>
          <w:rFonts w:ascii="宋体" w:hAnsi="宋体" w:cs="宋体" w:eastAsia="宋体"/>
          <w:b w:val="false"/>
          <w:i w:val="false"/>
          <w:color w:val="000000"/>
          <w:w w:val="100"/>
          <w:sz w:val="23"/>
        </w:rPr>
        <w:t xml:space="preserve"> 或 </w:t>
      </w:r>
      <w:r>
        <w:rPr>
          <w:rFonts w:ascii="Times New Roman" w:hAnsi="Times New Roman" w:cs="Times New Roman" w:eastAsia="Times New Roman"/>
          <w:b w:val="false"/>
          <w:i w:val="false"/>
          <w:color w:val="000000"/>
          <w:w w:val="100"/>
          <w:sz w:val="23"/>
        </w:rPr>
        <w:t>M2</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M1</w:t>
      </w:r>
      <w:r>
        <w:rPr>
          <w:rFonts w:ascii="宋体" w:hAnsi="宋体" w:cs="宋体" w:eastAsia="宋体"/>
          <w:b w:val="false"/>
          <w:i w:val="false"/>
          <w:color w:val="000000"/>
          <w:w w:val="100"/>
          <w:sz w:val="23"/>
        </w:rPr>
        <w:t xml:space="preserve"> 是选手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不论发球与否赢得一分的概率，</w:t>
      </w:r>
      <w:r>
        <w:rPr>
          <w:rFonts w:ascii="Times New Roman" w:hAnsi="Times New Roman" w:cs="Times New Roman" w:eastAsia="Times New Roman"/>
          <w:b w:val="false"/>
          <w:i w:val="false"/>
          <w:color w:val="000000"/>
          <w:w w:val="100"/>
          <w:sz w:val="23"/>
        </w:rPr>
        <w:t>M2</w:t>
      </w:r>
      <w:r>
        <w:rPr>
          <w:rFonts w:ascii="宋体" w:hAnsi="宋体" w:cs="宋体" w:eastAsia="宋体"/>
          <w:b w:val="false"/>
          <w:i w:val="false"/>
          <w:color w:val="000000"/>
          <w:w w:val="100"/>
          <w:sz w:val="23"/>
        </w:rPr>
        <w:t xml:space="preserve"> 是选手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不论发球与否赢得一分的概率。</w:t>
      </w:r>
    </w:p>
    <w:p>
      <w:pPr>
        <w:spacing w:before="160" w:line="240" w:lineRule="auto"/>
        <w:ind w:right="40" w:left="0"/>
        <w:jc w:val="left"/>
      </w:pPr>
      <w:r>
        <w:rPr>
          <w:rFonts w:ascii="宋体" w:hAnsi="宋体" w:cs="宋体" w:eastAsia="宋体"/>
          <w:b w:val="false"/>
          <w:i w:val="false"/>
          <w:color w:val="000000"/>
          <w:w w:val="100"/>
          <w:sz w:val="23"/>
        </w:rPr>
        <w:t xml:space="preserve">接下来，根据给定数据集中的列 </w:t>
      </w:r>
      <w:r>
        <w:rPr>
          <w:rFonts w:ascii="Times New Roman" w:hAnsi="Times New Roman" w:cs="Times New Roman" w:eastAsia="Times New Roman"/>
          <w:b w:val="false"/>
          <w:i w:val="false"/>
          <w:color w:val="000000"/>
          <w:w w:val="100"/>
          <w:sz w:val="23"/>
        </w:rPr>
        <w:t>point_no</w:t>
      </w:r>
      <w:r>
        <w:rPr>
          <w:rFonts w:ascii="宋体" w:hAnsi="宋体" w:cs="宋体" w:eastAsia="宋体"/>
          <w:b w:val="false"/>
          <w:i w:val="false"/>
          <w:color w:val="000000"/>
          <w:w w:val="100"/>
          <w:sz w:val="23"/>
        </w:rPr>
        <w:t xml:space="preserve">，我们可以通过选取固定长度的 ω 数据来计算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是球员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发球赢得一分的概率，</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是球员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发球赢得一分的概率，ω 是得分间隔。如果球员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发球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次，球员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发球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次（其中 </w:t>
      </w:r>
      <w:r>
        <w:rPr>
          <w:rFonts w:ascii="Times New Roman" w:hAnsi="Times New Roman" w:cs="Times New Roman" w:eastAsia="Times New Roman"/>
          <w:b w:val="false"/>
          <w:i w:val="false"/>
          <w:color w:val="000000"/>
          <w:w w:val="100"/>
          <w:sz w:val="23"/>
        </w:rPr>
        <w:t>w</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4"/>
          <w:vertAlign w:val="subscript"/>
        </w:rPr>
        <w:t>2</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，球员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赢得 </w:t>
      </w:r>
      <w:r>
        <w:rPr>
          <w:rFonts w:ascii="Times New Roman" w:hAnsi="Times New Roman" w:cs="Times New Roman" w:eastAsia="Times New Roman"/>
          <w:b w:val="false"/>
          <w:i w:val="false"/>
          <w:color w:val="000000"/>
          <w:w w:val="100"/>
          <w:sz w:val="23"/>
        </w:rPr>
        <w:t>x</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分，球员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赢得 </w:t>
      </w:r>
      <w:r>
        <w:rPr>
          <w:rFonts w:ascii="Times New Roman" w:hAnsi="Times New Roman" w:cs="Times New Roman" w:eastAsia="Times New Roman"/>
          <w:b w:val="false"/>
          <w:i w:val="false"/>
          <w:color w:val="000000"/>
          <w:w w:val="100"/>
          <w:sz w:val="23"/>
        </w:rPr>
        <w:t>x</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分，那么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nx1</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1</w:t>
      </w:r>
      <w:r>
        <w:rPr>
          <w:rFonts w:ascii="宋体" w:hAnsi="宋体" w:cs="宋体" w:eastAsia="宋体"/>
          <w:b w:val="false"/>
          <w:i w:val="false"/>
          <w:color w:val="000000"/>
          <w:w w:val="100"/>
          <w:sz w:val="23"/>
        </w:rPr>
        <w:t xml:space="preserve"> 且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nx2</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w:t>
      </w:r>
      <w:r>
        <w:rPr>
          <w:rFonts w:ascii="宋体" w:hAnsi="宋体" w:cs="宋体" w:eastAsia="宋体"/>
          <w:b w:val="false"/>
          <w:i w:val="false"/>
          <w:color w:val="000000"/>
          <w:w w:val="100"/>
          <w:sz w:val="10"/>
          <w:vertAlign w:val="subscript"/>
        </w:rPr>
        <w:t xml:space="preserve"> </w:t>
      </w:r>
      <w:r>
        <w:rPr>
          <w:rFonts w:ascii="Times New Roman" w:hAnsi="Times New Roman" w:cs="Times New Roman" w:eastAsia="Times New Roman"/>
          <w:b w:val="false"/>
          <w:i w:val="false"/>
          <w:color w:val="000000"/>
          <w:w w:val="100"/>
          <w:sz w:val="10"/>
          <w:vertAlign w:val="subscript"/>
        </w:rPr>
        <w:t>2</w:t>
      </w:r>
      <w:r>
        <w:rPr>
          <w:rFonts w:ascii="宋体" w:hAnsi="宋体" w:cs="宋体" w:eastAsia="宋体"/>
          <w:b w:val="false"/>
          <w:i w:val="false"/>
          <w:color w:val="000000"/>
          <w:w w:val="100"/>
          <w:sz w:val="23"/>
        </w:rPr>
        <w:t xml:space="preserve"> 。实际上， </w:t>
      </w:r>
    </w:p>
    <w:p>
      <w:pPr>
        <w:spacing w:before="20" w:line="240" w:lineRule="auto"/>
        <w:ind w:right="3180" w:left="4140"/>
        <w:jc w:val="left"/>
      </w:pP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p1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p2</w:t>
      </w:r>
      <w:r>
        <w:rPr>
          <w:rFonts w:ascii="宋体" w:hAnsi="宋体" w:cs="宋体" w:eastAsia="宋体"/>
          <w:b w:val="false"/>
          <w:i w:val="false"/>
          <w:color w:val="000000"/>
          <w:w w:val="100"/>
          <w:sz w:val="23"/>
        </w:rPr>
        <w:t xml:space="preserve">? </w:t>
      </w:r>
    </w:p>
    <w:p>
      <w:pPr>
        <w:spacing w:line="240" w:lineRule="auto"/>
        <w:ind w:right="40" w:left="0"/>
        <w:jc w:val="left"/>
      </w:pPr>
      <w:r>
        <w:rPr>
          <w:rFonts w:ascii="宋体" w:hAnsi="宋体" w:cs="宋体" w:eastAsia="宋体"/>
          <w:b w:val="false"/>
          <w:i w:val="false"/>
          <w:color w:val="000000"/>
          <w:w w:val="100"/>
          <w:sz w:val="23"/>
        </w:rPr>
        <w:t xml:space="preserve">我们可以得到性能指标：。如果玩家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和玩家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有 </w:t>
      </w:r>
    </w:p>
    <w:p>
      <w:pPr>
        <w:spacing w:line="240" w:lineRule="auto"/>
        <w:ind w:right="3560" w:left="4320"/>
        <w:jc w:val="left"/>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p1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p2</w:t>
      </w:r>
      <w:r>
        <w:rPr>
          <w:rFonts w:ascii="宋体" w:hAnsi="宋体" w:cs="宋体" w:eastAsia="宋体"/>
          <w:b w:val="false"/>
          <w:i w:val="false"/>
          <w:color w:val="000000"/>
          <w:w w:val="100"/>
          <w:sz w:val="23"/>
        </w:rPr>
        <w:t xml:space="preserve"> </w:t>
      </w:r>
    </w:p>
    <w:p>
      <w:pPr>
        <w:spacing w:before="40" w:line="240" w:lineRule="auto"/>
        <w:ind w:right="100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3"/>
        </w:rPr>
        <w:t xml:space="preserve">在服务机会相同的情况下，理想状态下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的值应当相等，那么</w:t>
      </w:r>
    </w:p>
    <w:p>
      <w:pPr>
        <w:pBdr>
          <w:top w:color="FFFFFF" w:val="single" w:space="17"/>
        </w:pBdr>
        <w:ind w:left="2840"/>
        <w:sectPr>
          <w:type w:val="continuous"/>
          <w:pgSz w:w="11900" w:h="18840"/>
          <w:pgMar w:top="740" w:left="1400" w:right="1360"/>
          <w:cols w:num="1">
            <w:col w:w="9140"/>
          </w:cols>
        </w:sectPr>
      </w:pPr>
      <w:r>
        <w:drawing>
          <wp:inline distT="0" distR="0" distB="0" distL="0">
            <wp:extent cx="3987800" cy="393700"/>
            <wp:docPr id="10" name="Drawing 10" descr="FORMULA"/>
            <a:graphic xmlns:a="http://schemas.openxmlformats.org/drawingml/2006/main">
              <a:graphicData uri="http://schemas.openxmlformats.org/drawingml/2006/picture">
                <pic:pic xmlns:pic="http://schemas.openxmlformats.org/drawingml/2006/picture">
                  <pic:nvPicPr>
                    <pic:cNvPr id="0" name="Picture 10" descr="FORMULA"/>
                    <pic:cNvPicPr>
                      <a:picLocks noChangeAspect="true"/>
                    </pic:cNvPicPr>
                  </pic:nvPicPr>
                  <pic:blipFill>
                    <a:blip r:embed="rId7"/>
                    <a:stretch>
                      <a:fillRect/>
                    </a:stretch>
                  </pic:blipFill>
                  <pic:spPr>
                    <a:xfrm>
                      <a:off x="0" y="0"/>
                      <a:ext cx="3987800" cy="393700"/>
                    </a:xfrm>
                    <a:prstGeom prst="rect">
                      <a:avLst/>
                    </a:prstGeom>
                  </pic:spPr>
                </pic:pic>
              </a:graphicData>
            </a:graphic>
          </wp:inline>
        </w:drawing>
      </w:r>
    </w:p>
    <w:p>
      <w:pPr>
        <w:pBdr>
          <w:top w:color="FFFFFF" w:val="single" w:space="12"/>
        </w:pBdr>
        <w:spacing w:line="240" w:lineRule="auto"/>
        <w:ind w:right="40" w:left="0"/>
        <w:jc w:val="both"/>
      </w:pPr>
      <w:r>
        <w:rPr>
          <w:rFonts w:ascii="宋体" w:hAnsi="宋体" w:cs="宋体" w:eastAsia="宋体"/>
          <w:b w:val="false"/>
          <w:i w:val="false"/>
          <w:color w:val="000000"/>
          <w:w w:val="100"/>
          <w:sz w:val="23"/>
        </w:rPr>
        <w:t xml:space="preserve">当 </w:t>
      </w:r>
      <w:r>
        <w:rPr>
          <w:rFonts w:ascii="Times New Roman" w:hAnsi="Times New Roman" w:cs="Times New Roman" w:eastAsia="Times New Roman"/>
          <w:b w:val="false"/>
          <w:i w:val="false"/>
          <w:color w:val="000000"/>
          <w:w w:val="100"/>
          <w:sz w:val="23"/>
        </w:rPr>
        <w:t>M1</w:t>
      </w:r>
      <w:r>
        <w:rPr>
          <w:rFonts w:ascii="宋体" w:hAnsi="宋体" w:cs="宋体" w:eastAsia="宋体"/>
          <w:b w:val="false"/>
          <w:i w:val="false"/>
          <w:color w:val="000000"/>
          <w:w w:val="100"/>
          <w:sz w:val="23"/>
        </w:rPr>
        <w:t xml:space="preserve"> 大于 </w:t>
      </w:r>
      <w:r>
        <w:rPr>
          <w:rFonts w:ascii="Times New Roman" w:hAnsi="Times New Roman" w:cs="Times New Roman" w:eastAsia="Times New Roman"/>
          <w:b w:val="false"/>
          <w:i w:val="false"/>
          <w:color w:val="000000"/>
          <w:w w:val="100"/>
          <w:sz w:val="23"/>
        </w:rPr>
        <w:t>0.5</w:t>
      </w:r>
      <w:r>
        <w:rPr>
          <w:rFonts w:ascii="宋体" w:hAnsi="宋体" w:cs="宋体" w:eastAsia="宋体"/>
          <w:b w:val="false"/>
          <w:i w:val="false"/>
          <w:color w:val="000000"/>
          <w:w w:val="100"/>
          <w:sz w:val="23"/>
        </w:rPr>
        <w:t xml:space="preserve"> 时，意味着玩家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的表现优于玩家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；而当 </w:t>
      </w:r>
      <w:r>
        <w:rPr>
          <w:rFonts w:ascii="Times New Roman" w:hAnsi="Times New Roman" w:cs="Times New Roman" w:eastAsia="Times New Roman"/>
          <w:b w:val="false"/>
          <w:i w:val="false"/>
          <w:color w:val="000000"/>
          <w:w w:val="100"/>
          <w:sz w:val="23"/>
        </w:rPr>
        <w:t>M1</w:t>
      </w:r>
      <w:r>
        <w:rPr>
          <w:rFonts w:ascii="宋体" w:hAnsi="宋体" w:cs="宋体" w:eastAsia="宋体"/>
          <w:b w:val="false"/>
          <w:i w:val="false"/>
          <w:color w:val="000000"/>
          <w:w w:val="100"/>
          <w:sz w:val="23"/>
        </w:rPr>
        <w:t xml:space="preserve"> 小于 </w:t>
      </w:r>
      <w:r>
        <w:rPr>
          <w:rFonts w:ascii="Times New Roman" w:hAnsi="Times New Roman" w:cs="Times New Roman" w:eastAsia="Times New Roman"/>
          <w:b w:val="false"/>
          <w:i w:val="false"/>
          <w:color w:val="000000"/>
          <w:w w:val="100"/>
          <w:sz w:val="23"/>
        </w:rPr>
        <w:t>0.5</w:t>
      </w:r>
      <w:r>
        <w:rPr>
          <w:rFonts w:ascii="宋体" w:hAnsi="宋体" w:cs="宋体" w:eastAsia="宋体"/>
          <w:b w:val="false"/>
          <w:i w:val="false"/>
          <w:color w:val="000000"/>
          <w:w w:val="100"/>
          <w:sz w:val="23"/>
        </w:rPr>
        <w:t xml:space="preserve"> 时，则情况相反。此外，数值越高，玩家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的表现就越好，因此它能够识别出在比赛的某一时刻哪位玩家表现更佳，以及表现更佳的程度。</w:t>
      </w:r>
    </w:p>
    <w:p>
      <w:pPr>
        <w:spacing w:before="160" w:line="240" w:lineRule="auto"/>
        <w:ind w:right="20" w:left="0"/>
        <w:jc w:val="both"/>
      </w:pPr>
      <w:r>
        <w:rPr>
          <w:rFonts w:ascii="宋体" w:hAnsi="宋体" w:cs="宋体" w:eastAsia="宋体"/>
          <w:b w:val="false"/>
          <w:i w:val="false"/>
          <w:color w:val="000000"/>
          <w:w w:val="100"/>
          <w:sz w:val="23"/>
        </w:rPr>
        <w:t xml:space="preserve">为了直观地展示玩家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和玩家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的不同表现，我们引入一个长度为 ω 的滚动窗口。对于每场比赛，我们都可以利用这个</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滚动窗口</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来计算玩家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和玩家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表现的差异，并结合三次样条插值，绘制出相应的表现程度变化曲线，得到如下曲线（ω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30</w:t>
      </w:r>
      <w:r>
        <w:rPr>
          <w:rFonts w:ascii="宋体" w:hAnsi="宋体" w:cs="宋体" w:eastAsia="宋体"/>
          <w:b w:val="false"/>
          <w:i w:val="false"/>
          <w:color w:val="000000"/>
          <w:w w:val="100"/>
          <w:sz w:val="23"/>
        </w:rPr>
        <w:t>）：</w:t>
      </w:r>
    </w:p>
    <w:p>
      <w:pPr>
        <w:spacing w:before="0" w:after="0" w:line="14" w:lineRule="exact"/>
        <w:sectPr>
          <w:type w:val="continuous"/>
          <w:pgSz w:w="11900" w:h="18840"/>
          <w:pgMar w:top="740" w:left="1400" w:right="1360"/>
          <w:cols w:num="1">
            <w:col w:w="9140"/>
          </w:cols>
        </w:sectPr>
      </w:pPr>
    </w:p>
    <w:p>
      <w:pPr>
        <w:pBdr>
          <w:top w:color="FFFFFF" w:val="single" w:space="16"/>
        </w:pBdr>
        <w:ind w:left="980"/>
      </w:pPr>
      <w:r>
        <w:drawing>
          <wp:inline distT="0" distR="0" distB="0" distL="0">
            <wp:extent cx="4559300" cy="1574800"/>
            <wp:docPr id="13" name="Drawing 13" descr="IMAGE"/>
            <a:graphic xmlns:a="http://schemas.openxmlformats.org/drawingml/2006/main">
              <a:graphicData uri="http://schemas.openxmlformats.org/drawingml/2006/picture">
                <pic:pic xmlns:pic="http://schemas.openxmlformats.org/drawingml/2006/picture">
                  <pic:nvPicPr>
                    <pic:cNvPr id="0" name="Picture 13" descr="IMAGE"/>
                    <pic:cNvPicPr>
                      <a:picLocks noChangeAspect="true"/>
                    </pic:cNvPicPr>
                  </pic:nvPicPr>
                  <pic:blipFill>
                    <a:blip r:embed="rId8"/>
                    <a:stretch>
                      <a:fillRect/>
                    </a:stretch>
                  </pic:blipFill>
                  <pic:spPr>
                    <a:xfrm>
                      <a:off x="0" y="0"/>
                      <a:ext cx="4559300" cy="1574800"/>
                    </a:xfrm>
                    <a:prstGeom prst="rect">
                      <a:avLst/>
                    </a:prstGeom>
                  </pic:spPr>
                </pic:pic>
              </a:graphicData>
            </a:graphic>
          </wp:inline>
        </w:drawing>
      </w:r>
    </w:p>
    <w:p>
      <w:pPr>
        <w:spacing w:before="160" w:line="240" w:lineRule="auto"/>
        <w:ind w:right="1460" w:left="1440"/>
        <w:jc w:val="left"/>
        <w:sectPr>
          <w:type w:val="continuous"/>
          <w:pgSz w:w="11900" w:h="18840"/>
          <w:pgMar w:top="740" w:left="1400" w:right="1360"/>
          <w:cols w:num="1">
            <w:col w:w="914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2023</w:t>
      </w:r>
      <w:r>
        <w:rPr>
          <w:rFonts w:ascii="宋体" w:hAnsi="宋体" w:cs="宋体" w:eastAsia="宋体"/>
          <w:b w:val="false"/>
          <w:i w:val="false"/>
          <w:color w:val="000000"/>
          <w:w w:val="100"/>
          <w:sz w:val="19"/>
        </w:rPr>
        <w:t xml:space="preserve"> 年温布尔登网球锦标赛第 </w:t>
      </w:r>
      <w:r>
        <w:rPr>
          <w:rFonts w:ascii="Times New Roman" w:hAnsi="Times New Roman" w:cs="Times New Roman" w:eastAsia="Times New Roman"/>
          <w:b w:val="false"/>
          <w:i w:val="false"/>
          <w:color w:val="000000"/>
          <w:w w:val="100"/>
          <w:sz w:val="19"/>
        </w:rPr>
        <w:t>1301</w:t>
      </w:r>
      <w:r>
        <w:rPr>
          <w:rFonts w:ascii="宋体" w:hAnsi="宋体" w:cs="宋体" w:eastAsia="宋体"/>
          <w:b w:val="false"/>
          <w:i w:val="false"/>
          <w:color w:val="000000"/>
          <w:w w:val="100"/>
          <w:sz w:val="19"/>
        </w:rPr>
        <w:t xml:space="preserve"> 场比赛的概率差异</w:t>
      </w:r>
    </w:p>
    <w:p>
      <w:pPr>
        <w:pBdr>
          <w:top w:color="FFFFFF" w:val="single" w:space="30"/>
        </w:pBdr>
        <w:spacing w:line="240" w:lineRule="auto"/>
        <w:ind w:right="40" w:left="360"/>
        <w:jc w:val="left"/>
        <w:sectPr>
          <w:type w:val="continuous"/>
          <w:pgSz w:w="11900" w:h="18840"/>
          <w:pgMar w:top="740" w:left="1400" w:right="1360"/>
          <w:cols w:num="1">
            <w:col w:w="9140"/>
          </w:cols>
        </w:sectPr>
      </w:pPr>
      <w:r>
        <w:rPr>
          <w:rFonts w:ascii="宋体" w:hAnsi="宋体" w:cs="宋体" w:eastAsia="宋体"/>
          <w:b w:val="false"/>
          <w:i w:val="false"/>
          <w:color w:val="000000"/>
          <w:w w:val="100"/>
          <w:sz w:val="23"/>
        </w:rPr>
        <w:t>其中横坐标表示一场比赛的总得分（该数值）</w:t>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40" w:left="0"/>
        <w:jc w:val="both"/>
      </w:pPr>
      <w:r>
        <w:rPr>
          <w:rFonts w:ascii="宋体" w:hAnsi="宋体" w:cs="宋体" w:eastAsia="宋体"/>
          <w:b w:val="false"/>
          <w:i w:val="false"/>
          <w:color w:val="000000"/>
          <w:w w:val="100"/>
          <w:sz w:val="24"/>
        </w:rPr>
        <w:t xml:space="preserve">在图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中，横坐标表示两名球员争抢到球的次数</w:t>
      </w:r>
      <w:r>
        <w:rPr>
          <w:rFonts w:ascii="宋体" w:hAnsi="宋体" w:cs="宋体" w:eastAsia="宋体"/>
          <w:b w:val="false"/>
          <w:i w:val="false"/>
          <w:color w:val="000000"/>
          <w:w w:val="100"/>
          <w:sz w:val="15"/>
          <w:vertAlign w:val="superscript"/>
        </w:rPr>
        <w:t>（</w:t>
      </w:r>
      <w:r>
        <w:rPr>
          <w:rFonts w:ascii="宋体" w:hAnsi="宋体" w:cs="宋体" w:eastAsia="宋体"/>
          <w:b w:val="false"/>
          <w:i w:val="false"/>
          <w:color w:val="000000"/>
          <w:w w:val="100"/>
          <w:sz w:val="24"/>
        </w:rPr>
        <w:t xml:space="preserve">对应给定数据中的列 </w:t>
      </w:r>
      <w:r>
        <w:rPr>
          <w:rFonts w:ascii="Times New Roman" w:hAnsi="Times New Roman" w:cs="Times New Roman" w:eastAsia="Times New Roman"/>
          <w:b w:val="false"/>
          <w:i w:val="false"/>
          <w:color w:val="000000"/>
          <w:w w:val="100"/>
          <w:sz w:val="24"/>
        </w:rPr>
        <w:t>point_no</w:t>
      </w:r>
      <w:r>
        <w:rPr>
          <w:rFonts w:ascii="宋体" w:hAnsi="宋体" w:cs="宋体" w:eastAsia="宋体"/>
          <w:b w:val="false"/>
          <w:i w:val="false"/>
          <w:color w:val="000000"/>
          <w:w w:val="100"/>
          <w:sz w:val="24"/>
        </w:rPr>
        <w:t xml:space="preserve">），纵坐标表示概率差值 </w:t>
      </w:r>
      <w:r>
        <w:rPr>
          <w:rFonts w:ascii="Times New Roman" w:hAnsi="Times New Roman" w:cs="Times New Roman" w:eastAsia="Times New Roman"/>
          <w:b w:val="false"/>
          <w:i w:val="false"/>
          <w:color w:val="000000"/>
          <w:w w:val="100"/>
          <w:sz w:val="24"/>
        </w:rPr>
        <w:t>M1</w:t>
      </w:r>
      <w:r>
        <w:rPr>
          <w:rFonts w:ascii="宋体" w:hAnsi="宋体" w:cs="宋体" w:eastAsia="宋体"/>
          <w:b w:val="false"/>
          <w:i w:val="false"/>
          <w:color w:val="000000"/>
          <w:w w:val="100"/>
          <w:sz w:val="24"/>
        </w:rPr>
        <w:t xml:space="preserve">。与图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宋体" w:hAnsi="宋体" w:cs="宋体" w:eastAsia="宋体"/>
          <w:b w:val="false"/>
          <w:i w:val="false"/>
          <w:color w:val="000000"/>
          <w:w w:val="100"/>
          <w:sz w:val="15"/>
          <w:vertAlign w:val="superscript"/>
        </w:rPr>
        <w:t>相比</w:t>
      </w:r>
      <w:r>
        <w:rPr>
          <w:rFonts w:ascii="宋体" w:hAnsi="宋体" w:cs="宋体" w:eastAsia="宋体"/>
          <w:b w:val="false"/>
          <w:i w:val="false"/>
          <w:color w:val="000000"/>
          <w:w w:val="100"/>
          <w:sz w:val="24"/>
        </w:rPr>
        <w:t>，我们发现发球方的变化与概率差值无关，这意味着与概率差值的比较比与得分差值的比较更具意义。</w:t>
      </w:r>
    </w:p>
    <w:p>
      <w:pPr>
        <w:spacing w:before="160" w:line="240" w:lineRule="auto"/>
        <w:ind w:right="40" w:left="0"/>
        <w:jc w:val="both"/>
      </w:pPr>
      <w:r>
        <w:rPr>
          <w:rFonts w:ascii="宋体" w:hAnsi="宋体" w:cs="宋体" w:eastAsia="宋体"/>
          <w:b w:val="false"/>
          <w:i w:val="false"/>
          <w:color w:val="000000"/>
          <w:w w:val="100"/>
          <w:sz w:val="24"/>
        </w:rPr>
        <w:t xml:space="preserve">从图 </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可以看出，红线以上的部分表明选手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（卡洛斯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阿尔卡拉斯）比选手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（尼古拉斯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贾里）表现更出色，而红线以下的部分则表明选手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（尼古拉斯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贾里）比选手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（卡洛斯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阿尔卡拉斯）表现更佳。此外，峰值和谷值的位置表明选手在该阶段表现尤为突出。</w:t>
      </w:r>
    </w:p>
    <w:p>
      <w:pPr>
        <w:spacing w:before="0" w:after="0" w:line="14" w:lineRule="exact"/>
        <w:sectPr>
          <w:type w:val="continuous"/>
          <w:pgSz w:w="11900" w:h="18840"/>
          <w:pgMar w:top="740" w:left="1400" w:right="1360"/>
          <w:cols w:num="1">
            <w:col w:w="9140"/>
          </w:cols>
        </w:sectPr>
      </w:pPr>
    </w:p>
    <w:p>
      <w:pPr>
        <w:pBdr>
          <w:top w:color="FFFFFF" w:val="single" w:space="26"/>
        </w:pBdr>
        <w:spacing w:line="240" w:lineRule="auto"/>
        <w:ind w:right="416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3"/>
        </w:rPr>
        <w:t>3.3</w:t>
      </w:r>
      <w:r>
        <w:rPr>
          <w:rFonts w:ascii="宋体" w:hAnsi="宋体" w:cs="宋体" w:eastAsia="宋体"/>
          <w:b w:val="true"/>
          <w:i w:val="false"/>
          <w:color w:val="000000"/>
          <w:w w:val="100"/>
          <w:sz w:val="33"/>
        </w:rPr>
        <w:t xml:space="preserve"> 滑动时间窗口法</w:t>
      </w:r>
    </w:p>
    <w:p>
      <w:pPr>
        <w:pBdr>
          <w:top w:color="FFFFFF" w:val="single" w:space="15"/>
        </w:pBdr>
        <w:spacing w:line="240" w:lineRule="auto"/>
        <w:ind w:right="20" w:left="0"/>
        <w:jc w:val="both"/>
      </w:pPr>
      <w:r>
        <w:rPr>
          <w:rFonts w:ascii="宋体" w:hAnsi="宋体" w:cs="宋体" w:eastAsia="宋体"/>
          <w:b w:val="false"/>
          <w:i w:val="false"/>
          <w:color w:val="000000"/>
          <w:w w:val="100"/>
          <w:sz w:val="24"/>
        </w:rPr>
        <w:t>然而，仅仅根据总分的均匀间隔来选择数据点进行绘制是不够的，我们还应从游戏时间的角度进行均匀分割。请记住，</w:t>
      </w:r>
      <w:r>
        <w:rPr>
          <w:rFonts w:ascii="Times New Roman" w:hAnsi="Times New Roman" w:cs="Times New Roman" w:eastAsia="Times New Roman"/>
          <w:b w:val="false"/>
          <w:i w:val="false"/>
          <w:color w:val="000000"/>
          <w:w w:val="100"/>
          <w:sz w:val="24"/>
        </w:rPr>
        <w:t>L</w:t>
      </w:r>
      <w:r>
        <w:rPr>
          <w:rFonts w:ascii="宋体" w:hAnsi="宋体" w:cs="宋体" w:eastAsia="宋体"/>
          <w:b w:val="false"/>
          <w:i w:val="false"/>
          <w:color w:val="000000"/>
          <w:w w:val="100"/>
          <w:sz w:val="24"/>
        </w:rPr>
        <w:t xml:space="preserve"> 表示时间窗口的长度，λ 表示每个时间窗口移动的步长，用 </w:t>
      </w:r>
      <w:r>
        <w:rPr>
          <w:rFonts w:ascii="Times New Roman" w:hAnsi="Times New Roman" w:cs="Times New Roman" w:eastAsia="Times New Roman"/>
          <w:b w:val="false"/>
          <w:i w:val="false"/>
          <w:color w:val="000000"/>
          <w:w w:val="100"/>
          <w:sz w:val="24"/>
        </w:rPr>
        <w:t>t</w:t>
      </w:r>
      <w:r>
        <w:rPr>
          <w:rFonts w:ascii="Times New Roman" w:hAnsi="Times New Roman" w:cs="Times New Roman" w:eastAsia="Times New Roman"/>
          <w:b w:val="false"/>
          <w:i w:val="false"/>
          <w:color w:val="000000"/>
          <w:w w:val="100"/>
          <w:sz w:val="15"/>
          <w:vertAlign w:val="subscript"/>
        </w:rPr>
        <w:t>i</w:t>
      </w:r>
      <w:r>
        <w:rPr>
          <w:rFonts w:ascii="宋体" w:hAnsi="宋体" w:cs="宋体" w:eastAsia="宋体"/>
          <w:b w:val="false"/>
          <w:i w:val="false"/>
          <w:color w:val="000000"/>
          <w:w w:val="100"/>
          <w:sz w:val="24"/>
        </w:rPr>
        <w:t xml:space="preserve"> 代替点数作为横坐标， </w:t>
      </w:r>
      <w:r>
        <w:rPr>
          <w:rFonts w:ascii="Times New Roman" w:hAnsi="Times New Roman" w:cs="Times New Roman" w:eastAsia="Times New Roman"/>
          <w:b w:val="false"/>
          <w:i w:val="false"/>
          <w:color w:val="000000"/>
          <w:w w:val="100"/>
          <w:sz w:val="24"/>
        </w:rPr>
        <w:t>t</w:t>
      </w:r>
      <w:r>
        <w:rPr>
          <w:rFonts w:ascii="Times New Roman" w:hAnsi="Times New Roman" w:cs="Times New Roman" w:eastAsia="Times New Roman"/>
          <w:b w:val="false"/>
          <w:i w:val="false"/>
          <w:color w:val="000000"/>
          <w:w w:val="100"/>
          <w:sz w:val="15"/>
          <w:vertAlign w:val="subscript"/>
        </w:rPr>
        <w:t>i</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λ 秒，</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λ 秒，</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例如，如果使用 </w:t>
      </w:r>
      <w:r>
        <w:rPr>
          <w:rFonts w:ascii="Times New Roman" w:hAnsi="Times New Roman" w:cs="Times New Roman" w:eastAsia="Times New Roman"/>
          <w:b w:val="false"/>
          <w:i w:val="false"/>
          <w:color w:val="000000"/>
          <w:w w:val="100"/>
          <w:sz w:val="24"/>
        </w:rPr>
        <w:t>L</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600</w:t>
      </w:r>
      <w:r>
        <w:rPr>
          <w:rFonts w:ascii="宋体" w:hAnsi="宋体" w:cs="宋体" w:eastAsia="宋体"/>
          <w:b w:val="false"/>
          <w:i w:val="false"/>
          <w:color w:val="000000"/>
          <w:w w:val="100"/>
          <w:sz w:val="24"/>
        </w:rPr>
        <w:t xml:space="preserve"> 秒作为时间窗口的长度，两名玩家可能总共获得 </w:t>
      </w:r>
      <w:r>
        <w:rPr>
          <w:rFonts w:ascii="Times New Roman" w:hAnsi="Times New Roman" w:cs="Times New Roman" w:eastAsia="Times New Roman"/>
          <w:b w:val="false"/>
          <w:i w:val="false"/>
          <w:color w:val="000000"/>
          <w:w w:val="100"/>
          <w:sz w:val="24"/>
        </w:rPr>
        <w:t>12</w:t>
      </w:r>
      <w:r>
        <w:rPr>
          <w:rFonts w:ascii="宋体" w:hAnsi="宋体" w:cs="宋体" w:eastAsia="宋体"/>
          <w:b w:val="false"/>
          <w:i w:val="false"/>
          <w:color w:val="000000"/>
          <w:w w:val="100"/>
          <w:sz w:val="24"/>
        </w:rPr>
        <w:t xml:space="preserve"> 分或 </w:t>
      </w:r>
      <w:r>
        <w:rPr>
          <w:rFonts w:ascii="Times New Roman" w:hAnsi="Times New Roman" w:cs="Times New Roman" w:eastAsia="Times New Roman"/>
          <w:b w:val="false"/>
          <w:i w:val="false"/>
          <w:color w:val="000000"/>
          <w:w w:val="100"/>
          <w:sz w:val="24"/>
        </w:rPr>
        <w:t>18</w:t>
      </w:r>
      <w:r>
        <w:rPr>
          <w:rFonts w:ascii="宋体" w:hAnsi="宋体" w:cs="宋体" w:eastAsia="宋体"/>
          <w:b w:val="false"/>
          <w:i w:val="false"/>
          <w:color w:val="000000"/>
          <w:w w:val="100"/>
          <w:sz w:val="24"/>
        </w:rPr>
        <w:t xml:space="preserve"> 分，然后将 λ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60</w:t>
      </w:r>
      <w:r>
        <w:rPr>
          <w:rFonts w:ascii="宋体" w:hAnsi="宋体" w:cs="宋体" w:eastAsia="宋体"/>
          <w:b w:val="false"/>
          <w:i w:val="false"/>
          <w:color w:val="000000"/>
          <w:w w:val="100"/>
          <w:sz w:val="24"/>
        </w:rPr>
        <w:t xml:space="preserve"> 秒设为时间窗口移动的步长，这样得出的结果更能反映玩家的表现，也更自然。</w:t>
      </w:r>
    </w:p>
    <w:p>
      <w:pPr>
        <w:spacing w:before="160" w:line="240" w:lineRule="auto"/>
        <w:ind w:right="2080" w:left="360"/>
        <w:jc w:val="left"/>
        <w:sectPr>
          <w:type w:val="continuous"/>
          <w:pgSz w:w="11900" w:h="18840"/>
          <w:pgMar w:top="740" w:left="1400" w:right="1360"/>
          <w:cols w:num="1">
            <w:col w:w="9140"/>
          </w:cols>
        </w:sectPr>
      </w:pPr>
      <w:r>
        <w:rPr>
          <w:rFonts w:ascii="宋体" w:hAnsi="宋体" w:cs="宋体" w:eastAsia="宋体"/>
          <w:b w:val="false"/>
          <w:i w:val="false"/>
          <w:color w:val="000000"/>
          <w:w w:val="100"/>
          <w:sz w:val="24"/>
        </w:rPr>
        <w:t xml:space="preserve">通过调整不同的 </w:t>
      </w:r>
      <w:r>
        <w:rPr>
          <w:rFonts w:ascii="Times New Roman" w:hAnsi="Times New Roman" w:cs="Times New Roman" w:eastAsia="Times New Roman"/>
          <w:b w:val="false"/>
          <w:i w:val="false"/>
          <w:color w:val="000000"/>
          <w:w w:val="100"/>
          <w:sz w:val="24"/>
        </w:rPr>
        <w:t>L</w:t>
      </w:r>
      <w:r>
        <w:rPr>
          <w:rFonts w:ascii="宋体" w:hAnsi="宋体" w:cs="宋体" w:eastAsia="宋体"/>
          <w:b w:val="false"/>
          <w:i w:val="false"/>
          <w:color w:val="000000"/>
          <w:w w:val="100"/>
          <w:sz w:val="24"/>
        </w:rPr>
        <w:t xml:space="preserve"> 和 λ，我们绘制出变化情况如下：</w:t>
      </w:r>
    </w:p>
    <w:p>
      <w:pPr>
        <w:pBdr>
          <w:top w:color="FFFFFF" w:val="single" w:space="12"/>
        </w:pBdr>
        <w:ind w:left="480"/>
      </w:pPr>
      <w:r>
        <w:drawing>
          <wp:inline distT="0" distR="0" distB="0" distL="0">
            <wp:extent cx="5168900" cy="2146300"/>
            <wp:docPr id="15" name="Drawing 15" descr="IMAGE"/>
            <a:graphic xmlns:a="http://schemas.openxmlformats.org/drawingml/2006/main">
              <a:graphicData uri="http://schemas.openxmlformats.org/drawingml/2006/picture">
                <pic:pic xmlns:pic="http://schemas.openxmlformats.org/drawingml/2006/picture">
                  <pic:nvPicPr>
                    <pic:cNvPr id="0" name="Picture 15" descr="IMAGE"/>
                    <pic:cNvPicPr>
                      <a:picLocks noChangeAspect="true"/>
                    </pic:cNvPicPr>
                  </pic:nvPicPr>
                  <pic:blipFill>
                    <a:blip r:embed="rId9"/>
                    <a:stretch>
                      <a:fillRect/>
                    </a:stretch>
                  </pic:blipFill>
                  <pic:spPr>
                    <a:xfrm>
                      <a:off x="0" y="0"/>
                      <a:ext cx="5168900" cy="2146300"/>
                    </a:xfrm>
                    <a:prstGeom prst="rect">
                      <a:avLst/>
                    </a:prstGeom>
                  </pic:spPr>
                </pic:pic>
              </a:graphicData>
            </a:graphic>
          </wp:inline>
        </w:drawing>
      </w:r>
    </w:p>
    <w:p>
      <w:pPr>
        <w:spacing w:before="120" w:line="240" w:lineRule="auto"/>
        <w:ind w:right="160" w:left="140"/>
        <w:jc w:val="left"/>
        <w:sectPr>
          <w:type w:val="continuous"/>
          <w:pgSz w:w="11900" w:h="18840"/>
          <w:pgMar w:top="740" w:left="1400" w:right="1360"/>
          <w:cols w:num="1">
            <w:col w:w="914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4</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2023</w:t>
      </w:r>
      <w:r>
        <w:rPr>
          <w:rFonts w:ascii="宋体" w:hAnsi="宋体" w:cs="宋体" w:eastAsia="宋体"/>
          <w:b w:val="false"/>
          <w:i w:val="false"/>
          <w:color w:val="000000"/>
          <w:w w:val="100"/>
          <w:sz w:val="19"/>
        </w:rPr>
        <w:t xml:space="preserve"> 年温布尔登网球锦标赛第 </w:t>
      </w:r>
      <w:r>
        <w:rPr>
          <w:rFonts w:ascii="Times New Roman" w:hAnsi="Times New Roman" w:cs="Times New Roman" w:eastAsia="Times New Roman"/>
          <w:b w:val="false"/>
          <w:i w:val="false"/>
          <w:color w:val="000000"/>
          <w:w w:val="100"/>
          <w:sz w:val="19"/>
        </w:rPr>
        <w:t>1301</w:t>
      </w:r>
      <w:r>
        <w:rPr>
          <w:rFonts w:ascii="宋体" w:hAnsi="宋体" w:cs="宋体" w:eastAsia="宋体"/>
          <w:b w:val="false"/>
          <w:i w:val="false"/>
          <w:color w:val="000000"/>
          <w:w w:val="100"/>
          <w:sz w:val="19"/>
        </w:rPr>
        <w:t xml:space="preserve"> 场比赛采用不同窗口时的性能评估</w:t>
      </w:r>
    </w:p>
    <w:p>
      <w:pPr>
        <w:pBdr>
          <w:top w:color="FFFFFF" w:val="single" w:space="26"/>
        </w:pBdr>
        <w:spacing w:line="240" w:lineRule="auto"/>
        <w:ind w:right="20" w:left="0"/>
        <w:jc w:val="both"/>
      </w:pPr>
      <w:r>
        <w:rPr>
          <w:rFonts w:ascii="宋体" w:hAnsi="宋体" w:cs="宋体" w:eastAsia="宋体"/>
          <w:b w:val="false"/>
          <w:i w:val="false"/>
          <w:color w:val="000000"/>
          <w:w w:val="100"/>
          <w:sz w:val="24"/>
        </w:rPr>
        <w:t xml:space="preserve">从图中我们可以观察到，玩家在某些时刻的表现会受到时间窗口长度 </w:t>
      </w:r>
      <w:r>
        <w:rPr>
          <w:rFonts w:ascii="Times New Roman" w:hAnsi="Times New Roman" w:cs="Times New Roman" w:eastAsia="Times New Roman"/>
          <w:b w:val="false"/>
          <w:i w:val="false"/>
          <w:color w:val="000000"/>
          <w:w w:val="100"/>
          <w:sz w:val="24"/>
        </w:rPr>
        <w:t>L</w:t>
      </w:r>
      <w:r>
        <w:rPr>
          <w:rFonts w:ascii="宋体" w:hAnsi="宋体" w:cs="宋体" w:eastAsia="宋体"/>
          <w:b w:val="false"/>
          <w:i w:val="false"/>
          <w:color w:val="000000"/>
          <w:w w:val="100"/>
          <w:sz w:val="24"/>
        </w:rPr>
        <w:t xml:space="preserve"> 的显著影响，而受每个时间窗口移动步长 λ 的影响较小。通常，较小的时间窗口会引入噪声，而较大的时间窗口则无法描绘出游戏快速变化的动态。为了解决这个问题，一种常见的方法是应用滤波器，例如高斯滤波器，这需要特定的核函数。这需要对公式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进行修改。但在这里，我们提出了一种更简单但同样有效的方法，称为 </w:t>
      </w:r>
      <w:r>
        <w:rPr>
          <w:rFonts w:ascii="Times New Roman" w:hAnsi="Times New Roman" w:cs="Times New Roman" w:eastAsia="Times New Roman"/>
          <w:b w:val="false"/>
          <w:i w:val="false"/>
          <w:color w:val="000000"/>
          <w:w w:val="100"/>
          <w:sz w:val="24"/>
        </w:rPr>
        <w:t>AUC</w:t>
      </w:r>
      <w:r>
        <w:rPr>
          <w:rFonts w:ascii="宋体" w:hAnsi="宋体" w:cs="宋体" w:eastAsia="宋体"/>
          <w:b w:val="false"/>
          <w:i w:val="false"/>
          <w:color w:val="000000"/>
          <w:w w:val="100"/>
          <w:sz w:val="24"/>
        </w:rPr>
        <w:t>（曲线下面积），其定义如下公式所示：</w:t>
      </w:r>
    </w:p>
    <w:p>
      <w:pPr>
        <w:spacing w:before="120"/>
        <w:ind w:left="2660"/>
      </w:pPr>
      <w:r>
        <w:drawing>
          <wp:inline distT="0" distR="0" distB="0" distL="0">
            <wp:extent cx="4102100" cy="406400"/>
            <wp:docPr id="17" name="Drawing 17" descr="FORMULA"/>
            <a:graphic xmlns:a="http://schemas.openxmlformats.org/drawingml/2006/main">
              <a:graphicData uri="http://schemas.openxmlformats.org/drawingml/2006/picture">
                <pic:pic xmlns:pic="http://schemas.openxmlformats.org/drawingml/2006/picture">
                  <pic:nvPicPr>
                    <pic:cNvPr id="0" name="Picture 17" descr="FORMULA"/>
                    <pic:cNvPicPr>
                      <a:picLocks noChangeAspect="true"/>
                    </pic:cNvPicPr>
                  </pic:nvPicPr>
                  <pic:blipFill>
                    <a:blip r:embed="rId10"/>
                    <a:stretch>
                      <a:fillRect/>
                    </a:stretch>
                  </pic:blipFill>
                  <pic:spPr>
                    <a:xfrm>
                      <a:off x="0" y="0"/>
                      <a:ext cx="4102100" cy="406400"/>
                    </a:xfrm>
                    <a:prstGeom prst="rect">
                      <a:avLst/>
                    </a:prstGeom>
                  </pic:spPr>
                </pic:pic>
              </a:graphicData>
            </a:graphic>
          </wp:inline>
        </w:drawing>
      </w:r>
    </w:p>
    <w:p>
      <w:pPr>
        <w:spacing w:before="120" w:line="240" w:lineRule="auto"/>
        <w:ind w:right="2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4"/>
        </w:rPr>
        <w:t xml:space="preserve">其中 </w:t>
      </w:r>
      <w:r>
        <w:rPr>
          <w:rFonts w:ascii="Times New Roman" w:hAnsi="Times New Roman" w:cs="Times New Roman" w:eastAsia="Times New Roman"/>
          <w:b w:val="false"/>
          <w:i w:val="false"/>
          <w:color w:val="000000"/>
          <w:w w:val="100"/>
          <w:sz w:val="24"/>
        </w:rPr>
        <w:t>M</w:t>
      </w:r>
      <w:r>
        <w:rPr>
          <w:rFonts w:ascii="Times New Roman" w:hAnsi="Times New Roman" w:cs="Times New Roman" w:eastAsia="Times New Roman"/>
          <w:b w:val="false"/>
          <w:i w:val="false"/>
          <w:color w:val="000000"/>
          <w:w w:val="100"/>
          <w:sz w:val="15"/>
          <w:vertAlign w:val="subscript"/>
        </w:rPr>
        <w:t>L</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表示在考虑窗口长度 </w:t>
      </w:r>
      <w:r>
        <w:rPr>
          <w:rFonts w:ascii="Times New Roman" w:hAnsi="Times New Roman" w:cs="Times New Roman" w:eastAsia="Times New Roman"/>
          <w:b w:val="false"/>
          <w:i w:val="false"/>
          <w:color w:val="000000"/>
          <w:w w:val="100"/>
          <w:sz w:val="24"/>
        </w:rPr>
        <w:t>L</w:t>
      </w:r>
      <w:r>
        <w:rPr>
          <w:rFonts w:ascii="宋体" w:hAnsi="宋体" w:cs="宋体" w:eastAsia="宋体"/>
          <w:b w:val="false"/>
          <w:i w:val="false"/>
          <w:color w:val="000000"/>
          <w:w w:val="100"/>
          <w:sz w:val="24"/>
        </w:rPr>
        <w:t xml:space="preserve"> 时，某一玩家在时间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的表现。在实际操作中，我们可以简单地将 </w:t>
      </w:r>
      <w:r>
        <w:rPr>
          <w:rFonts w:ascii="Times New Roman" w:hAnsi="Times New Roman" w:cs="Times New Roman" w:eastAsia="Times New Roman"/>
          <w:b w:val="false"/>
          <w:i w:val="false"/>
          <w:color w:val="000000"/>
          <w:w w:val="100"/>
          <w:sz w:val="24"/>
        </w:rPr>
        <w:t>dL</w:t>
      </w:r>
      <w:r>
        <w:rPr>
          <w:rFonts w:ascii="宋体" w:hAnsi="宋体" w:cs="宋体" w:eastAsia="宋体"/>
          <w:b w:val="false"/>
          <w:i w:val="false"/>
          <w:color w:val="000000"/>
          <w:w w:val="100"/>
          <w:sz w:val="24"/>
        </w:rPr>
        <w:t xml:space="preserve"> 离散化为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。与基于核函数的（方法）类似</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left="0"/>
        <w:jc w:val="both"/>
      </w:pPr>
      <w:r>
        <w:rPr>
          <w:rFonts w:ascii="宋体" w:hAnsi="宋体" w:cs="宋体" w:eastAsia="宋体"/>
          <w:b w:val="false"/>
          <w:i w:val="false"/>
          <w:color w:val="000000"/>
          <w:w w:val="100"/>
          <w:sz w:val="24"/>
        </w:rPr>
        <w:t>方法方面，</w:t>
      </w:r>
      <w:r>
        <w:rPr>
          <w:rFonts w:ascii="Times New Roman" w:hAnsi="Times New Roman" w:cs="Times New Roman" w:eastAsia="Times New Roman"/>
          <w:b w:val="false"/>
          <w:i w:val="false"/>
          <w:color w:val="000000"/>
          <w:w w:val="100"/>
          <w:sz w:val="24"/>
        </w:rPr>
        <w:t>AUC</w:t>
      </w:r>
      <w:r>
        <w:rPr>
          <w:rFonts w:ascii="宋体" w:hAnsi="宋体" w:cs="宋体" w:eastAsia="宋体"/>
          <w:b w:val="false"/>
          <w:i w:val="false"/>
          <w:color w:val="000000"/>
          <w:w w:val="100"/>
          <w:sz w:val="24"/>
        </w:rPr>
        <w:t xml:space="preserve"> 还会根据时间距离对获胜的点进行加权（这一点通过将 </w:t>
      </w:r>
      <w:r>
        <w:rPr>
          <w:rFonts w:ascii="Times New Roman" w:hAnsi="Times New Roman" w:cs="Times New Roman" w:eastAsia="Times New Roman"/>
          <w:b w:val="false"/>
          <w:i w:val="false"/>
          <w:color w:val="000000"/>
          <w:w w:val="100"/>
          <w:sz w:val="24"/>
        </w:rPr>
        <w:t>M</w:t>
      </w:r>
      <w:r>
        <w:rPr>
          <w:rFonts w:ascii="Times New Roman" w:hAnsi="Times New Roman" w:cs="Times New Roman" w:eastAsia="Times New Roman"/>
          <w:b w:val="false"/>
          <w:i w:val="false"/>
          <w:color w:val="000000"/>
          <w:w w:val="100"/>
          <w:sz w:val="15"/>
          <w:vertAlign w:val="subscript"/>
        </w:rPr>
        <w:t>L</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表示为指示函数的和，然后交换求和顺序即可轻松看出，此处省略细节）。以下是使用此方法生成的图表。</w:t>
      </w:r>
    </w:p>
    <w:p>
      <w:pPr>
        <w:spacing w:before="0" w:after="0" w:line="14" w:lineRule="exact"/>
        <w:sectPr>
          <w:type w:val="continuous"/>
          <w:pgSz w:w="11900" w:h="18840"/>
          <w:pgMar w:top="740" w:left="1400" w:right="1400"/>
          <w:cols w:num="1">
            <w:col w:w="9100"/>
          </w:cols>
        </w:sectPr>
      </w:pPr>
    </w:p>
    <w:p>
      <w:pPr>
        <w:pBdr>
          <w:top w:color="FFFFFF" w:val="single" w:space="17"/>
        </w:pBdr>
        <w:ind w:left="1020"/>
      </w:pPr>
      <w:r>
        <w:drawing>
          <wp:inline distT="0" distR="0" distB="0" distL="0">
            <wp:extent cx="4495800" cy="2641600"/>
            <wp:docPr id="19" name="Drawing 19" descr="IMAGE"/>
            <a:graphic xmlns:a="http://schemas.openxmlformats.org/drawingml/2006/main">
              <a:graphicData uri="http://schemas.openxmlformats.org/drawingml/2006/picture">
                <pic:pic xmlns:pic="http://schemas.openxmlformats.org/drawingml/2006/picture">
                  <pic:nvPicPr>
                    <pic:cNvPr id="0" name="Picture 19" descr="IMAGE"/>
                    <pic:cNvPicPr>
                      <a:picLocks noChangeAspect="true"/>
                    </pic:cNvPicPr>
                  </pic:nvPicPr>
                  <pic:blipFill>
                    <a:blip r:embed="rId11"/>
                    <a:stretch>
                      <a:fillRect/>
                    </a:stretch>
                  </pic:blipFill>
                  <pic:spPr>
                    <a:xfrm>
                      <a:off x="0" y="0"/>
                      <a:ext cx="4495800" cy="2641600"/>
                    </a:xfrm>
                    <a:prstGeom prst="rect">
                      <a:avLst/>
                    </a:prstGeom>
                  </pic:spPr>
                </pic:pic>
              </a:graphicData>
            </a:graphic>
          </wp:inline>
        </w:drawing>
      </w:r>
    </w:p>
    <w:p>
      <w:pPr>
        <w:spacing w:before="200" w:line="240" w:lineRule="auto"/>
        <w:ind w:right="1740" w:left="176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5</w:t>
      </w:r>
      <w:r>
        <w:rPr>
          <w:rFonts w:ascii="宋体" w:hAnsi="宋体" w:cs="宋体" w:eastAsia="宋体"/>
          <w:b w:val="false"/>
          <w:i w:val="false"/>
          <w:color w:val="000000"/>
          <w:w w:val="100"/>
          <w:sz w:val="19"/>
        </w:rPr>
        <w:t>：</w:t>
      </w:r>
      <w:r>
        <w:rPr>
          <w:rFonts w:ascii="Times New Roman" w:hAnsi="Times New Roman" w:cs="Times New Roman" w:eastAsia="Times New Roman"/>
          <w:b w:val="false"/>
          <w:i w:val="false"/>
          <w:color w:val="000000"/>
          <w:w w:val="100"/>
          <w:sz w:val="19"/>
        </w:rPr>
        <w:t>2023</w:t>
      </w:r>
      <w:r>
        <w:rPr>
          <w:rFonts w:ascii="宋体" w:hAnsi="宋体" w:cs="宋体" w:eastAsia="宋体"/>
          <w:b w:val="false"/>
          <w:i w:val="false"/>
          <w:color w:val="000000"/>
          <w:w w:val="100"/>
          <w:sz w:val="19"/>
        </w:rPr>
        <w:t xml:space="preserve"> 年温布尔登网球锦标赛第 </w:t>
      </w:r>
      <w:r>
        <w:rPr>
          <w:rFonts w:ascii="Times New Roman" w:hAnsi="Times New Roman" w:cs="Times New Roman" w:eastAsia="Times New Roman"/>
          <w:b w:val="false"/>
          <w:i w:val="false"/>
          <w:color w:val="000000"/>
          <w:w w:val="100"/>
          <w:sz w:val="19"/>
        </w:rPr>
        <w:t>1301</w:t>
      </w:r>
      <w:r>
        <w:rPr>
          <w:rFonts w:ascii="宋体" w:hAnsi="宋体" w:cs="宋体" w:eastAsia="宋体"/>
          <w:b w:val="false"/>
          <w:i w:val="false"/>
          <w:color w:val="000000"/>
          <w:w w:val="100"/>
          <w:sz w:val="19"/>
        </w:rPr>
        <w:t xml:space="preserve"> 场比赛的 </w:t>
      </w:r>
      <w:r>
        <w:rPr>
          <w:rFonts w:ascii="Times New Roman" w:hAnsi="Times New Roman" w:cs="Times New Roman" w:eastAsia="Times New Roman"/>
          <w:b w:val="false"/>
          <w:i w:val="false"/>
          <w:color w:val="000000"/>
          <w:w w:val="100"/>
          <w:sz w:val="19"/>
        </w:rPr>
        <w:t>AUC-</w:t>
      </w:r>
      <w:r>
        <w:rPr>
          <w:rFonts w:ascii="宋体" w:hAnsi="宋体" w:cs="宋体" w:eastAsia="宋体"/>
          <w:b w:val="false"/>
          <w:i w:val="false"/>
          <w:color w:val="000000"/>
          <w:w w:val="100"/>
          <w:sz w:val="19"/>
        </w:rPr>
        <w:t>时间曲线图</w:t>
      </w:r>
    </w:p>
    <w:p>
      <w:pPr>
        <w:pBdr>
          <w:top w:color="FFFFFF" w:val="single" w:space="31"/>
        </w:pBdr>
        <w:spacing w:line="240" w:lineRule="auto"/>
        <w:ind w:left="0"/>
        <w:jc w:val="both"/>
      </w:pPr>
      <w:r>
        <w:rPr>
          <w:rFonts w:ascii="宋体" w:hAnsi="宋体" w:cs="宋体" w:eastAsia="宋体"/>
          <w:b w:val="false"/>
          <w:i w:val="false"/>
          <w:color w:val="000000"/>
          <w:w w:val="100"/>
          <w:sz w:val="24"/>
        </w:rPr>
        <w:t xml:space="preserve">从这张图表中，我们可以确定在某一特定时间哪位选手表现更佳。当曲线高于 </w:t>
      </w:r>
      <w:r>
        <w:rPr>
          <w:rFonts w:ascii="Times New Roman" w:hAnsi="Times New Roman" w:cs="Times New Roman" w:eastAsia="Times New Roman"/>
          <w:b w:val="false"/>
          <w:i w:val="false"/>
          <w:color w:val="000000"/>
          <w:w w:val="100"/>
          <w:sz w:val="24"/>
        </w:rPr>
        <w:t>0.5</w:t>
      </w:r>
      <w:r>
        <w:rPr>
          <w:rFonts w:ascii="宋体" w:hAnsi="宋体" w:cs="宋体" w:eastAsia="宋体"/>
          <w:b w:val="false"/>
          <w:i w:val="false"/>
          <w:color w:val="000000"/>
          <w:w w:val="100"/>
          <w:sz w:val="24"/>
        </w:rPr>
        <w:t xml:space="preserve"> 时，选手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占据优势；反之，当选手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表现更出色时，曲线则低于 </w:t>
      </w:r>
      <w:r>
        <w:rPr>
          <w:rFonts w:ascii="Times New Roman" w:hAnsi="Times New Roman" w:cs="Times New Roman" w:eastAsia="Times New Roman"/>
          <w:b w:val="false"/>
          <w:i w:val="false"/>
          <w:color w:val="000000"/>
          <w:w w:val="100"/>
          <w:sz w:val="24"/>
        </w:rPr>
        <w:t>0.5</w:t>
      </w:r>
      <w:r>
        <w:rPr>
          <w:rFonts w:ascii="宋体" w:hAnsi="宋体" w:cs="宋体" w:eastAsia="宋体"/>
          <w:b w:val="false"/>
          <w:i w:val="false"/>
          <w:color w:val="000000"/>
          <w:w w:val="100"/>
          <w:sz w:val="24"/>
        </w:rPr>
        <w:t>。而且曲线与平衡线的距离越远，选手们的表现差异就越大。</w:t>
      </w:r>
    </w:p>
    <w:p>
      <w:pPr>
        <w:spacing w:before="0" w:after="0" w:line="14" w:lineRule="exact"/>
        <w:sectPr>
          <w:type w:val="continuous"/>
          <w:pgSz w:w="11900" w:h="18840"/>
          <w:pgMar w:top="740" w:left="1400" w:right="1400"/>
          <w:cols w:num="1">
            <w:col w:w="9100"/>
          </w:cols>
        </w:sectPr>
      </w:pPr>
    </w:p>
    <w:p>
      <w:pPr>
        <w:pBdr>
          <w:top w:color="FFFFFF" w:val="single" w:space="30"/>
        </w:pBdr>
        <w:spacing w:line="240" w:lineRule="auto"/>
        <w:ind w:right="332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40"/>
        </w:rPr>
        <w:t>4</w:t>
      </w:r>
      <w:r>
        <w:rPr>
          <w:rFonts w:ascii="宋体" w:hAnsi="宋体" w:cs="宋体" w:eastAsia="宋体"/>
          <w:b w:val="true"/>
          <w:i w:val="false"/>
          <w:color w:val="000000"/>
          <w:w w:val="100"/>
          <w:sz w:val="40"/>
        </w:rPr>
        <w:t xml:space="preserve"> 问题 </w:t>
      </w:r>
      <w:r>
        <w:rPr>
          <w:rFonts w:ascii="Times New Roman" w:hAnsi="Times New Roman" w:cs="Times New Roman" w:eastAsia="Times New Roman"/>
          <w:b w:val="true"/>
          <w:i w:val="false"/>
          <w:color w:val="000000"/>
          <w:w w:val="100"/>
          <w:sz w:val="40"/>
        </w:rPr>
        <w:t>2</w:t>
      </w:r>
      <w:r>
        <w:rPr>
          <w:rFonts w:ascii="宋体" w:hAnsi="宋体" w:cs="宋体" w:eastAsia="宋体"/>
          <w:b w:val="true"/>
          <w:i w:val="false"/>
          <w:color w:val="000000"/>
          <w:w w:val="100"/>
          <w:sz w:val="40"/>
        </w:rPr>
        <w:t>：动量的存在性</w:t>
      </w:r>
    </w:p>
    <w:p>
      <w:pPr>
        <w:pBdr>
          <w:top w:color="FFFFFF" w:val="single" w:space="20"/>
        </w:pBdr>
        <w:spacing w:line="240" w:lineRule="auto"/>
        <w:ind w:left="0"/>
        <w:jc w:val="both"/>
      </w:pPr>
      <w:r>
        <w:rPr>
          <w:rFonts w:ascii="宋体" w:hAnsi="宋体" w:cs="宋体" w:eastAsia="宋体"/>
          <w:b w:val="false"/>
          <w:i w:val="false"/>
          <w:color w:val="000000"/>
          <w:w w:val="100"/>
          <w:sz w:val="24"/>
        </w:rPr>
        <w:t>鉴于我们的分析揭示了</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动量</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中可能存在的模式，我们现在通过假设检验严格地对这些观察结果进行检验，以验证动量的存在。</w:t>
      </w:r>
    </w:p>
    <w:p>
      <w:pPr>
        <w:spacing w:before="0" w:after="0" w:line="14" w:lineRule="exact"/>
        <w:sectPr>
          <w:type w:val="continuous"/>
          <w:pgSz w:w="11900" w:h="18840"/>
          <w:pgMar w:top="740" w:left="1400" w:right="1400"/>
          <w:cols w:num="1">
            <w:col w:w="9100"/>
          </w:cols>
        </w:sectPr>
      </w:pPr>
    </w:p>
    <w:p>
      <w:pPr>
        <w:pBdr>
          <w:top w:color="FFFFFF" w:val="single" w:space="27"/>
        </w:pBdr>
        <w:spacing w:line="240" w:lineRule="auto"/>
        <w:ind w:right="426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3"/>
        </w:rPr>
        <w:t>4.1</w:t>
      </w:r>
      <w:r>
        <w:rPr>
          <w:rFonts w:ascii="宋体" w:hAnsi="宋体" w:cs="宋体" w:eastAsia="宋体"/>
          <w:b w:val="true"/>
          <w:i w:val="false"/>
          <w:color w:val="000000"/>
          <w:w w:val="100"/>
          <w:sz w:val="33"/>
        </w:rPr>
        <w:t xml:space="preserve"> 假设检验准备</w:t>
      </w:r>
    </w:p>
    <w:p>
      <w:pPr>
        <w:pBdr>
          <w:top w:color="FFFFFF" w:val="single" w:space="15"/>
        </w:pBdr>
        <w:spacing w:line="240" w:lineRule="auto"/>
        <w:ind w:right="2780" w:left="360"/>
        <w:jc w:val="left"/>
      </w:pPr>
      <w:r>
        <w:rPr>
          <w:rFonts w:ascii="宋体" w:hAnsi="宋体" w:cs="宋体" w:eastAsia="宋体"/>
          <w:b w:val="false"/>
          <w:i w:val="false"/>
          <w:color w:val="000000"/>
          <w:w w:val="100"/>
          <w:sz w:val="24"/>
        </w:rPr>
        <w:t>我们首先构建了假设检验框架：</w:t>
      </w:r>
    </w:p>
    <w:p>
      <w:pPr>
        <w:spacing w:before="160" w:line="240" w:lineRule="auto"/>
        <w:ind w:left="0"/>
        <w:jc w:val="both"/>
      </w:pPr>
      <w:r>
        <w:rPr>
          <w:rFonts w:ascii="宋体" w:hAnsi="宋体" w:cs="宋体" w:eastAsia="宋体"/>
          <w:b w:val="false"/>
          <w:i w:val="false"/>
          <w:color w:val="000000"/>
          <w:w w:val="100"/>
          <w:sz w:val="24"/>
        </w:rPr>
        <w:t xml:space="preserve">零假设 </w:t>
      </w:r>
      <w:r>
        <w:rPr>
          <w:rFonts w:ascii="Times New Roman" w:hAnsi="Times New Roman" w:cs="Times New Roman" w:eastAsia="Times New Roman"/>
          <w:b w:val="false"/>
          <w:i w:val="false"/>
          <w:color w:val="000000"/>
          <w:w w:val="100"/>
          <w:sz w:val="24"/>
        </w:rPr>
        <w:t>(H</w:t>
      </w:r>
      <w:r>
        <w:rPr>
          <w:rFonts w:ascii="Times New Roman" w:hAnsi="Times New Roman" w:cs="Times New Roman" w:eastAsia="Times New Roman"/>
          <w:b w:val="false"/>
          <w:i w:val="false"/>
          <w:color w:val="000000"/>
          <w:w w:val="100"/>
          <w:sz w:val="15"/>
          <w:vertAlign w:val="subscript"/>
        </w:rPr>
        <w:t>0</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对于固定的服务器，玩家得分是独立同分布（</w:t>
      </w:r>
      <w:r>
        <w:rPr>
          <w:rFonts w:ascii="Times New Roman" w:hAnsi="Times New Roman" w:cs="Times New Roman" w:eastAsia="Times New Roman"/>
          <w:b w:val="false"/>
          <w:i w:val="false"/>
          <w:color w:val="000000"/>
          <w:w w:val="100"/>
          <w:sz w:val="24"/>
        </w:rPr>
        <w:t>i.i.d.</w:t>
      </w:r>
      <w:r>
        <w:rPr>
          <w:rFonts w:ascii="宋体" w:hAnsi="宋体" w:cs="宋体" w:eastAsia="宋体"/>
          <w:b w:val="false"/>
          <w:i w:val="false"/>
          <w:color w:val="000000"/>
          <w:w w:val="100"/>
          <w:sz w:val="24"/>
        </w:rPr>
        <w:t xml:space="preserve">）的，因此遵循二项分布。备择假设 </w:t>
      </w:r>
      <w:r>
        <w:rPr>
          <w:rFonts w:ascii="Times New Roman" w:hAnsi="Times New Roman" w:cs="Times New Roman" w:eastAsia="Times New Roman"/>
          <w:b w:val="false"/>
          <w:i w:val="false"/>
          <w:color w:val="000000"/>
          <w:w w:val="100"/>
          <w:sz w:val="24"/>
        </w:rPr>
        <w:t>(H</w:t>
      </w:r>
      <w:r>
        <w:rPr>
          <w:rFonts w:ascii="Times New Roman" w:hAnsi="Times New Roman" w:cs="Times New Roman" w:eastAsia="Times New Roman"/>
          <w:b w:val="false"/>
          <w:i w:val="false"/>
          <w:color w:val="000000"/>
          <w:w w:val="100"/>
          <w:sz w:val="15"/>
          <w:vertAlign w:val="subscript"/>
        </w:rPr>
        <w:t>1</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零假设的补集，表明得分并非完全随机，存在某种形式的</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或序列依赖性。</w:t>
      </w:r>
    </w:p>
    <w:p>
      <w:pPr>
        <w:spacing w:before="160" w:line="240" w:lineRule="auto"/>
        <w:ind w:left="0"/>
        <w:jc w:val="both"/>
      </w:pPr>
      <w:r>
        <w:rPr>
          <w:rFonts w:ascii="宋体" w:hAnsi="宋体" w:cs="宋体" w:eastAsia="宋体"/>
          <w:b w:val="false"/>
          <w:i w:val="false"/>
          <w:color w:val="000000"/>
          <w:w w:val="100"/>
          <w:sz w:val="24"/>
        </w:rPr>
        <w:t>为评估有关</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不存在的这一说法，我们指出，在任何一场比赛中，当球员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发球时，球员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赢得一分的概率为 </w:t>
      </w:r>
      <w:r>
        <w:rPr>
          <w:rFonts w:ascii="Times New Roman" w:hAnsi="Times New Roman" w:cs="Times New Roman" w:eastAsia="Times New Roman"/>
          <w:b w:val="false"/>
          <w:i w:val="false"/>
          <w:color w:val="000000"/>
          <w:w w:val="100"/>
          <w:sz w:val="24"/>
        </w:rPr>
        <w:t>p</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24"/>
        </w:rPr>
        <w:t xml:space="preserve">，而当球员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发球时，球员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赢得一分的概率为 </w:t>
      </w:r>
      <w:r>
        <w:rPr>
          <w:rFonts w:ascii="Times New Roman" w:hAnsi="Times New Roman" w:cs="Times New Roman" w:eastAsia="Times New Roman"/>
          <w:b w:val="false"/>
          <w:i w:val="false"/>
          <w:color w:val="000000"/>
          <w:w w:val="100"/>
          <w:sz w:val="24"/>
        </w:rPr>
        <w:t>p</w:t>
      </w:r>
      <w:r>
        <w:rPr>
          <w:rFonts w:ascii="Times New Roman" w:hAnsi="Times New Roman" w:cs="Times New Roman" w:eastAsia="Times New Roman"/>
          <w:b w:val="false"/>
          <w:i w:val="false"/>
          <w:color w:val="000000"/>
          <w:w w:val="100"/>
          <w:sz w:val="15"/>
          <w:vertAlign w:val="subscript"/>
        </w:rPr>
        <w:t>2</w:t>
      </w:r>
      <w:r>
        <w:rPr>
          <w:rFonts w:ascii="宋体" w:hAnsi="宋体" w:cs="宋体" w:eastAsia="宋体"/>
          <w:b w:val="false"/>
          <w:i w:val="false"/>
          <w:color w:val="000000"/>
          <w:w w:val="100"/>
          <w:sz w:val="15"/>
          <w:vertAlign w:val="subscript"/>
        </w:rPr>
        <w:t>。</w:t>
      </w:r>
      <w:r>
        <w:rPr>
          <w:rFonts w:ascii="宋体" w:hAnsi="宋体" w:cs="宋体" w:eastAsia="宋体"/>
          <w:b w:val="false"/>
          <w:i w:val="false"/>
          <w:color w:val="000000"/>
          <w:w w:val="100"/>
          <w:sz w:val="24"/>
        </w:rPr>
        <w:t xml:space="preserve">这些概率 </w:t>
      </w:r>
      <w:r>
        <w:rPr>
          <w:rFonts w:ascii="Times New Roman" w:hAnsi="Times New Roman" w:cs="Times New Roman" w:eastAsia="Times New Roman"/>
          <w:b w:val="false"/>
          <w:i w:val="false"/>
          <w:color w:val="000000"/>
          <w:w w:val="100"/>
          <w:sz w:val="24"/>
        </w:rPr>
        <w:t>p</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24"/>
        </w:rPr>
        <w:t xml:space="preserve"> 和 </w:t>
      </w:r>
      <w:r>
        <w:rPr>
          <w:rFonts w:ascii="Times New Roman" w:hAnsi="Times New Roman" w:cs="Times New Roman" w:eastAsia="Times New Roman"/>
          <w:b w:val="false"/>
          <w:i w:val="false"/>
          <w:color w:val="000000"/>
          <w:w w:val="100"/>
          <w:sz w:val="24"/>
        </w:rPr>
        <w:t>p</w:t>
      </w:r>
      <w:r>
        <w:rPr>
          <w:rFonts w:ascii="Times New Roman" w:hAnsi="Times New Roman" w:cs="Times New Roman" w:eastAsia="Times New Roman"/>
          <w:b w:val="false"/>
          <w:i w:val="false"/>
          <w:color w:val="000000"/>
          <w:w w:val="100"/>
          <w:sz w:val="15"/>
          <w:vertAlign w:val="subscript"/>
        </w:rPr>
        <w:t>2</w:t>
      </w:r>
      <w:r>
        <w:rPr>
          <w:rFonts w:ascii="宋体" w:hAnsi="宋体" w:cs="宋体" w:eastAsia="宋体"/>
          <w:b w:val="false"/>
          <w:i w:val="false"/>
          <w:color w:val="000000"/>
          <w:w w:val="100"/>
          <w:sz w:val="24"/>
        </w:rPr>
        <w:t xml:space="preserve"> 的计算方法在第 </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节中有详细说明。</w:t>
      </w:r>
    </w:p>
    <w:p>
      <w:pPr>
        <w:spacing w:before="160" w:line="240" w:lineRule="auto"/>
        <w:ind w:left="0"/>
        <w:jc w:val="left"/>
        <w:sectPr>
          <w:type w:val="continuous"/>
          <w:pgSz w:w="11900" w:h="18840"/>
          <w:pgMar w:top="740" w:left="1400" w:right="1400"/>
          <w:cols w:num="1">
            <w:col w:w="9100"/>
          </w:cols>
        </w:sectPr>
      </w:pPr>
      <w:r>
        <w:rPr>
          <w:rFonts w:ascii="宋体" w:hAnsi="宋体" w:cs="宋体" w:eastAsia="宋体"/>
          <w:b w:val="false"/>
          <w:i w:val="false"/>
          <w:color w:val="000000"/>
          <w:w w:val="100"/>
          <w:sz w:val="24"/>
        </w:rPr>
        <w:t xml:space="preserve">对于每场比赛，我们通过以下方式计算获胜概率：统计球员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赢得的分数以及其发球的总次数来计算 </w:t>
      </w:r>
      <w:r>
        <w:rPr>
          <w:rFonts w:ascii="Times New Roman" w:hAnsi="Times New Roman" w:cs="Times New Roman" w:eastAsia="Times New Roman"/>
          <w:b w:val="false"/>
          <w:i w:val="false"/>
          <w:color w:val="000000"/>
          <w:w w:val="100"/>
          <w:sz w:val="24"/>
        </w:rPr>
        <w:t>p</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24"/>
        </w:rPr>
        <w:t>，同时统计</w:t>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920;top:0;width:11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4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4"/>
        </w:rPr>
        <w:t xml:space="preserve">用选手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在选手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总发球局中赢得的分数来计算 </w:t>
      </w:r>
      <w:r>
        <w:rPr>
          <w:rFonts w:ascii="Times New Roman" w:hAnsi="Times New Roman" w:cs="Times New Roman" w:eastAsia="Times New Roman"/>
          <w:b w:val="false"/>
          <w:i w:val="false"/>
          <w:color w:val="000000"/>
          <w:w w:val="100"/>
          <w:sz w:val="24"/>
        </w:rPr>
        <w:t>p2</w:t>
      </w:r>
      <w:r>
        <w:rPr>
          <w:rFonts w:ascii="宋体" w:hAnsi="宋体" w:cs="宋体" w:eastAsia="宋体"/>
          <w:b w:val="false"/>
          <w:i w:val="false"/>
          <w:color w:val="000000"/>
          <w:w w:val="100"/>
          <w:sz w:val="24"/>
        </w:rPr>
        <w:t xml:space="preserve"> 。</w:t>
      </w:r>
    </w:p>
    <w:p>
      <w:pPr>
        <w:pBdr>
          <w:top w:color="FFFFFF" w:val="single" w:space="27"/>
        </w:pBdr>
        <w:spacing w:line="240" w:lineRule="auto"/>
        <w:ind w:right="164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3"/>
        </w:rPr>
        <w:t>4.2</w:t>
      </w:r>
      <w:r>
        <w:rPr>
          <w:rFonts w:ascii="宋体" w:hAnsi="宋体" w:cs="宋体" w:eastAsia="宋体"/>
          <w:b w:val="true"/>
          <w:i w:val="false"/>
          <w:color w:val="000000"/>
          <w:w w:val="100"/>
          <w:sz w:val="33"/>
        </w:rPr>
        <w:t xml:space="preserve"> </w:t>
      </w:r>
      <w:r>
        <w:rPr>
          <w:rFonts w:ascii="Times New Roman" w:hAnsi="Times New Roman" w:cs="Times New Roman" w:eastAsia="Times New Roman"/>
          <w:b w:val="true"/>
          <w:i w:val="false"/>
          <w:color w:val="000000"/>
          <w:w w:val="100"/>
          <w:sz w:val="33"/>
        </w:rPr>
        <w:t>Ljung-Box</w:t>
      </w:r>
      <w:r>
        <w:rPr>
          <w:rFonts w:ascii="宋体" w:hAnsi="宋体" w:cs="宋体" w:eastAsia="宋体"/>
          <w:b w:val="true"/>
          <w:i w:val="false"/>
          <w:color w:val="000000"/>
          <w:w w:val="100"/>
          <w:sz w:val="33"/>
        </w:rPr>
        <w:t xml:space="preserve"> </w:t>
      </w:r>
      <w:r>
        <w:rPr>
          <w:rFonts w:ascii="Times New Roman" w:hAnsi="Times New Roman" w:cs="Times New Roman" w:eastAsia="Times New Roman"/>
          <w:b w:val="true"/>
          <w:i w:val="false"/>
          <w:color w:val="000000"/>
          <w:w w:val="100"/>
          <w:sz w:val="33"/>
        </w:rPr>
        <w:t>Q</w:t>
      </w:r>
      <w:r>
        <w:rPr>
          <w:rFonts w:ascii="宋体" w:hAnsi="宋体" w:cs="宋体" w:eastAsia="宋体"/>
          <w:b w:val="true"/>
          <w:i w:val="false"/>
          <w:color w:val="000000"/>
          <w:w w:val="100"/>
          <w:sz w:val="33"/>
        </w:rPr>
        <w:t xml:space="preserve"> 检验和游程检验统计分析</w:t>
      </w:r>
    </w:p>
    <w:p>
      <w:pPr>
        <w:pBdr>
          <w:top w:color="FFFFFF" w:val="single" w:space="15"/>
        </w:pBdr>
        <w:spacing w:line="240" w:lineRule="auto"/>
        <w:ind w:right="40" w:left="0"/>
        <w:jc w:val="left"/>
      </w:pPr>
      <w:r>
        <w:rPr>
          <w:rFonts w:ascii="宋体" w:hAnsi="宋体" w:cs="宋体" w:eastAsia="宋体"/>
          <w:b w:val="false"/>
          <w:i w:val="false"/>
          <w:color w:val="000000"/>
          <w:w w:val="100"/>
          <w:sz w:val="24"/>
        </w:rPr>
        <w:t>如果得分完全是随机的，那么我们预计连续得分之间不会存在显著的自相关性。</w:t>
      </w:r>
    </w:p>
    <w:p>
      <w:pPr>
        <w:spacing w:before="160" w:line="240" w:lineRule="auto"/>
        <w:ind w:right="20" w:left="0"/>
        <w:jc w:val="both"/>
      </w:pPr>
      <w:r>
        <w:rPr>
          <w:rFonts w:ascii="宋体" w:hAnsi="宋体" w:cs="宋体" w:eastAsia="宋体"/>
          <w:b w:val="false"/>
          <w:i w:val="false"/>
          <w:color w:val="000000"/>
          <w:w w:val="100"/>
          <w:sz w:val="24"/>
        </w:rPr>
        <w:t xml:space="preserve">我们将球员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发球和球员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发球的情况分开，并为每场比赛构建序列。然后计算每个序列的自相关性，并采用适当的统计检验（</w:t>
      </w:r>
      <w:r>
        <w:rPr>
          <w:rFonts w:ascii="Times New Roman" w:hAnsi="Times New Roman" w:cs="Times New Roman" w:eastAsia="Times New Roman"/>
          <w:b w:val="false"/>
          <w:i w:val="false"/>
          <w:color w:val="000000"/>
          <w:w w:val="100"/>
          <w:sz w:val="24"/>
        </w:rPr>
        <w:t>Ljung-Box</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Q</w:t>
      </w:r>
      <w:r>
        <w:rPr>
          <w:rFonts w:ascii="宋体" w:hAnsi="宋体" w:cs="宋体" w:eastAsia="宋体"/>
          <w:b w:val="false"/>
          <w:i w:val="false"/>
          <w:color w:val="000000"/>
          <w:w w:val="100"/>
          <w:sz w:val="24"/>
        </w:rPr>
        <w:t xml:space="preserve"> 检验）来评估序列的自相关性是否显著。</w:t>
      </w:r>
    </w:p>
    <w:p>
      <w:pPr>
        <w:spacing w:before="160" w:line="240" w:lineRule="auto"/>
        <w:ind w:right="2360" w:left="360"/>
        <w:jc w:val="left"/>
        <w:sectPr>
          <w:type w:val="continuous"/>
          <w:pgSz w:w="11900" w:h="18840"/>
          <w:pgMar w:top="740" w:left="1400" w:right="1360"/>
          <w:cols w:num="1">
            <w:col w:w="9140"/>
          </w:cols>
        </w:sectPr>
      </w:pPr>
      <w:r>
        <w:rPr>
          <w:rFonts w:ascii="Times New Roman" w:hAnsi="Times New Roman" w:cs="Times New Roman" w:eastAsia="Times New Roman"/>
          <w:b w:val="false"/>
          <w:i w:val="false"/>
          <w:color w:val="000000"/>
          <w:w w:val="100"/>
          <w:sz w:val="24"/>
        </w:rPr>
        <w:t>Ljung-Box</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Q</w:t>
      </w:r>
      <w:r>
        <w:rPr>
          <w:rFonts w:ascii="宋体" w:hAnsi="宋体" w:cs="宋体" w:eastAsia="宋体"/>
          <w:b w:val="false"/>
          <w:i w:val="false"/>
          <w:color w:val="000000"/>
          <w:w w:val="100"/>
          <w:sz w:val="24"/>
        </w:rPr>
        <w:t xml:space="preserve"> 检验的统计量计算方法如下：</w:t>
      </w:r>
    </w:p>
    <w:p>
      <w:pPr>
        <w:pBdr>
          <w:top w:color="FFFFFF" w:val="single" w:space="19"/>
        </w:pBdr>
        <w:ind w:left="3300"/>
        <w:sectPr>
          <w:type w:val="continuous"/>
          <w:pgSz w:w="11900" w:h="18840"/>
          <w:pgMar w:top="740" w:left="1400" w:right="1360"/>
          <w:cols w:num="1">
            <w:col w:w="9140"/>
          </w:cols>
        </w:sectPr>
      </w:pPr>
      <w:r>
        <w:drawing>
          <wp:inline distT="0" distR="0" distB="0" distL="0">
            <wp:extent cx="3695700" cy="457200"/>
            <wp:docPr id="21" name="Drawing 21" descr="FORMULA"/>
            <a:graphic xmlns:a="http://schemas.openxmlformats.org/drawingml/2006/main">
              <a:graphicData uri="http://schemas.openxmlformats.org/drawingml/2006/picture">
                <pic:pic xmlns:pic="http://schemas.openxmlformats.org/drawingml/2006/picture">
                  <pic:nvPicPr>
                    <pic:cNvPr id="0" name="Picture 21" descr="FORMULA"/>
                    <pic:cNvPicPr>
                      <a:picLocks noChangeAspect="true"/>
                    </pic:cNvPicPr>
                  </pic:nvPicPr>
                  <pic:blipFill>
                    <a:blip r:embed="rId12"/>
                    <a:stretch>
                      <a:fillRect/>
                    </a:stretch>
                  </pic:blipFill>
                  <pic:spPr>
                    <a:xfrm>
                      <a:off x="0" y="0"/>
                      <a:ext cx="3695700" cy="457200"/>
                    </a:xfrm>
                    <a:prstGeom prst="rect">
                      <a:avLst/>
                    </a:prstGeom>
                  </pic:spPr>
                </pic:pic>
              </a:graphicData>
            </a:graphic>
          </wp:inline>
        </w:drawing>
      </w:r>
    </w:p>
    <w:p>
      <w:pPr>
        <w:pBdr>
          <w:top w:color="FFFFFF" w:val="single" w:space="13"/>
        </w:pBdr>
        <w:spacing w:line="240" w:lineRule="auto"/>
        <w:ind w:right="20" w:left="0"/>
        <w:jc w:val="both"/>
      </w:pPr>
      <w:r>
        <w:rPr>
          <w:rFonts w:ascii="宋体" w:hAnsi="宋体" w:cs="宋体" w:eastAsia="宋体"/>
          <w:b w:val="false"/>
          <w:i w:val="false"/>
          <w:color w:val="000000"/>
          <w:w w:val="100"/>
          <w:sz w:val="24"/>
        </w:rPr>
        <w:t>其中：</w:t>
      </w:r>
      <w:r>
        <w:rPr>
          <w:rFonts w:ascii="Times New Roman" w:hAnsi="Times New Roman" w:cs="Times New Roman" w:eastAsia="Times New Roman"/>
          <w:b w:val="false"/>
          <w:i w:val="false"/>
          <w:color w:val="000000"/>
          <w:w w:val="100"/>
          <w:sz w:val="24"/>
        </w:rPr>
        <w:t>n</w:t>
      </w:r>
      <w:r>
        <w:rPr>
          <w:rFonts w:ascii="宋体" w:hAnsi="宋体" w:cs="宋体" w:eastAsia="宋体"/>
          <w:b w:val="false"/>
          <w:i w:val="false"/>
          <w:color w:val="000000"/>
          <w:w w:val="100"/>
          <w:sz w:val="24"/>
        </w:rPr>
        <w:t xml:space="preserve"> 为时间序列的样本量。</w:t>
      </w:r>
      <w:r>
        <w:rPr>
          <w:rFonts w:ascii="Times New Roman" w:hAnsi="Times New Roman" w:cs="Times New Roman" w:eastAsia="Times New Roman"/>
          <w:b w:val="false"/>
          <w:i w:val="false"/>
          <w:color w:val="000000"/>
          <w:w w:val="100"/>
          <w:sz w:val="24"/>
        </w:rPr>
        <w:t>h</w:t>
      </w:r>
      <w:r>
        <w:rPr>
          <w:rFonts w:ascii="宋体" w:hAnsi="宋体" w:cs="宋体" w:eastAsia="宋体"/>
          <w:b w:val="false"/>
          <w:i w:val="false"/>
          <w:color w:val="000000"/>
          <w:w w:val="100"/>
          <w:sz w:val="24"/>
        </w:rPr>
        <w:t xml:space="preserve"> 为用于自相关检测的最大滞后数。ρ</w:t>
      </w:r>
      <w:r>
        <w:rPr>
          <w:rFonts w:ascii="Times New Roman" w:hAnsi="Times New Roman" w:cs="Times New Roman" w:eastAsia="Times New Roman"/>
          <w:b w:val="false"/>
          <w:i w:val="false"/>
          <w:color w:val="000000"/>
          <w:w w:val="100"/>
          <w:sz w:val="24"/>
        </w:rPr>
        <w:t>ˆ</w:t>
      </w:r>
      <w:r>
        <w:rPr>
          <w:rFonts w:ascii="Times New Roman" w:hAnsi="Times New Roman" w:cs="Times New Roman" w:eastAsia="Times New Roman"/>
          <w:b w:val="false"/>
          <w:i w:val="false"/>
          <w:color w:val="000000"/>
          <w:w w:val="100"/>
          <w:sz w:val="15"/>
          <w:vertAlign w:val="subscript"/>
        </w:rPr>
        <w:t>k</w:t>
      </w:r>
      <w:r>
        <w:rPr>
          <w:rFonts w:ascii="宋体" w:hAnsi="宋体" w:cs="宋体" w:eastAsia="宋体"/>
          <w:b w:val="false"/>
          <w:i w:val="false"/>
          <w:color w:val="000000"/>
          <w:w w:val="100"/>
          <w:sz w:val="24"/>
        </w:rPr>
        <w:t xml:space="preserve"> 为滞后 </w:t>
      </w:r>
      <w:r>
        <w:rPr>
          <w:rFonts w:ascii="Times New Roman" w:hAnsi="Times New Roman" w:cs="Times New Roman" w:eastAsia="Times New Roman"/>
          <w:b w:val="false"/>
          <w:i w:val="false"/>
          <w:color w:val="000000"/>
          <w:w w:val="100"/>
          <w:sz w:val="24"/>
        </w:rPr>
        <w:t>k</w:t>
      </w:r>
      <w:r>
        <w:rPr>
          <w:rFonts w:ascii="宋体" w:hAnsi="宋体" w:cs="宋体" w:eastAsia="宋体"/>
          <w:b w:val="false"/>
          <w:i w:val="false"/>
          <w:color w:val="000000"/>
          <w:w w:val="100"/>
          <w:sz w:val="24"/>
        </w:rPr>
        <w:t xml:space="preserve"> 时的样本自相关系数。</w:t>
      </w:r>
      <w:r>
        <w:rPr>
          <w:rFonts w:ascii="Times New Roman" w:hAnsi="Times New Roman" w:cs="Times New Roman" w:eastAsia="Times New Roman"/>
          <w:b w:val="false"/>
          <w:i w:val="false"/>
          <w:color w:val="000000"/>
          <w:w w:val="100"/>
          <w:sz w:val="24"/>
        </w:rPr>
        <w:t>Q</w:t>
      </w:r>
      <w:r>
        <w:rPr>
          <w:rFonts w:ascii="宋体" w:hAnsi="宋体" w:cs="宋体" w:eastAsia="宋体"/>
          <w:b w:val="false"/>
          <w:i w:val="false"/>
          <w:color w:val="000000"/>
          <w:w w:val="100"/>
          <w:sz w:val="24"/>
        </w:rPr>
        <w:t xml:space="preserve"> 为 </w:t>
      </w:r>
      <w:r>
        <w:rPr>
          <w:rFonts w:ascii="Times New Roman" w:hAnsi="Times New Roman" w:cs="Times New Roman" w:eastAsia="Times New Roman"/>
          <w:b w:val="false"/>
          <w:i w:val="false"/>
          <w:color w:val="000000"/>
          <w:w w:val="100"/>
          <w:sz w:val="24"/>
        </w:rPr>
        <w:t>Ljung-Box</w:t>
      </w:r>
      <w:r>
        <w:rPr>
          <w:rFonts w:ascii="宋体" w:hAnsi="宋体" w:cs="宋体" w:eastAsia="宋体"/>
          <w:b w:val="false"/>
          <w:i w:val="false"/>
          <w:color w:val="000000"/>
          <w:w w:val="100"/>
          <w:sz w:val="24"/>
        </w:rPr>
        <w:t xml:space="preserve"> 统计量，在零假设下近似服从自由度为 </w:t>
      </w:r>
      <w:r>
        <w:rPr>
          <w:rFonts w:ascii="Times New Roman" w:hAnsi="Times New Roman" w:cs="Times New Roman" w:eastAsia="Times New Roman"/>
          <w:b w:val="false"/>
          <w:i w:val="false"/>
          <w:color w:val="000000"/>
          <w:w w:val="100"/>
          <w:sz w:val="24"/>
        </w:rPr>
        <w:t>h</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m</w:t>
      </w:r>
      <w:r>
        <w:rPr>
          <w:rFonts w:ascii="宋体" w:hAnsi="宋体" w:cs="宋体" w:eastAsia="宋体"/>
          <w:b w:val="false"/>
          <w:i w:val="false"/>
          <w:color w:val="000000"/>
          <w:w w:val="100"/>
          <w:sz w:val="24"/>
        </w:rPr>
        <w:t xml:space="preserve"> 的卡方分布，其中 </w:t>
      </w:r>
      <w:r>
        <w:rPr>
          <w:rFonts w:ascii="Times New Roman" w:hAnsi="Times New Roman" w:cs="Times New Roman" w:eastAsia="Times New Roman"/>
          <w:b w:val="false"/>
          <w:i w:val="false"/>
          <w:color w:val="000000"/>
          <w:w w:val="100"/>
          <w:sz w:val="24"/>
        </w:rPr>
        <w:t>m</w:t>
      </w:r>
      <w:r>
        <w:rPr>
          <w:rFonts w:ascii="宋体" w:hAnsi="宋体" w:cs="宋体" w:eastAsia="宋体"/>
          <w:b w:val="false"/>
          <w:i w:val="false"/>
          <w:color w:val="000000"/>
          <w:w w:val="100"/>
          <w:sz w:val="24"/>
        </w:rPr>
        <w:t xml:space="preserve"> 为模型中的参数数量（对于简单的时间序列分析，通常取 </w:t>
      </w:r>
      <w:r>
        <w:rPr>
          <w:rFonts w:ascii="Times New Roman" w:hAnsi="Times New Roman" w:cs="Times New Roman" w:eastAsia="Times New Roman"/>
          <w:b w:val="false"/>
          <w:i w:val="false"/>
          <w:color w:val="000000"/>
          <w:w w:val="100"/>
          <w:sz w:val="24"/>
        </w:rPr>
        <w:t>m</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w:t>
      </w:r>
      <w:r>
        <w:rPr>
          <w:rFonts w:ascii="宋体" w:hAnsi="宋体" w:cs="宋体" w:eastAsia="宋体"/>
          <w:b w:val="false"/>
          <w:i w:val="false"/>
          <w:color w:val="000000"/>
          <w:w w:val="100"/>
          <w:sz w:val="24"/>
        </w:rPr>
        <w:t>）。</w:t>
      </w:r>
    </w:p>
    <w:p>
      <w:pPr>
        <w:spacing w:before="160" w:line="240" w:lineRule="auto"/>
        <w:ind w:right="40" w:left="0"/>
        <w:jc w:val="both"/>
      </w:pPr>
      <w:r>
        <w:rPr>
          <w:rFonts w:ascii="宋体" w:hAnsi="宋体" w:cs="宋体" w:eastAsia="宋体"/>
          <w:b w:val="false"/>
          <w:i w:val="false"/>
          <w:color w:val="000000"/>
          <w:w w:val="100"/>
          <w:sz w:val="24"/>
        </w:rPr>
        <w:t>对于第一场比赛，</w:t>
      </w:r>
      <w:r>
        <w:rPr>
          <w:rFonts w:ascii="Times New Roman" w:hAnsi="Times New Roman" w:cs="Times New Roman" w:eastAsia="Times New Roman"/>
          <w:b w:val="false"/>
          <w:i w:val="false"/>
          <w:color w:val="000000"/>
          <w:w w:val="100"/>
          <w:sz w:val="24"/>
        </w:rPr>
        <w:t>Ljung-Box</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Q</w:t>
      </w:r>
      <w:r>
        <w:rPr>
          <w:rFonts w:ascii="宋体" w:hAnsi="宋体" w:cs="宋体" w:eastAsia="宋体"/>
          <w:b w:val="false"/>
          <w:i w:val="false"/>
          <w:color w:val="000000"/>
          <w:w w:val="100"/>
          <w:sz w:val="24"/>
        </w:rPr>
        <w:t xml:space="preserve"> 检验结果表明，自相关性在 </w:t>
      </w:r>
      <w:r>
        <w:rPr>
          <w:rFonts w:ascii="Times New Roman" w:hAnsi="Times New Roman" w:cs="Times New Roman" w:eastAsia="Times New Roman"/>
          <w:b w:val="false"/>
          <w:i w:val="false"/>
          <w:color w:val="000000"/>
          <w:w w:val="100"/>
          <w:sz w:val="24"/>
        </w:rPr>
        <w:t>10</w:t>
      </w:r>
      <w:r>
        <w:rPr>
          <w:rFonts w:ascii="宋体" w:hAnsi="宋体" w:cs="宋体" w:eastAsia="宋体"/>
          <w:b w:val="false"/>
          <w:i w:val="false"/>
          <w:color w:val="000000"/>
          <w:w w:val="100"/>
          <w:sz w:val="24"/>
        </w:rPr>
        <w:t xml:space="preserve"> 次观测值内的相应 </w:t>
      </w:r>
      <w:r>
        <w:rPr>
          <w:rFonts w:ascii="Times New Roman" w:hAnsi="Times New Roman" w:cs="Times New Roman" w:eastAsia="Times New Roman"/>
          <w:b w:val="false"/>
          <w:i w:val="false"/>
          <w:color w:val="000000"/>
          <w:w w:val="100"/>
          <w:sz w:val="24"/>
        </w:rPr>
        <w:t>p</w:t>
      </w:r>
      <w:r>
        <w:rPr>
          <w:rFonts w:ascii="宋体" w:hAnsi="宋体" w:cs="宋体" w:eastAsia="宋体"/>
          <w:b w:val="false"/>
          <w:i w:val="false"/>
          <w:color w:val="000000"/>
          <w:w w:val="100"/>
          <w:sz w:val="24"/>
        </w:rPr>
        <w:t xml:space="preserve"> 值为 </w:t>
      </w:r>
      <w:r>
        <w:rPr>
          <w:rFonts w:ascii="Times New Roman" w:hAnsi="Times New Roman" w:cs="Times New Roman" w:eastAsia="Times New Roman"/>
          <w:b w:val="false"/>
          <w:i w:val="false"/>
          <w:color w:val="000000"/>
          <w:w w:val="100"/>
          <w:sz w:val="24"/>
        </w:rPr>
        <w:t>0.497</w:t>
      </w:r>
      <w:r>
        <w:rPr>
          <w:rFonts w:ascii="宋体" w:hAnsi="宋体" w:cs="宋体" w:eastAsia="宋体"/>
          <w:b w:val="false"/>
          <w:i w:val="false"/>
          <w:color w:val="000000"/>
          <w:w w:val="100"/>
          <w:sz w:val="24"/>
        </w:rPr>
        <w:t xml:space="preserve">，大于常见的显著性水平（例如 </w:t>
      </w:r>
      <w:r>
        <w:rPr>
          <w:rFonts w:ascii="Times New Roman" w:hAnsi="Times New Roman" w:cs="Times New Roman" w:eastAsia="Times New Roman"/>
          <w:b w:val="false"/>
          <w:i w:val="false"/>
          <w:color w:val="000000"/>
          <w:w w:val="100"/>
          <w:sz w:val="24"/>
        </w:rPr>
        <w:t>0.05</w:t>
      </w:r>
      <w:r>
        <w:rPr>
          <w:rFonts w:ascii="宋体" w:hAnsi="宋体" w:cs="宋体" w:eastAsia="宋体"/>
          <w:b w:val="false"/>
          <w:i w:val="false"/>
          <w:color w:val="000000"/>
          <w:w w:val="100"/>
          <w:sz w:val="24"/>
        </w:rPr>
        <w:t xml:space="preserve">）。其他比赛的结果也类似。这表明没有足够的证据拒绝原假设 </w:t>
      </w:r>
      <w:r>
        <w:rPr>
          <w:rFonts w:ascii="Times New Roman" w:hAnsi="Times New Roman" w:cs="Times New Roman" w:eastAsia="Times New Roman"/>
          <w:b w:val="false"/>
          <w:i w:val="false"/>
          <w:color w:val="000000"/>
          <w:w w:val="100"/>
          <w:sz w:val="24"/>
        </w:rPr>
        <w:t>H</w:t>
      </w:r>
      <w:r>
        <w:rPr>
          <w:rFonts w:ascii="Times New Roman" w:hAnsi="Times New Roman" w:cs="Times New Roman" w:eastAsia="Times New Roman"/>
          <w:b w:val="false"/>
          <w:i w:val="false"/>
          <w:color w:val="000000"/>
          <w:w w:val="100"/>
          <w:sz w:val="15"/>
          <w:vertAlign w:val="subscript"/>
        </w:rPr>
        <w:t>0</w:t>
      </w:r>
      <w:r>
        <w:rPr>
          <w:rFonts w:ascii="宋体" w:hAnsi="宋体" w:cs="宋体" w:eastAsia="宋体"/>
          <w:b w:val="false"/>
          <w:i w:val="false"/>
          <w:color w:val="000000"/>
          <w:w w:val="100"/>
          <w:sz w:val="15"/>
          <w:vertAlign w:val="subscript"/>
        </w:rPr>
        <w:t>。</w:t>
      </w:r>
    </w:p>
    <w:p>
      <w:pPr>
        <w:spacing w:before="160" w:line="240" w:lineRule="auto"/>
        <w:ind w:right="40" w:left="0"/>
        <w:jc w:val="both"/>
      </w:pPr>
      <w:r>
        <w:rPr>
          <w:rFonts w:ascii="宋体" w:hAnsi="宋体" w:cs="宋体" w:eastAsia="宋体"/>
          <w:b w:val="false"/>
          <w:i w:val="false"/>
          <w:color w:val="000000"/>
          <w:w w:val="100"/>
          <w:sz w:val="24"/>
        </w:rPr>
        <w:t>然后我们进行了游程检验，以分析数据序列中的</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游程</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数量，其中</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游程</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被定义为连续出现的相同元素的序列。我们计算期望游程数和方差，并通过以下公式得出 </w:t>
      </w:r>
      <w:r>
        <w:rPr>
          <w:rFonts w:ascii="Times New Roman" w:hAnsi="Times New Roman" w:cs="Times New Roman" w:eastAsia="Times New Roman"/>
          <w:b w:val="false"/>
          <w:i w:val="false"/>
          <w:color w:val="000000"/>
          <w:w w:val="100"/>
          <w:sz w:val="24"/>
        </w:rPr>
        <w:t>Z</w:t>
      </w:r>
      <w:r>
        <w:rPr>
          <w:rFonts w:ascii="宋体" w:hAnsi="宋体" w:cs="宋体" w:eastAsia="宋体"/>
          <w:b w:val="false"/>
          <w:i w:val="false"/>
          <w:color w:val="000000"/>
          <w:w w:val="100"/>
          <w:sz w:val="24"/>
        </w:rPr>
        <w:t xml:space="preserve"> 分数：</w:t>
      </w:r>
    </w:p>
    <w:p>
      <w:pPr>
        <w:spacing w:before="0" w:after="0" w:line="14" w:lineRule="exact"/>
        <w:sectPr>
          <w:type w:val="continuous"/>
          <w:pgSz w:w="11900" w:h="18840"/>
          <w:pgMar w:top="740" w:left="1400" w:right="1360"/>
          <w:cols w:num="1">
            <w:col w:w="9140"/>
          </w:cols>
        </w:sectPr>
      </w:pPr>
    </w:p>
    <w:p>
      <w:pPr>
        <w:pBdr>
          <w:top w:color="FFFFFF" w:val="single" w:space="16"/>
        </w:pBdr>
        <w:ind w:left="3660"/>
      </w:pPr>
      <w:r>
        <w:drawing>
          <wp:inline distT="0" distR="0" distB="0" distL="0">
            <wp:extent cx="3467100" cy="406400"/>
            <wp:docPr id="24" name="Drawing 24" descr="FORMULA"/>
            <a:graphic xmlns:a="http://schemas.openxmlformats.org/drawingml/2006/main">
              <a:graphicData uri="http://schemas.openxmlformats.org/drawingml/2006/picture">
                <pic:pic xmlns:pic="http://schemas.openxmlformats.org/drawingml/2006/picture">
                  <pic:nvPicPr>
                    <pic:cNvPr id="0" name="Picture 24" descr="FORMULA"/>
                    <pic:cNvPicPr>
                      <a:picLocks noChangeAspect="true"/>
                    </pic:cNvPicPr>
                  </pic:nvPicPr>
                  <pic:blipFill>
                    <a:blip r:embed="rId13"/>
                    <a:stretch>
                      <a:fillRect/>
                    </a:stretch>
                  </pic:blipFill>
                  <pic:spPr>
                    <a:xfrm>
                      <a:off x="0" y="0"/>
                      <a:ext cx="3467100" cy="406400"/>
                    </a:xfrm>
                    <a:prstGeom prst="rect">
                      <a:avLst/>
                    </a:prstGeom>
                  </pic:spPr>
                </pic:pic>
              </a:graphicData>
            </a:graphic>
          </wp:inline>
        </w:drawing>
      </w:r>
    </w:p>
    <w:p>
      <w:pPr>
        <w:spacing w:before="160" w:line="240" w:lineRule="auto"/>
        <w:ind w:right="20" w:left="0"/>
        <w:jc w:val="left"/>
      </w:pPr>
      <w:r>
        <w:rPr>
          <w:rFonts w:ascii="宋体" w:hAnsi="宋体" w:cs="宋体" w:eastAsia="宋体"/>
          <w:b w:val="false"/>
          <w:i w:val="false"/>
          <w:color w:val="000000"/>
          <w:w w:val="100"/>
          <w:sz w:val="24"/>
        </w:rPr>
        <w:t>其中：</w:t>
      </w:r>
      <w:r>
        <w:rPr>
          <w:rFonts w:ascii="Times New Roman" w:hAnsi="Times New Roman" w:cs="Times New Roman" w:eastAsia="Times New Roman"/>
          <w:b w:val="false"/>
          <w:i w:val="false"/>
          <w:color w:val="000000"/>
          <w:w w:val="100"/>
          <w:sz w:val="24"/>
        </w:rPr>
        <w:t>R</w:t>
      </w:r>
      <w:r>
        <w:rPr>
          <w:rFonts w:ascii="宋体" w:hAnsi="宋体" w:cs="宋体" w:eastAsia="宋体"/>
          <w:b w:val="false"/>
          <w:i w:val="false"/>
          <w:color w:val="000000"/>
          <w:w w:val="100"/>
          <w:sz w:val="24"/>
        </w:rPr>
        <w:t xml:space="preserve"> 表示实际运行次数。</w:t>
      </w:r>
      <w:r>
        <w:rPr>
          <w:rFonts w:ascii="Times New Roman" w:hAnsi="Times New Roman" w:cs="Times New Roman" w:eastAsia="Times New Roman"/>
          <w:b w:val="false"/>
          <w:i w:val="false"/>
          <w:color w:val="000000"/>
          <w:w w:val="100"/>
          <w:sz w:val="24"/>
        </w:rPr>
        <w:t>E[R]</w:t>
      </w:r>
      <w:r>
        <w:rPr>
          <w:rFonts w:ascii="宋体" w:hAnsi="宋体" w:cs="宋体" w:eastAsia="宋体"/>
          <w:b w:val="false"/>
          <w:i w:val="false"/>
          <w:color w:val="000000"/>
          <w:w w:val="100"/>
          <w:sz w:val="24"/>
        </w:rPr>
        <w:t xml:space="preserve"> 是预期运行次数，计算公式为 </w:t>
      </w:r>
      <w:r>
        <w:rPr>
          <w:rFonts w:ascii="Times New Roman" w:hAnsi="Times New Roman" w:cs="Times New Roman" w:eastAsia="Times New Roman"/>
          <w:b w:val="false"/>
          <w:i w:val="false"/>
          <w:color w:val="000000"/>
          <w:w w:val="100"/>
          <w:sz w:val="24"/>
        </w:rPr>
        <w:t>E[R]</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15"/>
          <w:vertAlign w:val="subscript"/>
        </w:rPr>
        <w:t>n</w:t>
      </w:r>
      <w:r>
        <w:rPr>
          <w:rFonts w:ascii="Times New Roman" w:hAnsi="Times New Roman" w:cs="Times New Roman" w:eastAsia="Times New Roman"/>
          <w:b w:val="false"/>
          <w:i w:val="false"/>
          <w:color w:val="000000"/>
          <w:w w:val="100"/>
          <w:sz w:val="15"/>
        </w:rPr>
        <w:t>2n</w:t>
      </w:r>
      <w:r>
        <w:rPr>
          <w:rFonts w:ascii="Times New Roman" w:hAnsi="Times New Roman" w:cs="Times New Roman" w:eastAsia="Times New Roman"/>
          <w:b w:val="false"/>
          <w:i w:val="false"/>
          <w:color w:val="000000"/>
          <w:w w:val="100"/>
          <w:sz w:val="11"/>
          <w:vertAlign w:val="subscript"/>
        </w:rPr>
        <w:t>1</w:t>
      </w:r>
      <w:r>
        <w:rPr>
          <w:rFonts w:ascii="Times New Roman" w:hAnsi="Times New Roman" w:cs="Times New Roman" w:eastAsia="Times New Roman"/>
          <w:b w:val="false"/>
          <w:i w:val="false"/>
          <w:color w:val="000000"/>
          <w:w w:val="100"/>
          <w:sz w:val="15"/>
          <w:vertAlign w:val="subscript"/>
        </w:rPr>
        <w:t>+n</w:t>
      </w:r>
      <w:r>
        <w:rPr>
          <w:rFonts w:ascii="Times New Roman" w:hAnsi="Times New Roman" w:cs="Times New Roman" w:eastAsia="Times New Roman"/>
          <w:b w:val="false"/>
          <w:i w:val="false"/>
          <w:color w:val="000000"/>
          <w:w w:val="100"/>
          <w:sz w:val="11"/>
          <w:vertAlign w:val="superscript"/>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11"/>
          <w:vertAlign w:val="superscript"/>
        </w:rPr>
        <w:t>n2</w:t>
      </w:r>
      <w:r>
        <w:rPr>
          <w:rFonts w:ascii="宋体" w:hAnsi="宋体" w:cs="宋体" w:eastAsia="宋体"/>
          <w:b w:val="false"/>
          <w:i w:val="false"/>
          <w:color w:val="000000"/>
          <w:w w:val="100"/>
          <w:sz w:val="11"/>
          <w:vertAlign w:val="subscript"/>
        </w:rPr>
        <w:t xml:space="preserve"> </w:t>
      </w:r>
      <w:r>
        <w:rPr>
          <w:rFonts w:ascii="Times New Roman" w:hAnsi="Times New Roman" w:cs="Times New Roman" w:eastAsia="Times New Roman"/>
          <w:b w:val="false"/>
          <w:i w:val="false"/>
          <w:color w:val="000000"/>
          <w:w w:val="100"/>
          <w:sz w:val="11"/>
          <w:vertAlign w:val="subscript"/>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11"/>
          <w:vertAlign w:val="subscript"/>
        </w:rPr>
        <w:t>Var</w:t>
      </w:r>
      <w:r>
        <w:rPr>
          <w:rFonts w:ascii="Times New Roman" w:hAnsi="Times New Roman" w:cs="Times New Roman" w:eastAsia="Times New Roman"/>
          <w:b w:val="false"/>
          <w:i w:val="false"/>
          <w:color w:val="000000"/>
          <w:w w:val="100"/>
          <w:sz w:val="24"/>
        </w:rPr>
        <w:t>(R)</w:t>
      </w:r>
      <w:r>
        <w:rPr>
          <w:rFonts w:ascii="宋体" w:hAnsi="宋体" w:cs="宋体" w:eastAsia="宋体"/>
          <w:b w:val="false"/>
          <w:i w:val="false"/>
          <w:color w:val="000000"/>
          <w:w w:val="100"/>
          <w:sz w:val="24"/>
        </w:rPr>
        <w:t xml:space="preserve"> 是运行次数的方差，计算公式为 </w:t>
      </w:r>
      <w:r>
        <w:rPr>
          <w:rFonts w:ascii="Times New Roman" w:hAnsi="Times New Roman" w:cs="Times New Roman" w:eastAsia="Times New Roman"/>
          <w:b w:val="false"/>
          <w:i w:val="false"/>
          <w:color w:val="000000"/>
          <w:w w:val="100"/>
          <w:sz w:val="24"/>
        </w:rPr>
        <w:t>Var(R)</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(n1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n2)</w:t>
      </w:r>
      <w:r>
        <w:rPr>
          <w:rFonts w:ascii="Times New Roman" w:hAnsi="Times New Roman" w:cs="Times New Roman" w:eastAsia="Times New Roman"/>
          <w:b w:val="false"/>
          <w:i w:val="false"/>
          <w:color w:val="000000"/>
          <w:w w:val="100"/>
          <w:sz w:val="15"/>
          <w:vertAlign w:val="subscript"/>
        </w:rPr>
        <w:t>2</w:t>
      </w:r>
      <w:r>
        <w:rPr>
          <w:rFonts w:ascii="宋体" w:hAnsi="宋体" w:cs="宋体" w:eastAsia="宋体"/>
          <w:b w:val="false"/>
          <w:i w:val="false"/>
          <w:color w:val="000000"/>
          <w:w w:val="100"/>
          <w:sz w:val="15"/>
          <w:vertAlign w:val="subscript"/>
        </w:rPr>
        <w:t>（</w:t>
      </w:r>
      <w:r>
        <w:rPr>
          <w:rFonts w:ascii="Times New Roman" w:hAnsi="Times New Roman" w:cs="Times New Roman" w:eastAsia="Times New Roman"/>
          <w:b w:val="false"/>
          <w:i w:val="false"/>
          <w:color w:val="000000"/>
          <w:w w:val="100"/>
          <w:sz w:val="15"/>
          <w:vertAlign w:val="subscript"/>
        </w:rPr>
        <w:t>n1</w:t>
      </w:r>
      <w:r>
        <w:rPr>
          <w:rFonts w:ascii="宋体" w:hAnsi="宋体" w:cs="宋体" w:eastAsia="宋体"/>
          <w:b w:val="false"/>
          <w:i w:val="false"/>
          <w:color w:val="000000"/>
          <w:w w:val="100"/>
          <w:sz w:val="15"/>
          <w:vertAlign w:val="subscript"/>
        </w:rPr>
        <w:t xml:space="preserve"> </w:t>
      </w:r>
      <w:r>
        <w:rPr>
          <w:rFonts w:ascii="Times New Roman" w:hAnsi="Times New Roman" w:cs="Times New Roman" w:eastAsia="Times New Roman"/>
          <w:b w:val="false"/>
          <w:i w:val="false"/>
          <w:color w:val="000000"/>
          <w:w w:val="100"/>
          <w:sz w:val="15"/>
          <w:vertAlign w:val="subscript"/>
        </w:rPr>
        <w:t>+</w:t>
      </w:r>
      <w:r>
        <w:rPr>
          <w:rFonts w:ascii="宋体" w:hAnsi="宋体" w:cs="宋体" w:eastAsia="宋体"/>
          <w:b w:val="false"/>
          <w:i w:val="false"/>
          <w:color w:val="000000"/>
          <w:w w:val="100"/>
          <w:sz w:val="15"/>
          <w:vertAlign w:val="subscript"/>
        </w:rPr>
        <w:t xml:space="preserve"> </w:t>
      </w:r>
      <w:r>
        <w:rPr>
          <w:rFonts w:ascii="Times New Roman" w:hAnsi="Times New Roman" w:cs="Times New Roman" w:eastAsia="Times New Roman"/>
          <w:b w:val="false"/>
          <w:i w:val="false"/>
          <w:color w:val="000000"/>
          <w:w w:val="100"/>
          <w:sz w:val="15"/>
          <w:vertAlign w:val="subscript"/>
        </w:rPr>
        <w:t>n2</w:t>
      </w:r>
      <w:r>
        <w:rPr>
          <w:rFonts w:ascii="宋体" w:hAnsi="宋体" w:cs="宋体" w:eastAsia="宋体"/>
          <w:b w:val="false"/>
          <w:i w:val="false"/>
          <w:color w:val="000000"/>
          <w:w w:val="100"/>
          <w:sz w:val="15"/>
          <w:vertAlign w:val="subscript"/>
        </w:rPr>
        <w:t xml:space="preserve"> </w:t>
      </w:r>
      <w:r>
        <w:rPr>
          <w:rFonts w:ascii="Times New Roman" w:hAnsi="Times New Roman" w:cs="Times New Roman" w:eastAsia="Times New Roman"/>
          <w:b w:val="false"/>
          <w:i w:val="false"/>
          <w:color w:val="000000"/>
          <w:w w:val="100"/>
          <w:sz w:val="15"/>
          <w:vertAlign w:val="subscript"/>
        </w:rPr>
        <w:t>-</w:t>
      </w:r>
      <w:r>
        <w:rPr>
          <w:rFonts w:ascii="宋体" w:hAnsi="宋体" w:cs="宋体" w:eastAsia="宋体"/>
          <w:b w:val="false"/>
          <w:i w:val="false"/>
          <w:color w:val="000000"/>
          <w:w w:val="100"/>
          <w:sz w:val="15"/>
          <w:vertAlign w:val="subscript"/>
        </w:rPr>
        <w:t xml:space="preserve"> </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15"/>
          <w:vertAlign w:val="subscript"/>
        </w:rPr>
        <w:t>） 。</w:t>
      </w:r>
      <w:r>
        <w:rPr>
          <w:rFonts w:ascii="Times New Roman" w:hAnsi="Times New Roman" w:cs="Times New Roman" w:eastAsia="Times New Roman"/>
          <w:b w:val="false"/>
          <w:i w:val="false"/>
          <w:color w:val="000000"/>
          <w:w w:val="100"/>
          <w:sz w:val="15"/>
          <w:vertAlign w:val="subscript"/>
        </w:rPr>
        <w:t>n1</w:t>
      </w:r>
      <w:r>
        <w:rPr>
          <w:rFonts w:ascii="宋体" w:hAnsi="宋体" w:cs="宋体" w:eastAsia="宋体"/>
          <w:b w:val="false"/>
          <w:i w:val="false"/>
          <w:color w:val="000000"/>
          <w:w w:val="100"/>
          <w:sz w:val="15"/>
          <w:vertAlign w:val="subscript"/>
        </w:rPr>
        <w:t xml:space="preserve"> 和 </w:t>
      </w:r>
      <w:r>
        <w:rPr>
          <w:rFonts w:ascii="Times New Roman" w:hAnsi="Times New Roman" w:cs="Times New Roman" w:eastAsia="Times New Roman"/>
          <w:b w:val="false"/>
          <w:i w:val="false"/>
          <w:color w:val="000000"/>
          <w:w w:val="100"/>
          <w:sz w:val="15"/>
          <w:vertAlign w:val="subscript"/>
        </w:rPr>
        <w:t>n2</w:t>
      </w:r>
      <w:r>
        <w:rPr>
          <w:rFonts w:ascii="宋体" w:hAnsi="宋体" w:cs="宋体" w:eastAsia="宋体"/>
          <w:b w:val="false"/>
          <w:i w:val="false"/>
          <w:color w:val="000000"/>
          <w:w w:val="100"/>
          <w:sz w:val="24"/>
        </w:rPr>
        <w:t xml:space="preserve"> 分别是两种结果的数量（例如，胜利和失败的数量）。 </w:t>
      </w:r>
    </w:p>
    <w:p>
      <w:pPr>
        <w:spacing w:line="240" w:lineRule="auto"/>
        <w:ind w:right="6060" w:left="1360"/>
        <w:jc w:val="left"/>
      </w:pPr>
      <w:r>
        <w:rPr>
          <w:rFonts w:ascii="Times New Roman" w:hAnsi="Times New Roman" w:cs="Times New Roman" w:eastAsia="Times New Roman"/>
          <w:b w:val="false"/>
          <w:i w:val="false"/>
          <w:color w:val="000000"/>
          <w:w w:val="100"/>
          <w:sz w:val="15"/>
        </w:rPr>
        <w:t>2n</w:t>
      </w:r>
      <w:r>
        <w:rPr>
          <w:rFonts w:ascii="宋体" w:hAnsi="宋体" w:cs="宋体" w:eastAsia="宋体"/>
          <w:b w:val="false"/>
          <w:i w:val="false"/>
          <w:color w:val="000000"/>
          <w:w w:val="100"/>
          <w:sz w:val="15"/>
        </w:rPr>
        <w:t>₁</w:t>
      </w:r>
      <w:r>
        <w:rPr>
          <w:rFonts w:ascii="Times New Roman" w:hAnsi="Times New Roman" w:cs="Times New Roman" w:eastAsia="Times New Roman"/>
          <w:b w:val="false"/>
          <w:i w:val="false"/>
          <w:color w:val="000000"/>
          <w:w w:val="100"/>
          <w:sz w:val="15"/>
        </w:rPr>
        <w:t>n</w:t>
      </w:r>
      <w:r>
        <w:rPr>
          <w:rFonts w:ascii="宋体" w:hAnsi="宋体" w:cs="宋体" w:eastAsia="宋体"/>
          <w:b w:val="false"/>
          <w:i w:val="false"/>
          <w:color w:val="000000"/>
          <w:w w:val="100"/>
          <w:sz w:val="15"/>
        </w:rPr>
        <w:t>₂</w:t>
      </w:r>
      <w:r>
        <w:rPr>
          <w:rFonts w:ascii="Times New Roman" w:hAnsi="Times New Roman" w:cs="Times New Roman" w:eastAsia="Times New Roman"/>
          <w:b w:val="false"/>
          <w:i w:val="false"/>
          <w:color w:val="000000"/>
          <w:w w:val="100"/>
          <w:sz w:val="15"/>
        </w:rPr>
        <w:t>(2n</w:t>
      </w:r>
      <w:r>
        <w:rPr>
          <w:rFonts w:ascii="宋体" w:hAnsi="宋体" w:cs="宋体" w:eastAsia="宋体"/>
          <w:b w:val="false"/>
          <w:i w:val="false"/>
          <w:color w:val="000000"/>
          <w:w w:val="100"/>
          <w:sz w:val="15"/>
        </w:rPr>
        <w:t>₁</w:t>
      </w:r>
      <w:r>
        <w:rPr>
          <w:rFonts w:ascii="Times New Roman" w:hAnsi="Times New Roman" w:cs="Times New Roman" w:eastAsia="Times New Roman"/>
          <w:b w:val="false"/>
          <w:i w:val="false"/>
          <w:color w:val="000000"/>
          <w:w w:val="100"/>
          <w:sz w:val="15"/>
        </w:rPr>
        <w:t>n</w:t>
      </w:r>
      <w:r>
        <w:rPr>
          <w:rFonts w:ascii="宋体" w:hAnsi="宋体" w:cs="宋体" w:eastAsia="宋体"/>
          <w:b w:val="false"/>
          <w:i w:val="false"/>
          <w:color w:val="000000"/>
          <w:w w:val="100"/>
          <w:sz w:val="15"/>
        </w:rPr>
        <w:t xml:space="preserve">₂ </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n</w:t>
      </w:r>
      <w:r>
        <w:rPr>
          <w:rFonts w:ascii="宋体" w:hAnsi="宋体" w:cs="宋体" w:eastAsia="宋体"/>
          <w:b w:val="false"/>
          <w:i w:val="false"/>
          <w:color w:val="000000"/>
          <w:w w:val="100"/>
          <w:sz w:val="11"/>
        </w:rPr>
        <w:t xml:space="preserve">₁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n</w:t>
      </w:r>
      <w:r>
        <w:rPr>
          <w:rFonts w:ascii="宋体" w:hAnsi="宋体" w:cs="宋体" w:eastAsia="宋体"/>
          <w:b w:val="false"/>
          <w:i w:val="false"/>
          <w:color w:val="000000"/>
          <w:w w:val="100"/>
          <w:sz w:val="11"/>
        </w:rPr>
        <w:t>₂</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p>
    <w:p>
      <w:pPr>
        <w:spacing w:before="320" w:line="240" w:lineRule="auto"/>
        <w:ind w:right="6200" w:left="0"/>
        <w:jc w:val="left"/>
      </w:pPr>
      <w:r>
        <w:rPr>
          <w:rFonts w:ascii="宋体" w:hAnsi="宋体" w:cs="宋体" w:eastAsia="宋体"/>
          <w:b w:val="false"/>
          <w:i w:val="false"/>
          <w:color w:val="000000"/>
          <w:sz w:val="24"/>
        </w:rPr>
        <w:t>（以及损失）在该序列中。</w:t>
      </w:r>
    </w:p>
    <w:p>
      <w:pPr>
        <w:spacing w:before="160" w:line="240" w:lineRule="auto"/>
        <w:ind w:right="20" w:left="0"/>
        <w:jc w:val="both"/>
      </w:pPr>
      <w:r>
        <w:rPr>
          <w:rFonts w:ascii="宋体" w:hAnsi="宋体" w:cs="宋体" w:eastAsia="宋体"/>
          <w:b w:val="false"/>
          <w:i w:val="false"/>
          <w:color w:val="000000"/>
          <w:w w:val="100"/>
          <w:sz w:val="24"/>
        </w:rPr>
        <w:t xml:space="preserve">然后我们通过公式 </w:t>
      </w:r>
      <w:r>
        <w:rPr>
          <w:rFonts w:ascii="Times New Roman" w:hAnsi="Times New Roman" w:cs="Times New Roman" w:eastAsia="Times New Roman"/>
          <w:b w:val="false"/>
          <w:i w:val="false"/>
          <w:color w:val="000000"/>
          <w:w w:val="100"/>
          <w:sz w:val="24"/>
        </w:rPr>
        <w:t>P</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Φ（</w:t>
      </w:r>
      <w:r>
        <w:rPr>
          <w:rFonts w:ascii="Times New Roman" w:hAnsi="Times New Roman" w:cs="Times New Roman" w:eastAsia="Times New Roman"/>
          <w:b w:val="false"/>
          <w:i w:val="false"/>
          <w:color w:val="000000"/>
          <w:w w:val="100"/>
          <w:sz w:val="24"/>
        </w:rPr>
        <w:t>|Z|</w:t>
      </w:r>
      <w:r>
        <w:rPr>
          <w:rFonts w:ascii="宋体" w:hAnsi="宋体" w:cs="宋体" w:eastAsia="宋体"/>
          <w:b w:val="false"/>
          <w:i w:val="false"/>
          <w:color w:val="000000"/>
          <w:w w:val="100"/>
          <w:sz w:val="24"/>
        </w:rPr>
        <w:t xml:space="preserve">）） 计算出 </w:t>
      </w:r>
      <w:r>
        <w:rPr>
          <w:rFonts w:ascii="Times New Roman" w:hAnsi="Times New Roman" w:cs="Times New Roman" w:eastAsia="Times New Roman"/>
          <w:b w:val="false"/>
          <w:i w:val="false"/>
          <w:color w:val="000000"/>
          <w:w w:val="100"/>
          <w:sz w:val="24"/>
        </w:rPr>
        <w:t>P</w:t>
      </w:r>
      <w:r>
        <w:rPr>
          <w:rFonts w:ascii="宋体" w:hAnsi="宋体" w:cs="宋体" w:eastAsia="宋体"/>
          <w:b w:val="false"/>
          <w:i w:val="false"/>
          <w:color w:val="000000"/>
          <w:w w:val="100"/>
          <w:sz w:val="24"/>
        </w:rPr>
        <w:t xml:space="preserve"> 值为 </w:t>
      </w:r>
      <w:r>
        <w:rPr>
          <w:rFonts w:ascii="Times New Roman" w:hAnsi="Times New Roman" w:cs="Times New Roman" w:eastAsia="Times New Roman"/>
          <w:b w:val="false"/>
          <w:i w:val="false"/>
          <w:color w:val="000000"/>
          <w:w w:val="100"/>
          <w:sz w:val="24"/>
        </w:rPr>
        <w:t>0.691</w:t>
      </w:r>
      <w:r>
        <w:rPr>
          <w:rFonts w:ascii="宋体" w:hAnsi="宋体" w:cs="宋体" w:eastAsia="宋体"/>
          <w:b w:val="false"/>
          <w:i w:val="false"/>
          <w:color w:val="000000"/>
          <w:w w:val="100"/>
          <w:sz w:val="24"/>
        </w:rPr>
        <w:t xml:space="preserve">，该值大于常见的显著性水平（例如 </w:t>
      </w:r>
      <w:r>
        <w:rPr>
          <w:rFonts w:ascii="Times New Roman" w:hAnsi="Times New Roman" w:cs="Times New Roman" w:eastAsia="Times New Roman"/>
          <w:b w:val="false"/>
          <w:i w:val="false"/>
          <w:color w:val="000000"/>
          <w:w w:val="100"/>
          <w:sz w:val="24"/>
        </w:rPr>
        <w:t>0.05</w:t>
      </w:r>
      <w:r>
        <w:rPr>
          <w:rFonts w:ascii="宋体" w:hAnsi="宋体" w:cs="宋体" w:eastAsia="宋体"/>
          <w:b w:val="false"/>
          <w:i w:val="false"/>
          <w:color w:val="000000"/>
          <w:w w:val="100"/>
          <w:sz w:val="24"/>
        </w:rPr>
        <w:t>），这表明不能否定这些点是独立同分布的假设。其他比赛的结果也类似。</w:t>
      </w:r>
    </w:p>
    <w:p>
      <w:pPr>
        <w:spacing w:before="160" w:line="240" w:lineRule="auto"/>
        <w:ind w:right="40" w:left="0"/>
        <w:jc w:val="both"/>
      </w:pPr>
      <w:r>
        <w:rPr>
          <w:rFonts w:ascii="宋体" w:hAnsi="宋体" w:cs="宋体" w:eastAsia="宋体"/>
          <w:b w:val="false"/>
          <w:i w:val="false"/>
          <w:color w:val="000000"/>
          <w:w w:val="100"/>
          <w:sz w:val="24"/>
        </w:rPr>
        <w:t xml:space="preserve">在此，我们绘制了两种不同匹配方法的结果。从 </w:t>
      </w:r>
      <w:r>
        <w:rPr>
          <w:rFonts w:ascii="Times New Roman" w:hAnsi="Times New Roman" w:cs="Times New Roman" w:eastAsia="Times New Roman"/>
          <w:b w:val="false"/>
          <w:i w:val="false"/>
          <w:color w:val="000000"/>
          <w:w w:val="100"/>
          <w:sz w:val="24"/>
        </w:rPr>
        <w:t>P</w:t>
      </w:r>
      <w:r>
        <w:rPr>
          <w:rFonts w:ascii="宋体" w:hAnsi="宋体" w:cs="宋体" w:eastAsia="宋体"/>
          <w:b w:val="false"/>
          <w:i w:val="false"/>
          <w:color w:val="000000"/>
          <w:w w:val="100"/>
          <w:sz w:val="24"/>
        </w:rPr>
        <w:t xml:space="preserve"> 值来看，除了少数几个匹配情况外，其余均超过了 </w:t>
      </w:r>
      <w:r>
        <w:rPr>
          <w:rFonts w:ascii="Times New Roman" w:hAnsi="Times New Roman" w:cs="Times New Roman" w:eastAsia="Times New Roman"/>
          <w:b w:val="false"/>
          <w:i w:val="false"/>
          <w:color w:val="000000"/>
          <w:w w:val="100"/>
          <w:sz w:val="24"/>
        </w:rPr>
        <w:t>0.05</w:t>
      </w:r>
      <w:r>
        <w:rPr>
          <w:rFonts w:ascii="宋体" w:hAnsi="宋体" w:cs="宋体" w:eastAsia="宋体"/>
          <w:b w:val="false"/>
          <w:i w:val="false"/>
          <w:color w:val="000000"/>
          <w:w w:val="100"/>
          <w:sz w:val="24"/>
        </w:rPr>
        <w:t xml:space="preserve"> 的基准值，因此对于大多数匹配情况，我们不能拒绝原假设 </w:t>
      </w:r>
      <w:r>
        <w:rPr>
          <w:rFonts w:ascii="Times New Roman" w:hAnsi="Times New Roman" w:cs="Times New Roman" w:eastAsia="Times New Roman"/>
          <w:b w:val="false"/>
          <w:i w:val="false"/>
          <w:color w:val="000000"/>
          <w:w w:val="100"/>
          <w:sz w:val="24"/>
        </w:rPr>
        <w:t>H</w:t>
      </w:r>
      <w:r>
        <w:rPr>
          <w:rFonts w:ascii="Times New Roman" w:hAnsi="Times New Roman" w:cs="Times New Roman" w:eastAsia="Times New Roman"/>
          <w:b w:val="false"/>
          <w:i w:val="false"/>
          <w:color w:val="000000"/>
          <w:w w:val="100"/>
          <w:sz w:val="15"/>
          <w:vertAlign w:val="subscript"/>
        </w:rPr>
        <w:t>0</w:t>
      </w:r>
      <w:r>
        <w:rPr>
          <w:rFonts w:ascii="宋体" w:hAnsi="宋体" w:cs="宋体" w:eastAsia="宋体"/>
          <w:b w:val="false"/>
          <w:i w:val="false"/>
          <w:color w:val="000000"/>
          <w:w w:val="100"/>
          <w:sz w:val="24"/>
        </w:rPr>
        <w:t>。</w:t>
      </w:r>
    </w:p>
    <w:p>
      <w:pPr>
        <w:spacing w:before="0" w:after="0" w:line="14" w:lineRule="exact"/>
        <w:sectPr>
          <w:type w:val="continuous"/>
          <w:pgSz w:w="11900" w:h="18840"/>
          <w:pgMar w:top="740" w:left="1400" w:right="1360"/>
          <w:cols w:num="1">
            <w:col w:w="9140"/>
          </w:cols>
        </w:sectPr>
      </w:pP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6"/>
        </w:pBdr>
        <w:ind w:left="520"/>
      </w:pPr>
      <w:r>
        <w:drawing>
          <wp:inline distT="0" distR="0" distB="0" distL="0">
            <wp:extent cx="5118100" cy="2997200"/>
            <wp:docPr id="26" name="Drawing 26" descr="IMAGE"/>
            <a:graphic xmlns:a="http://schemas.openxmlformats.org/drawingml/2006/main">
              <a:graphicData uri="http://schemas.openxmlformats.org/drawingml/2006/picture">
                <pic:pic xmlns:pic="http://schemas.openxmlformats.org/drawingml/2006/picture">
                  <pic:nvPicPr>
                    <pic:cNvPr id="0" name="Picture 26" descr="IMAGE"/>
                    <pic:cNvPicPr>
                      <a:picLocks noChangeAspect="true"/>
                    </pic:cNvPicPr>
                  </pic:nvPicPr>
                  <pic:blipFill>
                    <a:blip r:embed="rId14"/>
                    <a:stretch>
                      <a:fillRect/>
                    </a:stretch>
                  </pic:blipFill>
                  <pic:spPr>
                    <a:xfrm>
                      <a:off x="0" y="0"/>
                      <a:ext cx="5118100" cy="2997200"/>
                    </a:xfrm>
                    <a:prstGeom prst="rect">
                      <a:avLst/>
                    </a:prstGeom>
                  </pic:spPr>
                </pic:pic>
              </a:graphicData>
            </a:graphic>
          </wp:inline>
        </w:drawing>
      </w:r>
    </w:p>
    <w:p>
      <w:pPr>
        <w:spacing w:before="200" w:line="240" w:lineRule="auto"/>
        <w:ind w:right="3160" w:left="318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：特征重要性</w:t>
      </w:r>
    </w:p>
    <w:p>
      <w:pPr>
        <w:pBdr>
          <w:top w:color="FFFFFF" w:val="single" w:space="31"/>
        </w:pBdr>
        <w:spacing w:line="240" w:lineRule="auto" w:before="80"/>
        <w:ind w:right="452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2"/>
        </w:rPr>
        <w:t>4.3</w:t>
      </w:r>
      <w:r>
        <w:rPr>
          <w:rFonts w:ascii="宋体" w:hAnsi="宋体" w:cs="宋体" w:eastAsia="宋体"/>
          <w:b w:val="true"/>
          <w:i w:val="false"/>
          <w:color w:val="000000"/>
          <w:w w:val="100"/>
          <w:sz w:val="32"/>
        </w:rPr>
        <w:t xml:space="preserve"> 即时胜率</w:t>
      </w:r>
    </w:p>
    <w:p>
      <w:pPr>
        <w:pBdr>
          <w:top w:color="FFFFFF" w:val="single" w:space="16"/>
        </w:pBdr>
        <w:spacing w:line="240" w:lineRule="auto"/>
        <w:ind w:right="1600" w:left="7340"/>
        <w:jc w:val="both"/>
      </w:pPr>
      <w:r>
        <w:rPr>
          <w:rFonts w:ascii="Times New Roman" w:hAnsi="Times New Roman" w:cs="Times New Roman" w:eastAsia="Times New Roman"/>
          <w:b w:val="false"/>
          <w:i w:val="false"/>
          <w:color w:val="000000"/>
          <w:w w:val="100"/>
          <w:sz w:val="10"/>
        </w:rPr>
        <w:t>[4]</w:t>
      </w:r>
      <w:r>
        <w:rPr>
          <w:rFonts w:ascii="宋体" w:hAnsi="宋体" w:cs="宋体" w:eastAsia="宋体"/>
          <w:b w:val="false"/>
          <w:i w:val="false"/>
          <w:color w:val="000000"/>
          <w:w w:val="100"/>
          <w:sz w:val="10"/>
        </w:rPr>
        <w:t xml:space="preserve"> </w:t>
      </w:r>
    </w:p>
    <w:p>
      <w:pPr>
        <w:spacing w:line="240" w:lineRule="auto"/>
        <w:ind w:left="0"/>
        <w:jc w:val="both"/>
      </w:pPr>
      <w:r>
        <w:rPr>
          <w:rFonts w:ascii="宋体" w:hAnsi="宋体" w:cs="宋体" w:eastAsia="宋体"/>
          <w:b w:val="false"/>
          <w:i w:val="false"/>
          <w:color w:val="000000"/>
          <w:w w:val="100"/>
          <w:sz w:val="23"/>
        </w:rPr>
        <w:t>为了检验独立同分布（</w:t>
      </w:r>
      <w:r>
        <w:rPr>
          <w:rFonts w:ascii="Times New Roman" w:hAnsi="Times New Roman" w:cs="Times New Roman" w:eastAsia="Times New Roman"/>
          <w:b w:val="false"/>
          <w:i w:val="false"/>
          <w:color w:val="000000"/>
          <w:w w:val="100"/>
          <w:sz w:val="23"/>
        </w:rPr>
        <w:t>i.i.d.</w:t>
      </w:r>
      <w:r>
        <w:rPr>
          <w:rFonts w:ascii="宋体" w:hAnsi="宋体" w:cs="宋体" w:eastAsia="宋体"/>
          <w:b w:val="false"/>
          <w:i w:val="false"/>
          <w:color w:val="000000"/>
          <w:w w:val="100"/>
          <w:sz w:val="23"/>
        </w:rPr>
        <w:t xml:space="preserve">）这一论点，受文献 </w:t>
      </w:r>
      <w:r>
        <w:rPr>
          <w:rFonts w:ascii="Times New Roman" w:hAnsi="Times New Roman" w:cs="Times New Roman" w:eastAsia="Times New Roman"/>
          <w:b w:val="false"/>
          <w:i w:val="false"/>
          <w:color w:val="000000"/>
          <w:w w:val="100"/>
          <w:sz w:val="23"/>
        </w:rPr>
        <w:t>[Sun</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Y.</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2004]</w:t>
      </w:r>
      <w:r>
        <w:rPr>
          <w:rFonts w:ascii="宋体" w:hAnsi="宋体" w:cs="宋体" w:eastAsia="宋体"/>
          <w:b w:val="false"/>
          <w:i w:val="false"/>
          <w:color w:val="000000"/>
          <w:w w:val="100"/>
          <w:sz w:val="23"/>
        </w:rPr>
        <w:t xml:space="preserve"> 的启发，我们采用了即时胜率的方法。这里的即时胜率指的是在发球方不变的情况下，某位选手在赢得一分后紧接着赢得下一分的概率。我们计算并比较了两种情况下的即时胜率：选手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在发球状态下赢得一分后紧接着赢得下一分的概率，以及选手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在面对选手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发球时赢得一分后紧接着赢得下一分的概率。</w:t>
      </w:r>
    </w:p>
    <w:p>
      <w:pPr>
        <w:spacing w:before="0" w:after="0" w:line="14" w:lineRule="exact"/>
        <w:sectPr>
          <w:type w:val="continuous"/>
          <w:pgSz w:w="11900" w:h="18840"/>
          <w:pgMar w:top="740" w:left="1400" w:right="1400"/>
          <w:cols w:num="1">
            <w:col w:w="9100"/>
          </w:cols>
        </w:sectPr>
      </w:pPr>
    </w:p>
    <w:p>
      <w:pPr>
        <w:pBdr>
          <w:top w:color="FFFFFF" w:val="single" w:space="20"/>
        </w:pBdr>
        <w:spacing w:line="240" w:lineRule="auto"/>
        <w:ind w:right="1900" w:left="1920"/>
        <w:jc w:val="left"/>
      </w:pPr>
      <w:r>
        <w:rPr>
          <w:rFonts w:ascii="宋体" w:hAnsi="宋体" w:cs="宋体" w:eastAsia="宋体"/>
          <w:b w:val="false"/>
          <w:i w:val="false"/>
          <w:color w:val="000000"/>
          <w:w w:val="100"/>
          <w:sz w:val="19"/>
        </w:rPr>
        <w:t xml:space="preserve">表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：基于发球状态的获胜概率</w:t>
      </w:r>
    </w:p>
    <w:p>
      <w:pPr>
        <w:spacing w:before="100"/>
        <w:ind w:left="220"/>
        <w:sectPr>
          <w:type w:val="continuous"/>
          <w:pgSz w:w="11900" w:h="18840"/>
          <w:pgMar w:top="740" w:left="1400" w:right="1400"/>
          <w:cols w:num="1">
            <w:col w:w="9100"/>
          </w:cols>
        </w:sectPr>
      </w:pPr>
      <w:r>
        <w:drawing>
          <wp:inline distT="0" distR="0" distB="0" distL="0">
            <wp:extent cx="5499100" cy="1117600"/>
            <wp:docPr id="28" name="Drawing 28" descr="IMAGE"/>
            <a:graphic xmlns:a="http://schemas.openxmlformats.org/drawingml/2006/main">
              <a:graphicData uri="http://schemas.openxmlformats.org/drawingml/2006/picture">
                <pic:pic xmlns:pic="http://schemas.openxmlformats.org/drawingml/2006/picture">
                  <pic:nvPicPr>
                    <pic:cNvPr id="0" name="Picture 28" descr="IMAGE"/>
                    <pic:cNvPicPr>
                      <a:picLocks noChangeAspect="true"/>
                    </pic:cNvPicPr>
                  </pic:nvPicPr>
                  <pic:blipFill>
                    <a:blip r:embed="rId15"/>
                    <a:stretch>
                      <a:fillRect/>
                    </a:stretch>
                  </pic:blipFill>
                  <pic:spPr>
                    <a:xfrm>
                      <a:off x="0" y="0"/>
                      <a:ext cx="5499100" cy="1117600"/>
                    </a:xfrm>
                    <a:prstGeom prst="rect">
                      <a:avLst/>
                    </a:prstGeom>
                  </pic:spPr>
                </pic:pic>
              </a:graphicData>
            </a:graphic>
          </wp:inline>
        </w:drawing>
      </w:r>
    </w:p>
    <w:p>
      <w:pPr>
        <w:pBdr>
          <w:top w:color="FFFFFF" w:val="single" w:space="25"/>
        </w:pBdr>
        <w:spacing w:line="240" w:lineRule="auto"/>
        <w:ind w:left="0"/>
        <w:jc w:val="both"/>
      </w:pPr>
      <w:r>
        <w:rPr>
          <w:rFonts w:ascii="宋体" w:hAnsi="宋体" w:cs="宋体" w:eastAsia="宋体"/>
          <w:b w:val="false"/>
          <w:i w:val="false"/>
          <w:color w:val="000000"/>
          <w:w w:val="100"/>
          <w:sz w:val="23"/>
        </w:rPr>
        <w:t xml:space="preserve">观察到的胜率约上升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这一现象或许表明了惯性的影响，这与网球比赛中得分序列的随机性这一说法相悖。</w:t>
      </w:r>
    </w:p>
    <w:p>
      <w:pPr>
        <w:spacing w:before="160" w:line="240" w:lineRule="auto"/>
        <w:ind w:left="0"/>
        <w:jc w:val="both"/>
      </w:pPr>
      <w:r>
        <w:rPr>
          <w:rFonts w:ascii="宋体" w:hAnsi="宋体" w:cs="宋体" w:eastAsia="宋体"/>
          <w:b w:val="false"/>
          <w:i w:val="false"/>
          <w:color w:val="000000"/>
          <w:w w:val="100"/>
          <w:sz w:val="23"/>
        </w:rPr>
        <w:t>深入研究比赛数据的细微之处，发现了一个有趣的模式：无论是在发球还是回球之后，球员在赢得一分之后，赢得下一分的概率都有轻微的上升。虽然这些数据并不能有力地证明</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这一概念，但还是在一定程度上暗示了它的存在。</w:t>
      </w:r>
    </w:p>
    <w:p>
      <w:pPr>
        <w:spacing w:before="0" w:after="0" w:line="14" w:lineRule="exact"/>
        <w:sectPr>
          <w:type w:val="continuous"/>
          <w:pgSz w:w="11900" w:h="18840"/>
          <w:pgMar w:top="740" w:left="1400" w:right="1400"/>
          <w:cols w:num="1">
            <w:col w:w="9100"/>
          </w:cols>
        </w:sectPr>
      </w:pP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322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40"/>
        </w:rPr>
        <w:t>5</w:t>
      </w:r>
      <w:r>
        <w:rPr>
          <w:rFonts w:ascii="宋体" w:hAnsi="宋体" w:cs="宋体" w:eastAsia="宋体"/>
          <w:b w:val="true"/>
          <w:i w:val="false"/>
          <w:color w:val="000000"/>
          <w:w w:val="100"/>
          <w:sz w:val="40"/>
        </w:rPr>
        <w:t xml:space="preserve"> 问题 </w:t>
      </w:r>
      <w:r>
        <w:rPr>
          <w:rFonts w:ascii="Times New Roman" w:hAnsi="Times New Roman" w:cs="Times New Roman" w:eastAsia="Times New Roman"/>
          <w:b w:val="true"/>
          <w:i w:val="false"/>
          <w:color w:val="000000"/>
          <w:w w:val="100"/>
          <w:sz w:val="40"/>
        </w:rPr>
        <w:t>3</w:t>
      </w:r>
      <w:r>
        <w:rPr>
          <w:rFonts w:ascii="宋体" w:hAnsi="宋体" w:cs="宋体" w:eastAsia="宋体"/>
          <w:b w:val="true"/>
          <w:i w:val="false"/>
          <w:color w:val="000000"/>
          <w:w w:val="100"/>
          <w:sz w:val="40"/>
        </w:rPr>
        <w:t>：动量预测</w:t>
      </w:r>
    </w:p>
    <w:p>
      <w:pPr>
        <w:pBdr>
          <w:top w:color="FFFFFF" w:val="single" w:space="22"/>
        </w:pBdr>
        <w:spacing w:line="240" w:lineRule="auto"/>
        <w:ind w:right="274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33"/>
        </w:rPr>
        <w:t>5.1</w:t>
      </w:r>
      <w:r>
        <w:rPr>
          <w:rFonts w:ascii="宋体" w:hAnsi="宋体" w:cs="宋体" w:eastAsia="宋体"/>
          <w:b w:val="true"/>
          <w:i w:val="false"/>
          <w:color w:val="000000"/>
          <w:w w:val="100"/>
          <w:sz w:val="33"/>
        </w:rPr>
        <w:t xml:space="preserve"> 基本构建模块：朴素二项式模型</w:t>
      </w:r>
    </w:p>
    <w:p>
      <w:pPr>
        <w:pBdr>
          <w:top w:color="FFFFFF" w:val="single" w:space="15"/>
        </w:pBdr>
        <w:spacing w:line="240" w:lineRule="auto"/>
        <w:ind w:right="20" w:left="0"/>
        <w:jc w:val="both"/>
      </w:pPr>
      <w:r>
        <w:rPr>
          <w:rFonts w:ascii="宋体" w:hAnsi="宋体" w:cs="宋体" w:eastAsia="宋体"/>
          <w:b w:val="false"/>
          <w:i w:val="false"/>
          <w:color w:val="000000"/>
          <w:w w:val="100"/>
          <w:sz w:val="23"/>
        </w:rPr>
        <w:t>在竞争中识别</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时，一个直接的问题在于我们所观察到的所有变量都混合了势头效应和选手技能水平差异的影响。为了</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分离出</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势头的影响，我们首先建立一个不考虑任何势头效应的简单模型。或者说，等价地，建立一个假设所获分数是独立同分布随机变量的模型。 </w:t>
      </w:r>
    </w:p>
    <w:p>
      <w:pPr>
        <w:spacing w:before="40" w:line="240" w:lineRule="auto"/>
        <w:ind w:right="2900" w:left="6080"/>
        <w:jc w:val="both"/>
      </w:pPr>
      <w:r>
        <w:rPr>
          <w:rFonts w:ascii="Times New Roman" w:hAnsi="Times New Roman" w:cs="Times New Roman" w:eastAsia="Times New Roman"/>
          <w:b w:val="false"/>
          <w:i w:val="false"/>
          <w:color w:val="000000"/>
          <w:w w:val="100"/>
          <w:sz w:val="11"/>
        </w:rPr>
        <w:t>[5]</w:t>
      </w:r>
      <w:r>
        <w:rPr>
          <w:rFonts w:ascii="宋体" w:hAnsi="宋体" w:cs="宋体" w:eastAsia="宋体"/>
          <w:b w:val="false"/>
          <w:i w:val="false"/>
          <w:color w:val="000000"/>
          <w:w w:val="100"/>
          <w:sz w:val="11"/>
        </w:rPr>
        <w:t xml:space="preserve"> </w:t>
      </w:r>
    </w:p>
    <w:p>
      <w:pPr>
        <w:spacing w:line="240" w:lineRule="auto"/>
        <w:ind w:right="2820" w:left="0"/>
        <w:jc w:val="both"/>
      </w:pPr>
      <w:r>
        <w:rPr>
          <w:rFonts w:ascii="宋体" w:hAnsi="宋体" w:cs="宋体" w:eastAsia="宋体"/>
          <w:b w:val="false"/>
          <w:i w:val="false"/>
          <w:color w:val="000000"/>
          <w:w w:val="100"/>
          <w:sz w:val="23"/>
        </w:rPr>
        <w:t xml:space="preserve">我们将此模型称为二项式模型，记作 </w:t>
      </w:r>
      <w:r>
        <w:rPr>
          <w:rFonts w:ascii="Times New Roman" w:hAnsi="Times New Roman" w:cs="Times New Roman" w:eastAsia="Times New Roman"/>
          <w:b w:val="false"/>
          <w:i w:val="false"/>
          <w:color w:val="000000"/>
          <w:w w:val="100"/>
          <w:sz w:val="23"/>
        </w:rPr>
        <w:t>BM</w:t>
      </w:r>
      <w:r>
        <w:rPr>
          <w:rFonts w:ascii="宋体" w:hAnsi="宋体" w:cs="宋体" w:eastAsia="宋体"/>
          <w:b w:val="false"/>
          <w:i w:val="false"/>
          <w:color w:val="000000"/>
          <w:w w:val="100"/>
          <w:sz w:val="23"/>
        </w:rPr>
        <w:t xml:space="preserve"> 。</w:t>
      </w:r>
    </w:p>
    <w:p>
      <w:pPr>
        <w:spacing w:before="160" w:line="240" w:lineRule="auto"/>
        <w:ind w:right="40" w:left="0"/>
        <w:jc w:val="both"/>
      </w:pPr>
      <w:r>
        <w:rPr>
          <w:rFonts w:ascii="宋体" w:hAnsi="宋体" w:cs="宋体" w:eastAsia="宋体"/>
          <w:b w:val="false"/>
          <w:i w:val="false"/>
          <w:color w:val="000000"/>
          <w:w w:val="100"/>
          <w:sz w:val="23"/>
        </w:rPr>
        <w:t>为了开发此模型，我们收集了球员的世界排名作为额外的先验信息</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并将其转换为 </w:t>
      </w:r>
      <w:r>
        <w:rPr>
          <w:rFonts w:ascii="Times New Roman" w:hAnsi="Times New Roman" w:cs="Times New Roman" w:eastAsia="Times New Roman"/>
          <w:b w:val="false"/>
          <w:i w:val="false"/>
          <w:color w:val="000000"/>
          <w:w w:val="100"/>
          <w:sz w:val="23"/>
        </w:rPr>
        <w:t>2023</w:t>
      </w:r>
      <w:r>
        <w:rPr>
          <w:rFonts w:ascii="宋体" w:hAnsi="宋体" w:cs="宋体" w:eastAsia="宋体"/>
          <w:b w:val="false"/>
          <w:i w:val="false"/>
          <w:color w:val="000000"/>
          <w:w w:val="100"/>
          <w:sz w:val="23"/>
        </w:rPr>
        <w:t xml:space="preserve"> 年温布尔登网球锦标赛中的相对排名。所谓</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相对</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，即根据 </w:t>
      </w:r>
      <w:r>
        <w:rPr>
          <w:rFonts w:ascii="Times New Roman" w:hAnsi="Times New Roman" w:cs="Times New Roman" w:eastAsia="Times New Roman"/>
          <w:b w:val="false"/>
          <w:i w:val="false"/>
          <w:color w:val="000000"/>
          <w:w w:val="100"/>
          <w:sz w:val="23"/>
        </w:rPr>
        <w:t>32</w:t>
      </w:r>
      <w:r>
        <w:rPr>
          <w:rFonts w:ascii="宋体" w:hAnsi="宋体" w:cs="宋体" w:eastAsia="宋体"/>
          <w:b w:val="false"/>
          <w:i w:val="false"/>
          <w:color w:val="000000"/>
          <w:w w:val="100"/>
          <w:sz w:val="23"/>
        </w:rPr>
        <w:t xml:space="preserve"> 名球员彼此之间的排名重新排序，从而得到一个介于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到 </w:t>
      </w:r>
      <w:r>
        <w:rPr>
          <w:rFonts w:ascii="Times New Roman" w:hAnsi="Times New Roman" w:cs="Times New Roman" w:eastAsia="Times New Roman"/>
          <w:b w:val="false"/>
          <w:i w:val="false"/>
          <w:color w:val="000000"/>
          <w:w w:val="100"/>
          <w:sz w:val="23"/>
        </w:rPr>
        <w:t>32</w:t>
      </w:r>
      <w:r>
        <w:rPr>
          <w:rFonts w:ascii="宋体" w:hAnsi="宋体" w:cs="宋体" w:eastAsia="宋体"/>
          <w:b w:val="false"/>
          <w:i w:val="false"/>
          <w:color w:val="000000"/>
          <w:w w:val="100"/>
          <w:sz w:val="23"/>
        </w:rPr>
        <w:t xml:space="preserve"> 之间的整数数组。然后，</w:t>
      </w:r>
      <w:r>
        <w:rPr>
          <w:rFonts w:ascii="Times New Roman" w:hAnsi="Times New Roman" w:cs="Times New Roman" w:eastAsia="Times New Roman"/>
          <w:b w:val="false"/>
          <w:i w:val="false"/>
          <w:color w:val="000000"/>
          <w:w w:val="100"/>
          <w:sz w:val="23"/>
        </w:rPr>
        <w:t>BM</w:t>
      </w:r>
      <w:r>
        <w:rPr>
          <w:rFonts w:ascii="宋体" w:hAnsi="宋体" w:cs="宋体" w:eastAsia="宋体"/>
          <w:b w:val="false"/>
          <w:i w:val="false"/>
          <w:color w:val="000000"/>
          <w:w w:val="100"/>
          <w:sz w:val="23"/>
        </w:rPr>
        <w:t xml:space="preserve"> 仅仅是（排名</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Rank</w:t>
      </w:r>
      <w:r>
        <w:rPr>
          <w:rFonts w:ascii="Times New Roman" w:hAnsi="Times New Roman" w:cs="Times New Roman" w:eastAsia="Times New Roman"/>
          <w:b w:val="false"/>
          <w:i w:val="false"/>
          <w:color w:val="000000"/>
          <w:w w:val="100"/>
          <w:sz w:val="15"/>
          <w:vertAlign w:val="subscript"/>
        </w:rPr>
        <w:t>2</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）的函数。</w:t>
      </w:r>
    </w:p>
    <w:p>
      <w:pPr>
        <w:spacing w:before="160" w:line="240" w:lineRule="auto"/>
        <w:ind w:right="40" w:left="0"/>
        <w:jc w:val="both"/>
      </w:pPr>
      <w:r>
        <w:rPr>
          <w:rFonts w:ascii="宋体" w:hAnsi="宋体" w:cs="宋体" w:eastAsia="宋体"/>
          <w:b w:val="false"/>
          <w:i w:val="false"/>
          <w:color w:val="000000"/>
          <w:w w:val="100"/>
          <w:sz w:val="23"/>
        </w:rPr>
        <w:t>我们的二项式模型会获取两名选手的排名，然后返回赢得某一分的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内在概率</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，在最简单的假设下，这一概率在整个比赛中保持不变。</w:t>
      </w:r>
    </w:p>
    <w:p>
      <w:pPr>
        <w:spacing w:before="160" w:line="240" w:lineRule="auto"/>
        <w:ind w:right="20" w:left="0"/>
        <w:jc w:val="left"/>
      </w:pPr>
      <w:r>
        <w:rPr>
          <w:rFonts w:ascii="宋体" w:hAnsi="宋体" w:cs="宋体" w:eastAsia="宋体"/>
          <w:b w:val="false"/>
          <w:i w:val="false"/>
          <w:color w:val="000000"/>
          <w:w w:val="100"/>
          <w:sz w:val="23"/>
        </w:rPr>
        <w:t xml:space="preserve">值得注意的是，在网球比赛中，排名靠前的选手之间的实力差距往往比排名靠后的选手之间的差距更为明显。例如，我们可能会认为排名第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的选手和排名第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的选手之间的差距要大于排名第 </w:t>
      </w:r>
      <w:r>
        <w:rPr>
          <w:rFonts w:ascii="Times New Roman" w:hAnsi="Times New Roman" w:cs="Times New Roman" w:eastAsia="Times New Roman"/>
          <w:b w:val="false"/>
          <w:i w:val="false"/>
          <w:color w:val="000000"/>
          <w:w w:val="100"/>
          <w:sz w:val="23"/>
        </w:rPr>
        <w:t>31</w:t>
      </w:r>
      <w:r>
        <w:rPr>
          <w:rFonts w:ascii="宋体" w:hAnsi="宋体" w:cs="宋体" w:eastAsia="宋体"/>
          <w:b w:val="false"/>
          <w:i w:val="false"/>
          <w:color w:val="000000"/>
          <w:w w:val="100"/>
          <w:sz w:val="23"/>
        </w:rPr>
        <w:t xml:space="preserve"> 的选手和排名第 </w:t>
      </w:r>
      <w:r>
        <w:rPr>
          <w:rFonts w:ascii="Times New Roman" w:hAnsi="Times New Roman" w:cs="Times New Roman" w:eastAsia="Times New Roman"/>
          <w:b w:val="false"/>
          <w:i w:val="false"/>
          <w:color w:val="000000"/>
          <w:w w:val="100"/>
          <w:sz w:val="23"/>
        </w:rPr>
        <w:t>32</w:t>
      </w:r>
      <w:r>
        <w:rPr>
          <w:rFonts w:ascii="宋体" w:hAnsi="宋体" w:cs="宋体" w:eastAsia="宋体"/>
          <w:b w:val="false"/>
          <w:i w:val="false"/>
          <w:color w:val="000000"/>
          <w:w w:val="100"/>
          <w:sz w:val="23"/>
        </w:rPr>
        <w:t xml:space="preserve"> 的选手之间的差距。相反，</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预期出局轮次</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这一概念 </w:t>
      </w:r>
    </w:p>
    <w:p>
      <w:pPr>
        <w:spacing w:before="40" w:line="240" w:lineRule="auto"/>
        <w:ind w:right="6200" w:left="2780"/>
        <w:jc w:val="left"/>
      </w:pPr>
      <w:r>
        <w:rPr>
          <w:rFonts w:ascii="Times New Roman" w:hAnsi="Times New Roman" w:cs="Times New Roman" w:eastAsia="Times New Roman"/>
          <w:b w:val="false"/>
          <w:i w:val="false"/>
          <w:color w:val="000000"/>
          <w:w w:val="100"/>
          <w:sz w:val="11"/>
        </w:rPr>
        <w:t>[5]</w:t>
      </w:r>
      <w:r>
        <w:rPr>
          <w:rFonts w:ascii="宋体" w:hAnsi="宋体" w:cs="宋体" w:eastAsia="宋体"/>
          <w:b w:val="false"/>
          <w:i w:val="false"/>
          <w:color w:val="000000"/>
          <w:w w:val="100"/>
          <w:sz w:val="11"/>
        </w:rPr>
        <w:t xml:space="preserve"> </w:t>
      </w:r>
    </w:p>
    <w:p>
      <w:pPr>
        <w:spacing w:line="240" w:lineRule="auto"/>
        <w:ind w:right="372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3"/>
        </w:rPr>
        <w:t>能够很好地捕捉到这种先验情况。具体来说，我们定义</w:t>
      </w:r>
    </w:p>
    <w:p>
      <w:pPr>
        <w:pBdr>
          <w:top w:color="FFFFFF" w:val="single" w:space="21"/>
        </w:pBdr>
        <w:ind w:left="3420"/>
        <w:sectPr>
          <w:type w:val="continuous"/>
          <w:pgSz w:w="11900" w:h="18840"/>
          <w:pgMar w:top="740" w:left="1400" w:right="1360"/>
          <w:cols w:num="1">
            <w:col w:w="9140"/>
          </w:cols>
        </w:sectPr>
      </w:pPr>
      <w:r>
        <w:drawing>
          <wp:inline distT="0" distR="0" distB="0" distL="0">
            <wp:extent cx="3619500" cy="165100"/>
            <wp:docPr id="31" name="Drawing 31" descr="FORMULA"/>
            <a:graphic xmlns:a="http://schemas.openxmlformats.org/drawingml/2006/main">
              <a:graphicData uri="http://schemas.openxmlformats.org/drawingml/2006/picture">
                <pic:pic xmlns:pic="http://schemas.openxmlformats.org/drawingml/2006/picture">
                  <pic:nvPicPr>
                    <pic:cNvPr id="0" name="Picture 31" descr="FORMULA"/>
                    <pic:cNvPicPr>
                      <a:picLocks noChangeAspect="true"/>
                    </pic:cNvPicPr>
                  </pic:nvPicPr>
                  <pic:blipFill>
                    <a:blip r:embed="rId16"/>
                    <a:stretch>
                      <a:fillRect/>
                    </a:stretch>
                  </pic:blipFill>
                  <pic:spPr>
                    <a:xfrm>
                      <a:off x="0" y="0"/>
                      <a:ext cx="3619500" cy="165100"/>
                    </a:xfrm>
                    <a:prstGeom prst="rect">
                      <a:avLst/>
                    </a:prstGeom>
                  </pic:spPr>
                </pic:pic>
              </a:graphicData>
            </a:graphic>
          </wp:inline>
        </w:drawing>
      </w:r>
    </w:p>
    <w:p>
      <w:pPr>
        <w:pBdr>
          <w:top w:color="FFFFFF" w:val="single" w:space="13"/>
        </w:pBdr>
        <w:spacing w:line="240" w:lineRule="auto"/>
        <w:ind w:right="40" w:left="360"/>
        <w:jc w:val="both"/>
      </w:pPr>
      <w:r>
        <w:rPr>
          <w:rFonts w:ascii="宋体" w:hAnsi="宋体" w:cs="宋体" w:eastAsia="宋体"/>
          <w:b w:val="false"/>
          <w:i w:val="false"/>
          <w:color w:val="000000"/>
          <w:w w:val="100"/>
          <w:sz w:val="23"/>
        </w:rPr>
        <w:t xml:space="preserve">因此，我们可以定义 </w:t>
      </w:r>
      <w:r>
        <w:rPr>
          <w:rFonts w:ascii="Times New Roman" w:hAnsi="Times New Roman" w:cs="Times New Roman" w:eastAsia="Times New Roman"/>
          <w:b w:val="false"/>
          <w:i w:val="false"/>
          <w:color w:val="000000"/>
          <w:w w:val="100"/>
          <w:sz w:val="23"/>
        </w:rPr>
        <w:t>BM(Rank1,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Rank2)</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f1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r1,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r2</w:t>
      </w:r>
      <w:r>
        <w:rPr>
          <w:rFonts w:ascii="宋体" w:hAnsi="宋体" w:cs="宋体" w:eastAsia="宋体"/>
          <w:b w:val="false"/>
          <w:i w:val="false"/>
          <w:color w:val="000000"/>
          <w:w w:val="100"/>
          <w:sz w:val="23"/>
        </w:rPr>
        <w:t xml:space="preserve">）。设 </w:t>
      </w:r>
      <w:r>
        <w:rPr>
          <w:rFonts w:ascii="Times New Roman" w:hAnsi="Times New Roman" w:cs="Times New Roman" w:eastAsia="Times New Roman"/>
          <w:b w:val="false"/>
          <w:i w:val="false"/>
          <w:color w:val="000000"/>
          <w:w w:val="100"/>
          <w:sz w:val="23"/>
        </w:rPr>
        <w:t>f2(x,</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y)</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f1(</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x</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y</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2</w:t>
      </w:r>
      <w:r>
        <w:rPr>
          <w:rFonts w:ascii="宋体" w:hAnsi="宋体" w:cs="宋体" w:eastAsia="宋体"/>
          <w:b w:val="false"/>
          <w:i w:val="false"/>
          <w:color w:val="000000"/>
          <w:w w:val="100"/>
          <w:sz w:val="15"/>
        </w:rPr>
        <w:t xml:space="preserve"> </w:t>
      </w:r>
    </w:p>
    <w:p>
      <w:pPr>
        <w:spacing w:line="240" w:lineRule="auto"/>
        <w:ind w:right="40" w:left="0"/>
        <w:jc w:val="both"/>
      </w:pPr>
      <w:r>
        <w:rPr>
          <w:rFonts w:ascii="宋体" w:hAnsi="宋体" w:cs="宋体" w:eastAsia="宋体"/>
          <w:b w:val="false"/>
          <w:i w:val="false"/>
          <w:color w:val="000000"/>
          <w:w w:val="100"/>
          <w:sz w:val="23"/>
        </w:rPr>
        <w:t xml:space="preserve">对于 </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w:t>
      </w:r>
      <w:r>
        <w:rPr>
          <w:rFonts w:ascii="Times New Roman" w:hAnsi="Times New Roman" w:cs="Times New Roman" w:eastAsia="Times New Roman"/>
          <w:b w:val="false"/>
          <w:i w:val="false"/>
          <w:color w:val="000000"/>
          <w:w w:val="100"/>
          <w:sz w:val="15"/>
        </w:rPr>
        <w:t>x</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y</w:t>
      </w:r>
      <w:r>
        <w:rPr>
          <w:rFonts w:ascii="Times New Roman" w:hAnsi="Times New Roman" w:cs="Times New Roman" w:eastAsia="Times New Roman"/>
          <w:b w:val="false"/>
          <w:i w:val="false"/>
          <w:color w:val="000000"/>
          <w:w w:val="100"/>
          <w:sz w:val="23"/>
        </w:rPr>
        <w:t>^</w:t>
      </w:r>
      <w:r>
        <w:rPr>
          <w:rFonts w:ascii="Times New Roman" w:hAnsi="Times New Roman" w:cs="Times New Roman" w:eastAsia="Times New Roman"/>
          <w:b w:val="false"/>
          <w:i w:val="false"/>
          <w:color w:val="000000"/>
          <w:w w:val="100"/>
          <w:sz w:val="15"/>
        </w:rPr>
        <w:t>2</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，我们有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BM</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f2(r1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r2,</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r2)\</w:t>
      </w:r>
      <w:r>
        <w:rPr>
          <w:rFonts w:ascii="宋体" w:hAnsi="宋体" w:cs="宋体" w:eastAsia="宋体"/>
          <w:b w:val="false"/>
          <w:i w:val="false"/>
          <w:color w:val="000000"/>
          <w:w w:val="100"/>
          <w:sz w:val="23"/>
        </w:rPr>
        <w:t xml:space="preserve">） 。我们给出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f2\</w:t>
      </w:r>
      <w:r>
        <w:rPr>
          <w:rFonts w:ascii="宋体" w:hAnsi="宋体" w:cs="宋体" w:eastAsia="宋体"/>
          <w:b w:val="false"/>
          <w:i w:val="false"/>
          <w:color w:val="000000"/>
          <w:w w:val="100"/>
          <w:sz w:val="23"/>
        </w:rPr>
        <w:t>） 的如下近似值：</w:t>
      </w:r>
    </w:p>
    <w:p>
      <w:pPr>
        <w:spacing w:before="0" w:after="0" w:line="14" w:lineRule="exact"/>
        <w:sectPr>
          <w:type w:val="continuous"/>
          <w:pgSz w:w="11900" w:h="18840"/>
          <w:pgMar w:top="740" w:left="1400" w:right="1360"/>
          <w:cols w:num="1">
            <w:col w:w="9140"/>
          </w:cols>
        </w:sectPr>
      </w:pPr>
    </w:p>
    <w:p>
      <w:pPr>
        <w:pBdr>
          <w:top w:color="FFFFFF" w:val="single" w:space="16"/>
        </w:pBdr>
        <w:ind w:left="2580"/>
      </w:pPr>
      <w:r>
        <w:drawing>
          <wp:inline distT="0" distR="0" distB="0" distL="0">
            <wp:extent cx="4152900" cy="381000"/>
            <wp:docPr id="34" name="Drawing 34" descr="FORMULA"/>
            <a:graphic xmlns:a="http://schemas.openxmlformats.org/drawingml/2006/main">
              <a:graphicData uri="http://schemas.openxmlformats.org/drawingml/2006/picture">
                <pic:pic xmlns:pic="http://schemas.openxmlformats.org/drawingml/2006/picture">
                  <pic:nvPicPr>
                    <pic:cNvPr id="0" name="Picture 34" descr="FORMULA"/>
                    <pic:cNvPicPr>
                      <a:picLocks noChangeAspect="true"/>
                    </pic:cNvPicPr>
                  </pic:nvPicPr>
                  <pic:blipFill>
                    <a:blip r:embed="rId17"/>
                    <a:stretch>
                      <a:fillRect/>
                    </a:stretch>
                  </pic:blipFill>
                  <pic:spPr>
                    <a:xfrm>
                      <a:off x="0" y="0"/>
                      <a:ext cx="4152900" cy="381000"/>
                    </a:xfrm>
                    <a:prstGeom prst="rect">
                      <a:avLst/>
                    </a:prstGeom>
                  </pic:spPr>
                </pic:pic>
              </a:graphicData>
            </a:graphic>
          </wp:inline>
        </w:drawing>
      </w:r>
    </w:p>
    <w:p>
      <w:pPr>
        <w:spacing w:before="140" w:line="240" w:lineRule="auto"/>
        <w:ind w:right="20" w:left="0"/>
        <w:jc w:val="left"/>
      </w:pPr>
      <w:r>
        <w:rPr>
          <w:rFonts w:ascii="宋体" w:hAnsi="宋体" w:cs="宋体" w:eastAsia="宋体"/>
          <w:b w:val="false"/>
          <w:i w:val="false"/>
          <w:color w:val="000000"/>
          <w:w w:val="100"/>
          <w:sz w:val="23"/>
        </w:rPr>
        <w:t xml:space="preserve">其中 </w:t>
      </w:r>
      <w:r>
        <w:rPr>
          <w:rFonts w:ascii="Times New Roman" w:hAnsi="Times New Roman" w:cs="Times New Roman" w:eastAsia="Times New Roman"/>
          <w:b w:val="false"/>
          <w:i w:val="false"/>
          <w:color w:val="000000"/>
          <w:w w:val="100"/>
          <w:sz w:val="23"/>
        </w:rPr>
        <w:t>s</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&gt;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 为服务器优势。或者，我们也可以将等式右边设为 </w:t>
      </w:r>
    </w:p>
    <w:p>
      <w:pPr>
        <w:spacing w:before="40" w:line="240" w:lineRule="auto"/>
        <w:ind w:right="4540" w:left="40"/>
        <w:jc w:val="left"/>
      </w:pPr>
      <w:r>
        <w:rPr>
          <w:rFonts w:ascii="Times New Roman" w:hAnsi="Times New Roman" w:cs="Times New Roman" w:eastAsia="Times New Roman"/>
          <w:b w:val="false"/>
          <w:i w:val="false"/>
          <w:color w:val="000000"/>
          <w:w w:val="100"/>
          <w:sz w:val="15"/>
        </w:rPr>
        <w:t>e</w:t>
      </w:r>
      <w:r>
        <w:rPr>
          <w:rFonts w:ascii="宋体" w:hAnsi="宋体" w:cs="宋体" w:eastAsia="宋体"/>
          <w:b w:val="false"/>
          <w:i w:val="false"/>
          <w:color w:val="000000"/>
          <w:w w:val="100"/>
          <w:sz w:val="15"/>
        </w:rPr>
        <w:t>λ</w:t>
      </w:r>
      <w:r>
        <w:rPr>
          <w:rFonts w:ascii="Times New Roman" w:hAnsi="Times New Roman" w:cs="Times New Roman" w:eastAsia="Times New Roman"/>
          <w:b w:val="false"/>
          <w:i w:val="false"/>
          <w:color w:val="000000"/>
          <w:w w:val="100"/>
          <w:sz w:val="15"/>
        </w:rPr>
        <w:t>(</w:t>
      </w:r>
      <w:r>
        <w:rPr>
          <w:rFonts w:ascii="Times New Roman" w:hAnsi="Times New Roman" w:cs="Times New Roman" w:eastAsia="Times New Roman"/>
          <w:b w:val="false"/>
          <w:i w:val="false"/>
          <w:color w:val="000000"/>
          <w:w w:val="100"/>
          <w:sz w:val="11"/>
        </w:rPr>
        <w:t>r1</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r2)</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µ</w:t>
      </w:r>
      <w:r>
        <w:rPr>
          <w:rFonts w:ascii="宋体" w:hAnsi="宋体" w:cs="宋体" w:eastAsia="宋体"/>
          <w:b w:val="false"/>
          <w:i w:val="false"/>
          <w:color w:val="000000"/>
          <w:w w:val="100"/>
          <w:sz w:val="11"/>
        </w:rPr>
        <w:t>（</w:t>
      </w:r>
      <w:r>
        <w:rPr>
          <w:rFonts w:ascii="Times New Roman" w:hAnsi="Times New Roman" w:cs="Times New Roman" w:eastAsia="Times New Roman"/>
          <w:b w:val="false"/>
          <w:i w:val="false"/>
          <w:color w:val="000000"/>
          <w:w w:val="100"/>
          <w:sz w:val="11"/>
        </w:rPr>
        <w:t>r1</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r2</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5"/>
        </w:rPr>
        <w:t>1</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w:t>
      </w:r>
      <w:r>
        <w:rPr>
          <w:rFonts w:ascii="宋体" w:hAnsi="宋体" w:cs="宋体" w:eastAsia="宋体"/>
          <w:b w:val="false"/>
          <w:i w:val="false"/>
          <w:color w:val="000000"/>
          <w:w w:val="100"/>
          <w:sz w:val="15"/>
        </w:rPr>
        <w:t xml:space="preserve"> </w:t>
      </w:r>
      <w:r>
        <w:rPr>
          <w:rFonts w:ascii="Times New Roman" w:hAnsi="Times New Roman" w:cs="Times New Roman" w:eastAsia="Times New Roman"/>
          <w:b w:val="false"/>
          <w:i w:val="false"/>
          <w:color w:val="000000"/>
          <w:w w:val="100"/>
          <w:sz w:val="15"/>
        </w:rPr>
        <w:t>e</w:t>
      </w:r>
      <w:r>
        <w:rPr>
          <w:rFonts w:ascii="宋体" w:hAnsi="宋体" w:cs="宋体" w:eastAsia="宋体"/>
          <w:b w:val="false"/>
          <w:i w:val="false"/>
          <w:color w:val="000000"/>
          <w:w w:val="100"/>
          <w:sz w:val="15"/>
        </w:rPr>
        <w:t>λ</w:t>
      </w:r>
      <w:r>
        <w:rPr>
          <w:rFonts w:ascii="Times New Roman" w:hAnsi="Times New Roman" w:cs="Times New Roman" w:eastAsia="Times New Roman"/>
          <w:b w:val="false"/>
          <w:i w:val="false"/>
          <w:color w:val="000000"/>
          <w:w w:val="100"/>
          <w:sz w:val="15"/>
        </w:rPr>
        <w:t>(</w:t>
      </w:r>
      <w:r>
        <w:rPr>
          <w:rFonts w:ascii="Times New Roman" w:hAnsi="Times New Roman" w:cs="Times New Roman" w:eastAsia="Times New Roman"/>
          <w:b w:val="false"/>
          <w:i w:val="false"/>
          <w:color w:val="000000"/>
          <w:w w:val="100"/>
          <w:sz w:val="11"/>
        </w:rPr>
        <w:t>r1</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r2)</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µ(r1</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11"/>
        </w:rPr>
        <w:t>r2)</w:t>
      </w:r>
      <w:r>
        <w:rPr>
          <w:rFonts w:ascii="宋体" w:hAnsi="宋体" w:cs="宋体" w:eastAsia="宋体"/>
          <w:b w:val="false"/>
          <w:i w:val="false"/>
          <w:color w:val="000000"/>
          <w:w w:val="100"/>
          <w:sz w:val="11"/>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s</w:t>
      </w:r>
      <w:r>
        <w:rPr>
          <w:rFonts w:ascii="宋体" w:hAnsi="宋体" w:cs="宋体" w:eastAsia="宋体"/>
          <w:b w:val="false"/>
          <w:i w:val="false"/>
          <w:color w:val="000000"/>
          <w:w w:val="100"/>
          <w:sz w:val="23"/>
        </w:rPr>
        <w:t xml:space="preserve"> 以及更多参数。</w:t>
      </w:r>
    </w:p>
    <w:p>
      <w:pPr>
        <w:spacing w:before="100" w:line="240" w:lineRule="auto"/>
        <w:ind w:right="20" w:left="0"/>
        <w:jc w:val="both"/>
      </w:pPr>
      <w:r>
        <w:rPr>
          <w:rFonts w:ascii="宋体" w:hAnsi="宋体" w:cs="宋体" w:eastAsia="宋体"/>
          <w:b w:val="false"/>
          <w:i w:val="false"/>
          <w:color w:val="000000"/>
          <w:w w:val="100"/>
          <w:sz w:val="23"/>
        </w:rPr>
        <w:t>但在实验过程中，我们发现 μ 的值相当小，因此在此忽略不计。理想情况下，如果公式（</w:t>
      </w:r>
      <w:r>
        <w:rPr>
          <w:rFonts w:ascii="Times New Roman" w:hAnsi="Times New Roman" w:cs="Times New Roman" w:eastAsia="Times New Roman"/>
          <w:b w:val="false"/>
          <w:i w:val="false"/>
          <w:color w:val="000000"/>
          <w:w w:val="100"/>
          <w:sz w:val="23"/>
        </w:rPr>
        <w:t>6</w:t>
      </w:r>
      <w:r>
        <w:rPr>
          <w:rFonts w:ascii="宋体" w:hAnsi="宋体" w:cs="宋体" w:eastAsia="宋体"/>
          <w:b w:val="false"/>
          <w:i w:val="false"/>
          <w:color w:val="000000"/>
          <w:w w:val="100"/>
          <w:sz w:val="23"/>
        </w:rPr>
        <w:t xml:space="preserve">）很好地捕捉了排名与实力之间的关系，那么这种简化是合理的。更多证明请参阅 </w:t>
      </w:r>
      <w:r>
        <w:rPr>
          <w:rFonts w:ascii="Times New Roman" w:hAnsi="Times New Roman" w:cs="Times New Roman" w:eastAsia="Times New Roman"/>
          <w:b w:val="false"/>
          <w:i w:val="false"/>
          <w:color w:val="000000"/>
          <w:w w:val="100"/>
          <w:sz w:val="23"/>
        </w:rPr>
        <w:t>[Klaassen</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Magnus</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2001]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11"/>
          <w:vertAlign w:val="superscript"/>
        </w:rPr>
        <w:t>[2]</w:t>
      </w:r>
      <w:r>
        <w:rPr>
          <w:rFonts w:ascii="宋体" w:hAnsi="宋体" w:cs="宋体" w:eastAsia="宋体"/>
          <w:b w:val="false"/>
          <w:i w:val="false"/>
          <w:color w:val="000000"/>
          <w:w w:val="100"/>
          <w:sz w:val="23"/>
        </w:rPr>
        <w:t xml:space="preserve"> 。</w:t>
      </w:r>
    </w:p>
    <w:p>
      <w:pPr>
        <w:spacing w:before="160" w:line="240" w:lineRule="auto"/>
        <w:ind w:right="40" w:left="0"/>
        <w:jc w:val="left"/>
      </w:pPr>
      <w:r>
        <w:rPr>
          <w:rFonts w:ascii="宋体" w:hAnsi="宋体" w:cs="宋体" w:eastAsia="宋体"/>
          <w:b w:val="false"/>
          <w:i w:val="false"/>
          <w:color w:val="000000"/>
          <w:w w:val="100"/>
          <w:sz w:val="23"/>
        </w:rPr>
        <w:t xml:space="preserve">然后，我们通过最大化似然函数来估计 </w:t>
      </w:r>
      <w:r>
        <w:rPr>
          <w:rFonts w:ascii="Times New Roman" w:hAnsi="Times New Roman" w:cs="Times New Roman" w:eastAsia="Times New Roman"/>
          <w:b w:val="false"/>
          <w:i w:val="false"/>
          <w:color w:val="000000"/>
          <w:w w:val="100"/>
          <w:sz w:val="23"/>
        </w:rPr>
        <w:t>31</w:t>
      </w:r>
      <w:r>
        <w:rPr>
          <w:rFonts w:ascii="宋体" w:hAnsi="宋体" w:cs="宋体" w:eastAsia="宋体"/>
          <w:b w:val="false"/>
          <w:i w:val="false"/>
          <w:color w:val="000000"/>
          <w:w w:val="100"/>
          <w:sz w:val="23"/>
        </w:rPr>
        <w:t xml:space="preserve"> 场比赛点对点数据中的参数 λ 。</w:t>
      </w:r>
    </w:p>
    <w:p>
      <w:pPr>
        <w:spacing w:before="180" w:line="240" w:lineRule="auto"/>
        <w:ind w:right="5700" w:left="360"/>
        <w:jc w:val="left"/>
      </w:pPr>
      <w:r>
        <w:rPr>
          <w:rFonts w:ascii="宋体" w:hAnsi="宋体" w:cs="宋体" w:eastAsia="宋体"/>
          <w:b w:val="true"/>
          <w:i w:val="false"/>
          <w:color w:val="000000"/>
          <w:w w:val="100"/>
          <w:sz w:val="26"/>
        </w:rPr>
        <w:t xml:space="preserve">第 </w:t>
      </w:r>
      <w:r>
        <w:rPr>
          <w:rFonts w:ascii="Times New Roman" w:hAnsi="Times New Roman" w:cs="Times New Roman" w:eastAsia="Times New Roman"/>
          <w:b w:val="true"/>
          <w:i w:val="false"/>
          <w:color w:val="000000"/>
          <w:w w:val="100"/>
          <w:sz w:val="26"/>
        </w:rPr>
        <w:t>1</w:t>
      </w:r>
      <w:r>
        <w:rPr>
          <w:rFonts w:ascii="宋体" w:hAnsi="宋体" w:cs="宋体" w:eastAsia="宋体"/>
          <w:b w:val="true"/>
          <w:i w:val="false"/>
          <w:color w:val="000000"/>
          <w:w w:val="100"/>
          <w:sz w:val="26"/>
        </w:rPr>
        <w:t xml:space="preserve"> 步：似然函数</w:t>
      </w:r>
    </w:p>
    <w:p>
      <w:pPr>
        <w:spacing w:before="160" w:line="240" w:lineRule="auto"/>
        <w:ind w:right="40" w:left="0"/>
        <w:jc w:val="both"/>
      </w:pPr>
      <w:r>
        <w:rPr>
          <w:rFonts w:ascii="宋体" w:hAnsi="宋体" w:cs="宋体" w:eastAsia="宋体"/>
          <w:b w:val="false"/>
          <w:i w:val="false"/>
          <w:color w:val="000000"/>
          <w:w w:val="100"/>
          <w:sz w:val="23"/>
        </w:rPr>
        <w:t xml:space="preserve">假设各局比赛结果相互独立（这是我们的简单模型所作的假设），那么在一场由选手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和选手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参加的比赛中，选手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赢得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5"/>
          <w:vertAlign w:val="subscript"/>
        </w:rPr>
        <w:t>1</w:t>
      </w:r>
      <w:r>
        <w:rPr>
          <w:rFonts w:ascii="宋体" w:hAnsi="宋体" w:cs="宋体" w:eastAsia="宋体"/>
          <w:b w:val="false"/>
          <w:i w:val="false"/>
          <w:color w:val="000000"/>
          <w:w w:val="100"/>
          <w:sz w:val="23"/>
        </w:rPr>
        <w:t xml:space="preserve"> 局而选手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赢得 </w:t>
      </w:r>
      <w:r>
        <w:rPr>
          <w:rFonts w:ascii="Times New Roman" w:hAnsi="Times New Roman" w:cs="Times New Roman" w:eastAsia="Times New Roman"/>
          <w:b w:val="false"/>
          <w:i w:val="false"/>
          <w:color w:val="000000"/>
          <w:w w:val="100"/>
          <w:sz w:val="23"/>
        </w:rPr>
        <w:t>n</w:t>
      </w:r>
      <w:r>
        <w:rPr>
          <w:rFonts w:ascii="Times New Roman" w:hAnsi="Times New Roman" w:cs="Times New Roman" w:eastAsia="Times New Roman"/>
          <w:b w:val="false"/>
          <w:i w:val="false"/>
          <w:color w:val="000000"/>
          <w:w w:val="100"/>
          <w:sz w:val="15"/>
          <w:vertAlign w:val="subscript"/>
        </w:rPr>
        <w:t>2</w:t>
      </w:r>
      <w:r>
        <w:rPr>
          <w:rFonts w:ascii="宋体" w:hAnsi="宋体" w:cs="宋体" w:eastAsia="宋体"/>
          <w:b w:val="false"/>
          <w:i w:val="false"/>
          <w:color w:val="000000"/>
          <w:w w:val="100"/>
          <w:sz w:val="23"/>
        </w:rPr>
        <w:t xml:space="preserve"> 局这一结果出现的概率可以用二项分布来表示：</w:t>
      </w:r>
    </w:p>
    <w:p>
      <w:pPr>
        <w:spacing w:before="0" w:after="0" w:line="14" w:lineRule="exact"/>
        <w:sectPr>
          <w:type w:val="continuous"/>
          <w:pgSz w:w="11900" w:h="18840"/>
          <w:pgMar w:top="740" w:left="1400" w:right="1360"/>
          <w:cols w:num="1">
            <w:col w:w="9140"/>
          </w:cols>
        </w:sectPr>
      </w:pPr>
    </w:p>
    <w:p>
      <w:pPr>
        <w:pageBreakBefore/>
        <w:ind w:left="40"/>
        <w:sectPr>
          <w:type w:val="continuous"/>
          <w:pgSz w:w="11900" w:h="18840"/>
          <w:pgMar w:top="740" w:left="1360" w:right="1140"/>
          <w:cols w:num="1">
            <w:col w:w="94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60"/>
        <w:sectPr>
          <w:type w:val="continuous"/>
          <w:pgSz w:w="11900" w:h="18840"/>
          <w:pgMar w:top="740" w:left="1360" w:right="1140"/>
          <w:cols w:num="1">
            <w:col w:w="94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31"/>
        </w:pBdr>
        <w:spacing w:before="280"/>
        <w:ind w:left="400"/>
        <w:sectPr>
          <w:type w:val="continuous"/>
          <w:pgSz w:w="11900" w:h="18840"/>
          <w:pgMar w:top="740" w:left="1360" w:right="1140"/>
          <w:cols w:num="1">
            <w:col w:w="9400"/>
          </w:cols>
        </w:sectPr>
      </w:pPr>
      <w:r>
        <w:drawing>
          <wp:inline distT="0" distR="0" distB="0" distL="0">
            <wp:extent cx="5562600" cy="431800"/>
            <wp:docPr id="36" name="Drawing 36" descr="FORMULA"/>
            <a:graphic xmlns:a="http://schemas.openxmlformats.org/drawingml/2006/main">
              <a:graphicData uri="http://schemas.openxmlformats.org/drawingml/2006/picture">
                <pic:pic xmlns:pic="http://schemas.openxmlformats.org/drawingml/2006/picture">
                  <pic:nvPicPr>
                    <pic:cNvPr id="0" name="Picture 36" descr="FORMULA"/>
                    <pic:cNvPicPr>
                      <a:picLocks noChangeAspect="true"/>
                    </pic:cNvPicPr>
                  </pic:nvPicPr>
                  <pic:blipFill>
                    <a:blip r:embed="rId18"/>
                    <a:stretch>
                      <a:fillRect/>
                    </a:stretch>
                  </pic:blipFill>
                  <pic:spPr>
                    <a:xfrm>
                      <a:off x="0" y="0"/>
                      <a:ext cx="5562600" cy="431800"/>
                    </a:xfrm>
                    <a:prstGeom prst="rect">
                      <a:avLst/>
                    </a:prstGeom>
                  </pic:spPr>
                </pic:pic>
              </a:graphicData>
            </a:graphic>
          </wp:inline>
        </w:drawing>
      </w:r>
    </w:p>
    <w:p>
      <w:pPr>
        <w:pBdr>
          <w:top w:color="FFFFFF" w:val="single" w:space="18"/>
        </w:pBdr>
        <w:spacing w:line="240" w:lineRule="auto"/>
        <w:ind w:right="6460" w:left="400"/>
        <w:jc w:val="left"/>
      </w:pPr>
      <w:r>
        <w:rPr>
          <w:rFonts w:ascii="宋体" w:hAnsi="宋体" w:cs="宋体" w:eastAsia="宋体"/>
          <w:b w:val="true"/>
          <w:i w:val="false"/>
          <w:color w:val="000000"/>
          <w:w w:val="100"/>
          <w:sz w:val="27"/>
        </w:rPr>
        <w:t xml:space="preserve">第 </w:t>
      </w:r>
      <w:r>
        <w:rPr>
          <w:rFonts w:ascii="Times New Roman" w:hAnsi="Times New Roman" w:cs="Times New Roman" w:eastAsia="Times New Roman"/>
          <w:b w:val="true"/>
          <w:i w:val="false"/>
          <w:color w:val="000000"/>
          <w:w w:val="100"/>
          <w:sz w:val="27"/>
        </w:rPr>
        <w:t>2</w:t>
      </w:r>
      <w:r>
        <w:rPr>
          <w:rFonts w:ascii="宋体" w:hAnsi="宋体" w:cs="宋体" w:eastAsia="宋体"/>
          <w:b w:val="true"/>
          <w:i w:val="false"/>
          <w:color w:val="000000"/>
          <w:w w:val="100"/>
          <w:sz w:val="27"/>
        </w:rPr>
        <w:t xml:space="preserve"> 步：对数似然值</w:t>
      </w:r>
    </w:p>
    <w:p>
      <w:pPr>
        <w:spacing w:before="160" w:line="240" w:lineRule="auto"/>
        <w:ind w:right="260" w:left="40"/>
        <w:jc w:val="left"/>
        <w:sectPr>
          <w:type w:val="continuous"/>
          <w:pgSz w:w="11900" w:h="18840"/>
          <w:pgMar w:top="740" w:left="1360" w:right="1140"/>
          <w:cols w:num="1">
            <w:col w:w="9400"/>
          </w:cols>
        </w:sectPr>
      </w:pPr>
      <w:r>
        <w:rPr>
          <w:rFonts w:ascii="宋体" w:hAnsi="宋体" w:cs="宋体" w:eastAsia="宋体"/>
          <w:b w:val="false"/>
          <w:i w:val="false"/>
          <w:color w:val="000000"/>
          <w:w w:val="100"/>
          <w:sz w:val="25"/>
        </w:rPr>
        <w:t>为了简化计算并处理可能出现的数值下溢问题，通常使用对数似然而非似然本身来进行计算。</w:t>
      </w:r>
    </w:p>
    <w:p>
      <w:pPr>
        <w:pBdr>
          <w:top w:color="FFFFFF" w:val="single" w:space="24"/>
        </w:pBdr>
        <w:ind w:left="0"/>
      </w:pPr>
      <w:r>
        <w:drawing>
          <wp:inline distT="0" distR="0" distB="0" distL="0">
            <wp:extent cx="5956300" cy="609600"/>
            <wp:docPr id="39" name="Drawing 39" descr="FORMULA"/>
            <a:graphic xmlns:a="http://schemas.openxmlformats.org/drawingml/2006/main">
              <a:graphicData uri="http://schemas.openxmlformats.org/drawingml/2006/picture">
                <pic:pic xmlns:pic="http://schemas.openxmlformats.org/drawingml/2006/picture">
                  <pic:nvPicPr>
                    <pic:cNvPr id="0" name="Picture 39" descr="FORMULA"/>
                    <pic:cNvPicPr>
                      <a:picLocks noChangeAspect="true"/>
                    </pic:cNvPicPr>
                  </pic:nvPicPr>
                  <pic:blipFill>
                    <a:blip r:embed="rId19"/>
                    <a:stretch>
                      <a:fillRect/>
                    </a:stretch>
                  </pic:blipFill>
                  <pic:spPr>
                    <a:xfrm>
                      <a:off x="0" y="0"/>
                      <a:ext cx="5956300" cy="609600"/>
                    </a:xfrm>
                    <a:prstGeom prst="rect">
                      <a:avLst/>
                    </a:prstGeom>
                  </pic:spPr>
                </pic:pic>
              </a:graphicData>
            </a:graphic>
          </wp:inline>
        </w:drawing>
      </w:r>
    </w:p>
    <w:p>
      <w:pPr>
        <w:spacing w:before="180" w:line="240" w:lineRule="auto"/>
        <w:ind w:right="3300" w:left="400"/>
        <w:jc w:val="left"/>
      </w:pPr>
      <w:r>
        <w:rPr>
          <w:rFonts w:ascii="宋体" w:hAnsi="宋体" w:cs="宋体" w:eastAsia="宋体"/>
          <w:b w:val="true"/>
          <w:i w:val="false"/>
          <w:color w:val="000000"/>
          <w:w w:val="100"/>
          <w:sz w:val="27"/>
        </w:rPr>
        <w:t xml:space="preserve">第 </w:t>
      </w:r>
      <w:r>
        <w:rPr>
          <w:rFonts w:ascii="Times New Roman" w:hAnsi="Times New Roman" w:cs="Times New Roman" w:eastAsia="Times New Roman"/>
          <w:b w:val="true"/>
          <w:i w:val="false"/>
          <w:color w:val="000000"/>
          <w:w w:val="100"/>
          <w:sz w:val="27"/>
        </w:rPr>
        <w:t>3</w:t>
      </w:r>
      <w:r>
        <w:rPr>
          <w:rFonts w:ascii="宋体" w:hAnsi="宋体" w:cs="宋体" w:eastAsia="宋体"/>
          <w:b w:val="true"/>
          <w:i w:val="false"/>
          <w:color w:val="000000"/>
          <w:w w:val="100"/>
          <w:sz w:val="27"/>
        </w:rPr>
        <w:t xml:space="preserve"> 步：对所有匹配项的对数似然值求和</w:t>
      </w:r>
    </w:p>
    <w:p>
      <w:pPr>
        <w:spacing w:before="160" w:line="240" w:lineRule="auto"/>
        <w:ind w:right="240" w:left="40"/>
        <w:jc w:val="left"/>
        <w:sectPr>
          <w:type w:val="continuous"/>
          <w:pgSz w:w="11900" w:h="18840"/>
          <w:pgMar w:top="740" w:left="1360" w:right="1140"/>
          <w:cols w:num="1">
            <w:col w:w="9400"/>
          </w:cols>
        </w:sectPr>
      </w:pPr>
      <w:r>
        <w:rPr>
          <w:rFonts w:ascii="宋体" w:hAnsi="宋体" w:cs="宋体" w:eastAsia="宋体"/>
          <w:b w:val="false"/>
          <w:i w:val="false"/>
          <w:color w:val="000000"/>
          <w:w w:val="100"/>
          <w:sz w:val="25"/>
        </w:rPr>
        <w:t xml:space="preserve">为了利用全部 </w:t>
      </w:r>
      <w:r>
        <w:rPr>
          <w:rFonts w:ascii="Times New Roman" w:hAnsi="Times New Roman" w:cs="Times New Roman" w:eastAsia="Times New Roman"/>
          <w:b w:val="false"/>
          <w:i w:val="false"/>
          <w:color w:val="000000"/>
          <w:w w:val="100"/>
          <w:sz w:val="25"/>
        </w:rPr>
        <w:t>31</w:t>
      </w:r>
      <w:r>
        <w:rPr>
          <w:rFonts w:ascii="宋体" w:hAnsi="宋体" w:cs="宋体" w:eastAsia="宋体"/>
          <w:b w:val="false"/>
          <w:i w:val="false"/>
          <w:color w:val="000000"/>
          <w:w w:val="100"/>
          <w:sz w:val="25"/>
        </w:rPr>
        <w:t xml:space="preserve"> 场比赛的数据来估计 λ 和 </w:t>
      </w:r>
      <w:r>
        <w:rPr>
          <w:rFonts w:ascii="Times New Roman" w:hAnsi="Times New Roman" w:cs="Times New Roman" w:eastAsia="Times New Roman"/>
          <w:b w:val="false"/>
          <w:i w:val="false"/>
          <w:color w:val="000000"/>
          <w:w w:val="100"/>
          <w:sz w:val="25"/>
        </w:rPr>
        <w:t>s</w:t>
      </w:r>
      <w:r>
        <w:rPr>
          <w:rFonts w:ascii="宋体" w:hAnsi="宋体" w:cs="宋体" w:eastAsia="宋体"/>
          <w:b w:val="false"/>
          <w:i w:val="false"/>
          <w:color w:val="000000"/>
          <w:w w:val="100"/>
          <w:sz w:val="25"/>
        </w:rPr>
        <w:t>，我们将所有比赛的对数似然值相加：</w:t>
      </w:r>
    </w:p>
    <w:p>
      <w:pPr>
        <w:pBdr>
          <w:top w:color="FFFFFF" w:val="single" w:space="18"/>
        </w:pBdr>
        <w:ind w:left="2700"/>
        <w:sectPr>
          <w:type w:val="continuous"/>
          <w:pgSz w:w="11900" w:h="18840"/>
          <w:pgMar w:top="740" w:left="1360" w:right="1140"/>
          <w:cols w:num="1">
            <w:col w:w="9400"/>
          </w:cols>
        </w:sectPr>
      </w:pPr>
      <w:r>
        <w:drawing>
          <wp:inline distT="0" distR="0" distB="0" distL="0">
            <wp:extent cx="4102100" cy="355600"/>
            <wp:docPr id="41" name="Drawing 41" descr="FORMULA"/>
            <a:graphic xmlns:a="http://schemas.openxmlformats.org/drawingml/2006/main">
              <a:graphicData uri="http://schemas.openxmlformats.org/drawingml/2006/picture">
                <pic:pic xmlns:pic="http://schemas.openxmlformats.org/drawingml/2006/picture">
                  <pic:nvPicPr>
                    <pic:cNvPr id="0" name="Picture 41" descr="FORMULA"/>
                    <pic:cNvPicPr>
                      <a:picLocks noChangeAspect="true"/>
                    </pic:cNvPicPr>
                  </pic:nvPicPr>
                  <pic:blipFill>
                    <a:blip r:embed="rId20"/>
                    <a:stretch>
                      <a:fillRect/>
                    </a:stretch>
                  </pic:blipFill>
                  <pic:spPr>
                    <a:xfrm>
                      <a:off x="0" y="0"/>
                      <a:ext cx="4102100" cy="355600"/>
                    </a:xfrm>
                    <a:prstGeom prst="rect">
                      <a:avLst/>
                    </a:prstGeom>
                  </pic:spPr>
                </pic:pic>
              </a:graphicData>
            </a:graphic>
          </wp:inline>
        </w:drawing>
      </w:r>
    </w:p>
    <w:p>
      <w:pPr>
        <w:pBdr>
          <w:top w:color="FFFFFF" w:val="single" w:space="14"/>
        </w:pBdr>
        <w:spacing w:line="240" w:lineRule="auto"/>
        <w:ind w:right="4660" w:left="400"/>
        <w:jc w:val="left"/>
      </w:pPr>
      <w:r>
        <w:rPr>
          <w:rFonts w:ascii="宋体" w:hAnsi="宋体" w:cs="宋体" w:eastAsia="宋体"/>
          <w:b w:val="true"/>
          <w:i w:val="false"/>
          <w:color w:val="000000"/>
          <w:w w:val="100"/>
          <w:sz w:val="27"/>
        </w:rPr>
        <w:t xml:space="preserve">第 </w:t>
      </w:r>
      <w:r>
        <w:rPr>
          <w:rFonts w:ascii="Times New Roman" w:hAnsi="Times New Roman" w:cs="Times New Roman" w:eastAsia="Times New Roman"/>
          <w:b w:val="true"/>
          <w:i w:val="false"/>
          <w:color w:val="000000"/>
          <w:w w:val="100"/>
          <w:sz w:val="27"/>
        </w:rPr>
        <w:t>4</w:t>
      </w:r>
      <w:r>
        <w:rPr>
          <w:rFonts w:ascii="宋体" w:hAnsi="宋体" w:cs="宋体" w:eastAsia="宋体"/>
          <w:b w:val="true"/>
          <w:i w:val="false"/>
          <w:color w:val="000000"/>
          <w:w w:val="100"/>
          <w:sz w:val="27"/>
        </w:rPr>
        <w:t xml:space="preserve"> 步：最大化对数似然函数</w:t>
      </w:r>
    </w:p>
    <w:p>
      <w:pPr>
        <w:spacing w:before="160" w:line="240" w:lineRule="auto"/>
        <w:ind w:right="260" w:left="40"/>
        <w:jc w:val="both"/>
      </w:pPr>
      <w:r>
        <w:rPr>
          <w:rFonts w:ascii="宋体" w:hAnsi="宋体" w:cs="宋体" w:eastAsia="宋体"/>
          <w:b w:val="false"/>
          <w:i w:val="false"/>
          <w:color w:val="000000"/>
          <w:w w:val="100"/>
          <w:sz w:val="25"/>
        </w:rPr>
        <w:t xml:space="preserve">由于该函数的平滑性，我们可以轻松地应用牛顿法，该方法需要计算一阶和二阶导数，以迭代调整 λ 和 </w:t>
      </w:r>
      <w:r>
        <w:rPr>
          <w:rFonts w:ascii="Times New Roman" w:hAnsi="Times New Roman" w:cs="Times New Roman" w:eastAsia="Times New Roman"/>
          <w:b w:val="false"/>
          <w:i w:val="false"/>
          <w:color w:val="000000"/>
          <w:w w:val="100"/>
          <w:sz w:val="25"/>
        </w:rPr>
        <w:t>s</w:t>
      </w:r>
      <w:r>
        <w:rPr>
          <w:rFonts w:ascii="宋体" w:hAnsi="宋体" w:cs="宋体" w:eastAsia="宋体"/>
          <w:b w:val="false"/>
          <w:i w:val="false"/>
          <w:color w:val="000000"/>
          <w:w w:val="100"/>
          <w:sz w:val="25"/>
        </w:rPr>
        <w:t xml:space="preserve"> 来找到最大值。最优值计算结果为 λ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false"/>
          <w:i w:val="false"/>
          <w:color w:val="000000"/>
          <w:w w:val="100"/>
          <w:sz w:val="25"/>
        </w:rPr>
        <w:t>0.0624</w:t>
      </w:r>
      <w:r>
        <w:rPr>
          <w:rFonts w:ascii="宋体" w:hAnsi="宋体" w:cs="宋体" w:eastAsia="宋体"/>
          <w:b w:val="false"/>
          <w:i w:val="false"/>
          <w:color w:val="000000"/>
          <w:w w:val="100"/>
          <w:sz w:val="25"/>
        </w:rPr>
        <w:t>，</w:t>
      </w:r>
      <w:r>
        <w:rPr>
          <w:rFonts w:ascii="Times New Roman" w:hAnsi="Times New Roman" w:cs="Times New Roman" w:eastAsia="Times New Roman"/>
          <w:b w:val="false"/>
          <w:i w:val="false"/>
          <w:color w:val="000000"/>
          <w:w w:val="100"/>
          <w:sz w:val="25"/>
        </w:rPr>
        <w:t>s</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false"/>
          <w:i w:val="false"/>
          <w:color w:val="000000"/>
          <w:w w:val="100"/>
          <w:sz w:val="25"/>
        </w:rPr>
        <w:t>0.1742</w:t>
      </w:r>
      <w:r>
        <w:rPr>
          <w:rFonts w:ascii="宋体" w:hAnsi="宋体" w:cs="宋体" w:eastAsia="宋体"/>
          <w:b w:val="false"/>
          <w:i w:val="false"/>
          <w:color w:val="000000"/>
          <w:w w:val="100"/>
          <w:sz w:val="25"/>
        </w:rPr>
        <w:t xml:space="preserve"> 。</w:t>
      </w:r>
    </w:p>
    <w:p>
      <w:pPr>
        <w:spacing w:before="0" w:after="0" w:line="14" w:lineRule="exact"/>
        <w:sectPr>
          <w:type w:val="continuous"/>
          <w:pgSz w:w="11900" w:h="18840"/>
          <w:pgMar w:top="740" w:left="1360" w:right="1140"/>
          <w:cols w:num="1">
            <w:col w:w="9400"/>
          </w:cols>
        </w:sectPr>
      </w:pPr>
    </w:p>
    <w:p>
      <w:pPr>
        <w:pBdr>
          <w:top w:color="FFFFFF" w:val="single" w:space="26"/>
        </w:pBdr>
        <w:spacing w:line="240" w:lineRule="auto"/>
        <w:ind w:right="4820" w:left="40"/>
        <w:jc w:val="left"/>
        <w:sectPr>
          <w:type w:val="continuous"/>
          <w:pgSz w:w="11900" w:h="18840"/>
          <w:pgMar w:top="740" w:left="1360" w:right="1140"/>
          <w:cols w:num="1">
            <w:col w:w="9400"/>
          </w:cols>
        </w:sectPr>
      </w:pPr>
      <w:r>
        <w:rPr>
          <w:rFonts w:ascii="Times New Roman" w:hAnsi="Times New Roman" w:cs="Times New Roman" w:eastAsia="Times New Roman"/>
          <w:b w:val="true"/>
          <w:i w:val="false"/>
          <w:color w:val="000000"/>
          <w:w w:val="100"/>
          <w:sz w:val="34"/>
        </w:rPr>
        <w:t>5.2</w:t>
      </w:r>
      <w:r>
        <w:rPr>
          <w:rFonts w:ascii="宋体" w:hAnsi="宋体" w:cs="宋体" w:eastAsia="宋体"/>
          <w:b w:val="true"/>
          <w:i w:val="false"/>
          <w:color w:val="000000"/>
          <w:w w:val="100"/>
          <w:sz w:val="34"/>
        </w:rPr>
        <w:t xml:space="preserve">  势能作为残余效应</w:t>
      </w:r>
    </w:p>
    <w:p>
      <w:pPr>
        <w:pBdr>
          <w:top w:color="FFFFFF" w:val="single" w:space="16"/>
        </w:pBdr>
        <w:spacing w:line="240" w:lineRule="auto"/>
        <w:ind w:right="240" w:left="40"/>
        <w:jc w:val="both"/>
      </w:pPr>
      <w:r>
        <w:rPr>
          <w:rFonts w:ascii="宋体" w:hAnsi="宋体" w:cs="宋体" w:eastAsia="宋体"/>
          <w:b w:val="false"/>
          <w:i w:val="false"/>
          <w:color w:val="000000"/>
          <w:w w:val="100"/>
          <w:sz w:val="25"/>
        </w:rPr>
        <w:t>我们很容易观察到</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不存在动量</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这一表述与</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无记忆性</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这一表述之间的等价性。</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不存在动量</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得分过程与比赛的过去无关，或者换句话说，具有无记忆性</w:t>
      </w:r>
      <w:r>
        <w:rPr>
          <w:rFonts w:ascii="Times New Roman" w:hAnsi="Times New Roman" w:cs="Times New Roman" w:eastAsia="Times New Roman"/>
          <w:b w:val="false"/>
          <w:i w:val="false"/>
          <w:color w:val="000000"/>
          <w:w w:val="100"/>
          <w:sz w:val="25"/>
        </w:rPr>
        <w:t>”</w:t>
      </w:r>
    </w:p>
    <w:p>
      <w:pPr>
        <w:spacing w:before="160" w:line="240" w:lineRule="auto"/>
        <w:ind w:right="1460" w:left="400"/>
        <w:jc w:val="left"/>
        <w:sectPr>
          <w:type w:val="continuous"/>
          <w:pgSz w:w="11900" w:h="18840"/>
          <w:pgMar w:top="740" w:left="1360" w:right="1140"/>
          <w:cols w:num="1">
            <w:col w:w="9400"/>
          </w:cols>
        </w:sectPr>
      </w:pPr>
      <w:r>
        <w:rPr>
          <w:rFonts w:ascii="宋体" w:hAnsi="宋体" w:cs="宋体" w:eastAsia="宋体"/>
          <w:b w:val="false"/>
          <w:i w:val="false"/>
          <w:color w:val="000000"/>
          <w:w w:val="100"/>
          <w:sz w:val="25"/>
        </w:rPr>
        <w:t>现在通过两边取倒数，我们可以将动量效应衡量为：</w:t>
      </w:r>
    </w:p>
    <w:p>
      <w:pPr>
        <w:pBdr>
          <w:top w:color="FFFFFF" w:val="single" w:space="12"/>
        </w:pBdr>
        <w:ind w:left="3940"/>
        <w:sectPr>
          <w:type w:val="continuous"/>
          <w:pgSz w:w="11900" w:h="18840"/>
          <w:pgMar w:top="740" w:left="1360" w:right="1140"/>
          <w:cols w:num="1">
            <w:col w:w="9400"/>
          </w:cols>
        </w:sectPr>
      </w:pPr>
      <w:r>
        <w:drawing>
          <wp:inline distT="0" distR="0" distB="0" distL="0">
            <wp:extent cx="3314700" cy="177800"/>
            <wp:docPr id="44" name="Drawing 44" descr="FORMULA"/>
            <a:graphic xmlns:a="http://schemas.openxmlformats.org/drawingml/2006/main">
              <a:graphicData uri="http://schemas.openxmlformats.org/drawingml/2006/picture">
                <pic:pic xmlns:pic="http://schemas.openxmlformats.org/drawingml/2006/picture">
                  <pic:nvPicPr>
                    <pic:cNvPr id="0" name="Picture 44" descr="FORMULA"/>
                    <pic:cNvPicPr>
                      <a:picLocks noChangeAspect="true"/>
                    </pic:cNvPicPr>
                  </pic:nvPicPr>
                  <pic:blipFill>
                    <a:blip r:embed="rId21"/>
                    <a:stretch>
                      <a:fillRect/>
                    </a:stretch>
                  </pic:blipFill>
                  <pic:spPr>
                    <a:xfrm>
                      <a:off x="0" y="0"/>
                      <a:ext cx="3314700" cy="177800"/>
                    </a:xfrm>
                    <a:prstGeom prst="rect">
                      <a:avLst/>
                    </a:prstGeom>
                  </pic:spPr>
                </pic:pic>
              </a:graphicData>
            </a:graphic>
          </wp:inline>
        </w:drawing>
      </w:r>
    </w:p>
    <w:p>
      <w:pPr>
        <w:pBdr>
          <w:top w:color="FFFFFF" w:val="single" w:space="18"/>
        </w:pBdr>
        <w:spacing w:line="240" w:lineRule="auto"/>
        <w:ind w:right="260" w:left="40"/>
        <w:jc w:val="both"/>
      </w:pPr>
      <w:r>
        <w:rPr>
          <w:rFonts w:ascii="宋体" w:hAnsi="宋体" w:cs="宋体" w:eastAsia="宋体"/>
          <w:b w:val="false"/>
          <w:i w:val="false"/>
          <w:color w:val="000000"/>
          <w:w w:val="100"/>
          <w:sz w:val="25"/>
        </w:rPr>
        <w:t xml:space="preserve">其中 </w:t>
      </w:r>
      <w:r>
        <w:rPr>
          <w:rFonts w:ascii="Times New Roman" w:hAnsi="Times New Roman" w:cs="Times New Roman" w:eastAsia="Times New Roman"/>
          <w:b w:val="false"/>
          <w:i w:val="false"/>
          <w:color w:val="000000"/>
          <w:w w:val="100"/>
          <w:sz w:val="25"/>
        </w:rPr>
        <w:t>S</w:t>
      </w:r>
      <w:r>
        <w:rPr>
          <w:rFonts w:ascii="宋体" w:hAnsi="宋体" w:cs="宋体" w:eastAsia="宋体"/>
          <w:b w:val="false"/>
          <w:i w:val="false"/>
          <w:color w:val="000000"/>
          <w:w w:val="100"/>
          <w:sz w:val="25"/>
        </w:rPr>
        <w:t xml:space="preserve"> 表示实际赢得的分数，而 </w:t>
      </w:r>
      <w:r>
        <w:rPr>
          <w:rFonts w:ascii="Times New Roman" w:hAnsi="Times New Roman" w:cs="Times New Roman" w:eastAsia="Times New Roman"/>
          <w:b w:val="false"/>
          <w:i w:val="false"/>
          <w:color w:val="000000"/>
          <w:w w:val="100"/>
          <w:sz w:val="25"/>
        </w:rPr>
        <w:t>Sˆ</w:t>
      </w:r>
      <w:r>
        <w:rPr>
          <w:rFonts w:ascii="宋体" w:hAnsi="宋体" w:cs="宋体" w:eastAsia="宋体"/>
          <w:b w:val="false"/>
          <w:i w:val="false"/>
          <w:color w:val="000000"/>
          <w:w w:val="100"/>
          <w:sz w:val="25"/>
        </w:rPr>
        <w:t xml:space="preserve"> 则是二项式模型预测的分数。由于动量作为一个统计量没有严格的定义，我们现在使用公式（</w:t>
      </w:r>
      <w:r>
        <w:rPr>
          <w:rFonts w:ascii="Times New Roman" w:hAnsi="Times New Roman" w:cs="Times New Roman" w:eastAsia="Times New Roman"/>
          <w:b w:val="false"/>
          <w:i w:val="false"/>
          <w:color w:val="000000"/>
          <w:w w:val="100"/>
          <w:sz w:val="25"/>
        </w:rPr>
        <w:t>11</w:t>
      </w:r>
      <w:r>
        <w:rPr>
          <w:rFonts w:ascii="宋体" w:hAnsi="宋体" w:cs="宋体" w:eastAsia="宋体"/>
          <w:b w:val="false"/>
          <w:i w:val="false"/>
          <w:color w:val="000000"/>
          <w:w w:val="100"/>
          <w:sz w:val="25"/>
        </w:rPr>
        <w:t>）来定义动量的值。直观上，这个公式可以理解为，之前对动量的批评常常将其描述为</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从随机性中看出规律</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w:t>
      </w:r>
      <w:r>
        <w:rPr>
          <w:rFonts w:ascii="Times New Roman" w:hAnsi="Times New Roman" w:cs="Times New Roman" w:eastAsia="Times New Roman"/>
          <w:b w:val="false"/>
          <w:i w:val="false"/>
          <w:color w:val="000000"/>
          <w:w w:val="100"/>
          <w:sz w:val="11"/>
          <w:vertAlign w:val="superscript"/>
        </w:rPr>
        <w:t>[4]</w:t>
      </w:r>
    </w:p>
    <w:p>
      <w:pPr>
        <w:spacing w:before="160" w:line="240" w:lineRule="auto"/>
        <w:ind w:right="260" w:left="40"/>
        <w:jc w:val="left"/>
      </w:pPr>
      <w:r>
        <w:rPr>
          <w:rFonts w:ascii="宋体" w:hAnsi="宋体" w:cs="宋体" w:eastAsia="宋体"/>
          <w:b w:val="false"/>
          <w:i w:val="false"/>
          <w:color w:val="000000"/>
          <w:w w:val="100"/>
          <w:sz w:val="25"/>
        </w:rPr>
        <w:t>为了设计一个预测残差的模型，有几点关键事实值得留意：</w:t>
      </w:r>
    </w:p>
    <w:p>
      <w:pPr>
        <w:spacing w:before="160" w:line="240" w:lineRule="auto"/>
        <w:ind w:right="240" w:left="40"/>
        <w:jc w:val="both"/>
      </w:pP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势头</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在统计学上难以把握的原因在于，这一概念意味着体育比赛系统中存在某种</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隐含状态</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。因此，生成模型更受青睐。直接的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步预测可能会非常嘈杂，从而给有效的模型拟合带来挑战。我们需要特定的方法来降低噪声的影响。过去比赛状态的影响应当被编码进这个模型中。而且，过去的影响可能会持续很长时间。</w:t>
      </w:r>
    </w:p>
    <w:p>
      <w:pPr>
        <w:spacing w:before="0" w:after="0" w:line="14" w:lineRule="exact"/>
        <w:sectPr>
          <w:type w:val="continuous"/>
          <w:pgSz w:w="11900" w:h="18840"/>
          <w:pgMar w:top="740" w:left="1360" w:right="1140"/>
          <w:cols w:num="1">
            <w:col w:w="9400"/>
          </w:cols>
        </w:sectPr>
      </w:pPr>
    </w:p>
    <w:p>
      <w:pPr>
        <w:pageBreakBefore/>
        <w:ind w:left="0"/>
        <w:sectPr>
          <w:type w:val="continuous"/>
          <w:pgSz w:w="11900" w:h="18840"/>
          <w:pgMar w:top="740" w:left="1400" w:right="1280"/>
          <w:cols w:num="1">
            <w:col w:w="922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280"/>
          <w:cols w:num="1">
            <w:col w:w="922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100" w:left="0"/>
        <w:jc w:val="both"/>
      </w:pPr>
      <w:r>
        <w:rPr>
          <w:rFonts w:ascii="宋体" w:hAnsi="宋体" w:cs="宋体" w:eastAsia="宋体"/>
          <w:b w:val="false"/>
          <w:i w:val="false"/>
          <w:color w:val="000000"/>
          <w:w w:val="100"/>
          <w:sz w:val="23"/>
        </w:rPr>
        <w:t>综合考虑所有这些因素，我们引入了新颖的双时序贝叶斯网络。作为普通动态贝叶斯网络的一种变体，它不仅为网球比赛构建了一个隐藏模型，还从过去编码了长短期记忆，从而能够全面检测</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w:t>
      </w:r>
    </w:p>
    <w:p>
      <w:pPr>
        <w:spacing w:before="0" w:after="0" w:line="14" w:lineRule="exact"/>
        <w:sectPr>
          <w:type w:val="continuous"/>
          <w:pgSz w:w="11900" w:h="18840"/>
          <w:pgMar w:top="740" w:left="1400" w:right="1280"/>
          <w:cols w:num="1">
            <w:col w:w="9220"/>
          </w:cols>
        </w:sectPr>
      </w:pPr>
    </w:p>
    <w:p>
      <w:pPr>
        <w:pBdr>
          <w:top w:color="FFFFFF" w:val="single" w:space="25"/>
        </w:pBdr>
        <w:spacing w:line="240" w:lineRule="auto"/>
        <w:ind w:right="6020" w:left="0"/>
        <w:jc w:val="left"/>
        <w:sectPr>
          <w:type w:val="continuous"/>
          <w:pgSz w:w="11900" w:h="18840"/>
          <w:pgMar w:top="740" w:left="1400" w:right="1280"/>
          <w:cols w:num="1">
            <w:col w:w="9220"/>
          </w:cols>
        </w:sectPr>
      </w:pPr>
      <w:r>
        <w:rPr>
          <w:rFonts w:ascii="Times New Roman" w:hAnsi="Times New Roman" w:cs="Times New Roman" w:eastAsia="Times New Roman"/>
          <w:b w:val="true"/>
          <w:i w:val="false"/>
          <w:color w:val="000000"/>
          <w:w w:val="100"/>
          <w:sz w:val="26"/>
        </w:rPr>
        <w:t>5.2.1</w:t>
      </w:r>
      <w:r>
        <w:rPr>
          <w:rFonts w:ascii="宋体" w:hAnsi="宋体" w:cs="宋体" w:eastAsia="宋体"/>
          <w:b w:val="true"/>
          <w:i w:val="false"/>
          <w:color w:val="000000"/>
          <w:w w:val="100"/>
          <w:sz w:val="26"/>
        </w:rPr>
        <w:t xml:space="preserve"> 变量识别</w:t>
      </w:r>
    </w:p>
    <w:p>
      <w:pPr>
        <w:pBdr>
          <w:top w:color="FFFFFF" w:val="single" w:space="16"/>
        </w:pBdr>
        <w:spacing w:line="240" w:lineRule="auto"/>
        <w:ind w:right="120" w:left="0"/>
        <w:jc w:val="both"/>
      </w:pPr>
      <w:r>
        <w:rPr>
          <w:rFonts w:ascii="宋体" w:hAnsi="宋体" w:cs="宋体" w:eastAsia="宋体"/>
          <w:b w:val="false"/>
          <w:i w:val="false"/>
          <w:color w:val="000000"/>
          <w:w w:val="100"/>
          <w:sz w:val="23"/>
        </w:rPr>
        <w:t>在网球运动中，那些看不见的因素有时和比分一样重要。比如，一名选手表现的突然提升或下滑，并非总是源于看得见的发球直接得分或双误。往往是那些隐藏的诱因</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比如比赛压力对他们的影响</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左右着比赛的走向。网球比赛不仅是力量或技术的较量，还涉及复杂的心理和生理因素。</w:t>
      </w:r>
    </w:p>
    <w:p>
      <w:pPr>
        <w:spacing w:before="120" w:line="240" w:lineRule="auto"/>
        <w:ind w:right="4020" w:left="5040"/>
        <w:jc w:val="both"/>
      </w:pPr>
      <w:r>
        <w:rPr>
          <w:rFonts w:ascii="Times New Roman" w:hAnsi="Times New Roman" w:cs="Times New Roman" w:eastAsia="Times New Roman"/>
          <w:b w:val="false"/>
          <w:i w:val="false"/>
          <w:color w:val="000000"/>
          <w:w w:val="100"/>
          <w:sz w:val="11"/>
        </w:rPr>
        <w:t>[1]</w:t>
      </w:r>
      <w:r>
        <w:rPr>
          <w:rFonts w:ascii="宋体" w:hAnsi="宋体" w:cs="宋体" w:eastAsia="宋体"/>
          <w:b w:val="false"/>
          <w:i w:val="false"/>
          <w:color w:val="000000"/>
          <w:w w:val="100"/>
          <w:sz w:val="11"/>
        </w:rPr>
        <w:t xml:space="preserve"> </w:t>
      </w:r>
    </w:p>
    <w:p>
      <w:pPr>
        <w:spacing w:line="240" w:lineRule="auto"/>
        <w:ind w:right="100" w:left="0"/>
        <w:jc w:val="both"/>
      </w:pPr>
      <w:r>
        <w:rPr>
          <w:rFonts w:ascii="宋体" w:hAnsi="宋体" w:cs="宋体" w:eastAsia="宋体"/>
          <w:b w:val="false"/>
          <w:i w:val="false"/>
          <w:color w:val="000000"/>
          <w:w w:val="100"/>
          <w:sz w:val="23"/>
        </w:rPr>
        <w:t xml:space="preserve">借鉴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泰勒 </w:t>
      </w:r>
      <w:r>
        <w:rPr>
          <w:rFonts w:ascii="Times New Roman" w:hAnsi="Times New Roman" w:cs="Times New Roman" w:eastAsia="Times New Roman"/>
          <w:b w:val="false"/>
          <w:i w:val="false"/>
          <w:color w:val="000000"/>
          <w:w w:val="100"/>
          <w:sz w:val="23"/>
        </w:rPr>
        <w:t>J.</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1994]</w:t>
      </w:r>
      <w:r>
        <w:rPr>
          <w:rFonts w:ascii="宋体" w:hAnsi="宋体" w:cs="宋体" w:eastAsia="宋体"/>
          <w:b w:val="false"/>
          <w:i w:val="false"/>
          <w:color w:val="000000"/>
          <w:w w:val="100"/>
          <w:sz w:val="23"/>
        </w:rPr>
        <w:t xml:space="preserve"> 的见解，我们发现动量是一个由认知、生理和情绪构成的复杂系统，由触发事件引发，并在表现变化中体现出来。本文提出的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动量链</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概念表明，初始事件能够引发运动员认知、情感和生理方面的变化，从而导致行为改变并影响表现，这与网球运动中起作用的无形力量相呼应，促使我们考虑潜在变量。</w:t>
      </w:r>
    </w:p>
    <w:p>
      <w:pPr>
        <w:spacing w:before="160" w:line="240" w:lineRule="auto"/>
        <w:ind w:left="0"/>
        <w:jc w:val="both"/>
      </w:pPr>
      <w:r>
        <w:rPr>
          <w:rFonts w:ascii="宋体" w:hAnsi="宋体" w:cs="宋体" w:eastAsia="宋体"/>
          <w:b w:val="false"/>
          <w:i w:val="false"/>
          <w:color w:val="000000"/>
          <w:w w:val="100"/>
          <w:sz w:val="23"/>
        </w:rPr>
        <w:t xml:space="preserve">基于此框架，我们在模型中选取了 </w:t>
      </w: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个潜在变量：</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生理状况</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控制感</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和</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自我效能感</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。它们在捕捉影响网球比赛势头变化的复杂且不可观测的因素方面发挥着关键作用。</w:t>
      </w:r>
    </w:p>
    <w:p>
      <w:pPr>
        <w:spacing w:before="160" w:line="240" w:lineRule="auto"/>
        <w:ind w:right="120" w:left="0"/>
        <w:jc w:val="left"/>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生理学：</w:t>
      </w:r>
      <w:r>
        <w:rPr>
          <w:rFonts w:ascii="宋体" w:hAnsi="宋体" w:cs="宋体" w:eastAsia="宋体"/>
          <w:b w:val="false"/>
          <w:i w:val="false"/>
          <w:color w:val="000000"/>
          <w:w w:val="100"/>
          <w:sz w:val="23"/>
        </w:rPr>
        <w:t>球员的身体状况，比如疲劳程度、能量水平，甚至细微的伤病。</w:t>
      </w:r>
    </w:p>
    <w:p>
      <w:pPr>
        <w:spacing w:before="160" w:line="240" w:lineRule="auto"/>
        <w:ind w:right="440" w:left="360"/>
        <w:jc w:val="left"/>
      </w:pP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掌控感</w:t>
      </w:r>
      <w:r>
        <w:rPr>
          <w:rFonts w:ascii="宋体" w:hAnsi="宋体" w:cs="宋体" w:eastAsia="宋体"/>
          <w:b w:val="false"/>
          <w:i w:val="false"/>
          <w:color w:val="000000"/>
          <w:w w:val="100"/>
          <w:sz w:val="23"/>
        </w:rPr>
        <w:t>：这代表着玩家掌控比赛的能力。</w:t>
      </w:r>
    </w:p>
    <w:p>
      <w:pPr>
        <w:spacing w:before="160" w:line="240" w:lineRule="auto"/>
        <w:ind w:right="120" w:left="0"/>
        <w:jc w:val="left"/>
      </w:pP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自我效能：</w:t>
      </w:r>
      <w:r>
        <w:rPr>
          <w:rFonts w:ascii="宋体" w:hAnsi="宋体" w:cs="宋体" w:eastAsia="宋体"/>
          <w:b w:val="false"/>
          <w:i w:val="false"/>
          <w:color w:val="000000"/>
          <w:w w:val="100"/>
          <w:sz w:val="23"/>
        </w:rPr>
        <w:t>自我效能是玩家对自己能力的信念，它是激励玩家坚持不懈的动力。</w:t>
      </w:r>
    </w:p>
    <w:p>
      <w:pPr>
        <w:spacing w:before="120" w:line="240" w:lineRule="auto"/>
        <w:ind w:right="5600" w:left="3460"/>
        <w:jc w:val="both"/>
      </w:pPr>
      <w:r>
        <w:rPr>
          <w:rFonts w:ascii="Times New Roman" w:hAnsi="Times New Roman" w:cs="Times New Roman" w:eastAsia="Times New Roman"/>
          <w:b w:val="false"/>
          <w:i w:val="false"/>
          <w:color w:val="000000"/>
          <w:w w:val="100"/>
          <w:sz w:val="11"/>
        </w:rPr>
        <w:t>[1]</w:t>
      </w:r>
      <w:r>
        <w:rPr>
          <w:rFonts w:ascii="宋体" w:hAnsi="宋体" w:cs="宋体" w:eastAsia="宋体"/>
          <w:b w:val="false"/>
          <w:i w:val="false"/>
          <w:color w:val="000000"/>
          <w:w w:val="100"/>
          <w:sz w:val="11"/>
        </w:rPr>
        <w:t xml:space="preserve"> </w:t>
      </w:r>
    </w:p>
    <w:p>
      <w:pPr>
        <w:spacing w:line="240" w:lineRule="auto"/>
        <w:ind w:right="120" w:left="0"/>
        <w:jc w:val="both"/>
      </w:pPr>
      <w:r>
        <w:rPr>
          <w:rFonts w:ascii="宋体" w:hAnsi="宋体" w:cs="宋体" w:eastAsia="宋体"/>
          <w:b w:val="false"/>
          <w:i w:val="false"/>
          <w:color w:val="000000"/>
          <w:w w:val="100"/>
          <w:sz w:val="23"/>
        </w:rPr>
        <w:t xml:space="preserve">根据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泰勒 </w:t>
      </w:r>
      <w:r>
        <w:rPr>
          <w:rFonts w:ascii="Times New Roman" w:hAnsi="Times New Roman" w:cs="Times New Roman" w:eastAsia="Times New Roman"/>
          <w:b w:val="false"/>
          <w:i w:val="false"/>
          <w:color w:val="000000"/>
          <w:w w:val="100"/>
          <w:sz w:val="23"/>
        </w:rPr>
        <w:t>J.</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1994</w:t>
      </w:r>
      <w:r>
        <w:rPr>
          <w:rFonts w:ascii="宋体" w:hAnsi="宋体" w:cs="宋体" w:eastAsia="宋体"/>
          <w:b w:val="false"/>
          <w:i w:val="false"/>
          <w:color w:val="000000"/>
          <w:w w:val="100"/>
          <w:sz w:val="23"/>
        </w:rPr>
        <w:t xml:space="preserve"> 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的观点，诸如关键球之类的触发事件会间接改变运动员的心理和生理状态。这些隐藏的状态是比赛的潜流，虽不可见但至关重要。将这些因素纳入我们的模型，有助于更准确地理解和预测比赛势头的波动。</w:t>
      </w:r>
    </w:p>
    <w:p>
      <w:pPr>
        <w:spacing w:before="160" w:line="240" w:lineRule="auto"/>
        <w:ind w:right="100" w:left="0"/>
        <w:jc w:val="both"/>
      </w:pPr>
      <w:r>
        <w:rPr>
          <w:rFonts w:ascii="宋体" w:hAnsi="宋体" w:cs="宋体" w:eastAsia="宋体"/>
          <w:b w:val="false"/>
          <w:i w:val="false"/>
          <w:color w:val="000000"/>
          <w:w w:val="100"/>
          <w:sz w:val="23"/>
        </w:rPr>
        <w:t>然后我们得到下面的图表。下图中的箭头表示各种因素之间的相互影响关系。这个复杂的相互影响网络反映了竞技体育的多面性，在其中，身体、心理和情境因素相互交织，共同影响比赛的结果。</w:t>
      </w:r>
    </w:p>
    <w:p>
      <w:pPr>
        <w:spacing w:before="0" w:after="0" w:line="14" w:lineRule="exact"/>
        <w:sectPr>
          <w:type w:val="continuous"/>
          <w:pgSz w:w="11900" w:h="18840"/>
          <w:pgMar w:top="740" w:left="1400" w:right="1280"/>
          <w:cols w:num="1">
            <w:col w:w="9220"/>
          </w:cols>
        </w:sectPr>
      </w:pP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8"/>
        </w:pBdr>
        <w:ind w:left="160"/>
      </w:pPr>
      <w:r>
        <w:drawing>
          <wp:inline distT="0" distR="0" distB="0" distL="0">
            <wp:extent cx="5588000" cy="3733800"/>
            <wp:docPr id="47" name="Drawing 47" descr="IMAGE"/>
            <a:graphic xmlns:a="http://schemas.openxmlformats.org/drawingml/2006/main">
              <a:graphicData uri="http://schemas.openxmlformats.org/drawingml/2006/picture">
                <pic:pic xmlns:pic="http://schemas.openxmlformats.org/drawingml/2006/picture">
                  <pic:nvPicPr>
                    <pic:cNvPr id="0" name="Picture 47" descr="IMAGE"/>
                    <pic:cNvPicPr>
                      <a:picLocks noChangeAspect="true"/>
                    </pic:cNvPicPr>
                  </pic:nvPicPr>
                  <pic:blipFill>
                    <a:blip r:embed="rId22"/>
                    <a:stretch>
                      <a:fillRect/>
                    </a:stretch>
                  </pic:blipFill>
                  <pic:spPr>
                    <a:xfrm>
                      <a:off x="0" y="0"/>
                      <a:ext cx="5588000" cy="3733800"/>
                    </a:xfrm>
                    <a:prstGeom prst="rect">
                      <a:avLst/>
                    </a:prstGeom>
                  </pic:spPr>
                </pic:pic>
              </a:graphicData>
            </a:graphic>
          </wp:inline>
        </w:drawing>
      </w:r>
    </w:p>
    <w:p>
      <w:pPr>
        <w:spacing w:before="160" w:line="240" w:lineRule="auto"/>
        <w:ind w:right="3140" w:left="314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：已识别变量</w:t>
      </w:r>
    </w:p>
    <w:p>
      <w:pPr>
        <w:pBdr>
          <w:top w:color="FFFFFF" w:val="single" w:space="30"/>
        </w:pBdr>
        <w:spacing w:line="240" w:lineRule="auto"/>
        <w:ind w:left="0"/>
        <w:jc w:val="both"/>
      </w:pPr>
      <w:r>
        <w:rPr>
          <w:rFonts w:ascii="宋体" w:hAnsi="宋体" w:cs="宋体" w:eastAsia="宋体"/>
          <w:b w:val="false"/>
          <w:i w:val="false"/>
          <w:color w:val="000000"/>
          <w:w w:val="100"/>
          <w:sz w:val="24"/>
        </w:rPr>
        <w:t xml:space="preserve">由于我们的数据有限（仅有 </w:t>
      </w:r>
      <w:r>
        <w:rPr>
          <w:rFonts w:ascii="Times New Roman" w:hAnsi="Times New Roman" w:cs="Times New Roman" w:eastAsia="Times New Roman"/>
          <w:b w:val="false"/>
          <w:i w:val="false"/>
          <w:color w:val="000000"/>
          <w:w w:val="100"/>
          <w:sz w:val="24"/>
        </w:rPr>
        <w:t>31</w:t>
      </w:r>
      <w:r>
        <w:rPr>
          <w:rFonts w:ascii="宋体" w:hAnsi="宋体" w:cs="宋体" w:eastAsia="宋体"/>
          <w:b w:val="false"/>
          <w:i w:val="false"/>
          <w:color w:val="000000"/>
          <w:w w:val="100"/>
          <w:sz w:val="24"/>
        </w:rPr>
        <w:t xml:space="preserve"> 场比赛），像这样的复杂模型容易出现过拟合，因此不适合用于稳健性预测。为了简化模型构建，我们利用随机森林来寻找对预测不重要的变量。以下是部分主要特征：</w:t>
      </w:r>
    </w:p>
    <w:p>
      <w:pPr>
        <w:spacing w:before="0" w:after="0" w:line="14" w:lineRule="exact"/>
        <w:sectPr>
          <w:type w:val="continuous"/>
          <w:pgSz w:w="11900" w:h="18840"/>
          <w:pgMar w:top="740" w:left="1400" w:right="1400"/>
          <w:cols w:num="1">
            <w:col w:w="9100"/>
          </w:cols>
        </w:sectPr>
      </w:pPr>
    </w:p>
    <w:p>
      <w:pPr>
        <w:pBdr>
          <w:top w:color="FFFFFF" w:val="single" w:space="20"/>
        </w:pBdr>
        <w:spacing w:line="240" w:lineRule="auto"/>
        <w:ind w:right="3180" w:left="3200"/>
        <w:jc w:val="left"/>
      </w:pPr>
      <w:r>
        <w:rPr>
          <w:rFonts w:ascii="宋体" w:hAnsi="宋体" w:cs="宋体" w:eastAsia="宋体"/>
          <w:b w:val="false"/>
          <w:i w:val="false"/>
          <w:color w:val="000000"/>
          <w:w w:val="100"/>
          <w:sz w:val="19"/>
        </w:rPr>
        <w:t xml:space="preserve">表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：特征重要性</w:t>
      </w:r>
    </w:p>
    <w:p>
      <w:pPr>
        <w:spacing w:before="120"/>
        <w:ind w:left="200"/>
        <w:sectPr>
          <w:type w:val="continuous"/>
          <w:pgSz w:w="11900" w:h="18840"/>
          <w:pgMar w:top="740" w:left="1400" w:right="1400"/>
          <w:cols w:num="1">
            <w:col w:w="9100"/>
          </w:cols>
        </w:sectPr>
      </w:pPr>
      <w:r>
        <w:drawing>
          <wp:inline distT="0" distR="0" distB="0" distL="0">
            <wp:extent cx="5511800" cy="1181100"/>
            <wp:docPr id="49" name="Drawing 49" descr="IMAGE"/>
            <a:graphic xmlns:a="http://schemas.openxmlformats.org/drawingml/2006/main">
              <a:graphicData uri="http://schemas.openxmlformats.org/drawingml/2006/picture">
                <pic:pic xmlns:pic="http://schemas.openxmlformats.org/drawingml/2006/picture">
                  <pic:nvPicPr>
                    <pic:cNvPr id="0" name="Picture 49" descr="IMAGE"/>
                    <pic:cNvPicPr>
                      <a:picLocks noChangeAspect="true"/>
                    </pic:cNvPicPr>
                  </pic:nvPicPr>
                  <pic:blipFill>
                    <a:blip r:embed="rId23"/>
                    <a:stretch>
                      <a:fillRect/>
                    </a:stretch>
                  </pic:blipFill>
                  <pic:spPr>
                    <a:xfrm>
                      <a:off x="0" y="0"/>
                      <a:ext cx="5511800" cy="1181100"/>
                    </a:xfrm>
                    <a:prstGeom prst="rect">
                      <a:avLst/>
                    </a:prstGeom>
                  </pic:spPr>
                </pic:pic>
              </a:graphicData>
            </a:graphic>
          </wp:inline>
        </w:drawing>
      </w:r>
    </w:p>
    <w:p>
      <w:pPr>
        <w:pBdr>
          <w:top w:color="FFFFFF" w:val="single" w:space="25"/>
        </w:pBdr>
        <w:spacing w:line="240" w:lineRule="auto"/>
        <w:ind w:left="0"/>
        <w:jc w:val="both"/>
      </w:pPr>
      <w:r>
        <w:rPr>
          <w:rFonts w:ascii="宋体" w:hAnsi="宋体" w:cs="宋体" w:eastAsia="宋体"/>
          <w:b w:val="false"/>
          <w:i w:val="false"/>
          <w:color w:val="000000"/>
          <w:w w:val="100"/>
          <w:sz w:val="24"/>
        </w:rPr>
        <w:t>为了简化我们的网络，我们应当利用相关性热图来直观呈现特征之间的相关性。这对于特征工程至关重要。排名前十的特征的相关性热图展示了与网球比赛</w:t>
      </w:r>
      <w:r>
        <w:rPr>
          <w:rFonts w:ascii="宋体" w:hAnsi="宋体" w:cs="宋体" w:eastAsia="宋体"/>
          <w:b w:val="true"/>
          <w:i w:val="false"/>
          <w:color w:val="000000"/>
          <w:w w:val="100"/>
          <w:sz w:val="24"/>
        </w:rPr>
        <w:t>胜负点</w:t>
      </w:r>
      <w:r>
        <w:rPr>
          <w:rFonts w:ascii="宋体" w:hAnsi="宋体" w:cs="宋体" w:eastAsia="宋体"/>
          <w:b w:val="false"/>
          <w:i w:val="false"/>
          <w:color w:val="000000"/>
          <w:w w:val="100"/>
          <w:sz w:val="24"/>
        </w:rPr>
        <w:t>最相关的变量之间的关系。以下是热图中的一些见解：</w:t>
      </w:r>
    </w:p>
    <w:p>
      <w:pPr>
        <w:spacing w:before="160" w:line="240" w:lineRule="auto"/>
        <w:ind w:left="0"/>
        <w:jc w:val="both"/>
      </w:pPr>
      <w:r>
        <w:rPr>
          <w:rFonts w:ascii="宋体" w:hAnsi="宋体" w:cs="宋体" w:eastAsia="宋体"/>
          <w:b w:val="true"/>
          <w:i w:val="false"/>
          <w:color w:val="000000"/>
          <w:w w:val="100"/>
          <w:sz w:val="24"/>
        </w:rPr>
        <w:t>非受迫性</w:t>
      </w:r>
      <w:r>
        <w:rPr>
          <w:rFonts w:ascii="宋体" w:hAnsi="宋体" w:cs="宋体" w:eastAsia="宋体"/>
          <w:b w:val="false"/>
          <w:i w:val="false"/>
          <w:color w:val="000000"/>
          <w:w w:val="100"/>
          <w:sz w:val="24"/>
        </w:rPr>
        <w:t>失误</w:t>
      </w:r>
      <w:r>
        <w:rPr>
          <w:rFonts w:ascii="宋体" w:hAnsi="宋体" w:cs="宋体" w:eastAsia="宋体"/>
          <w:b w:val="true"/>
          <w:i w:val="false"/>
          <w:color w:val="000000"/>
          <w:w w:val="100"/>
          <w:sz w:val="24"/>
        </w:rPr>
        <w:t>（</w:t>
      </w:r>
      <w:r>
        <w:rPr>
          <w:rFonts w:ascii="Times New Roman" w:hAnsi="Times New Roman" w:cs="Times New Roman" w:eastAsia="Times New Roman"/>
          <w:b w:val="true"/>
          <w:i w:val="false"/>
          <w:color w:val="000000"/>
          <w:w w:val="100"/>
          <w:sz w:val="24"/>
        </w:rPr>
        <w:t>p_1_unf_err</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p_2_unf_err</w:t>
      </w:r>
      <w:r>
        <w:rPr>
          <w:rFonts w:ascii="宋体" w:hAnsi="宋体" w:cs="宋体" w:eastAsia="宋体"/>
          <w:b w:val="false"/>
          <w:i w:val="false"/>
          <w:color w:val="000000"/>
          <w:w w:val="100"/>
          <w:sz w:val="24"/>
        </w:rPr>
        <w:t>）：这些特征与得分结果有显著的相关性，表明球员的失误会对得分结果产生关键影响。</w:t>
      </w:r>
    </w:p>
    <w:p>
      <w:pPr>
        <w:spacing w:before="160" w:line="240" w:lineRule="auto"/>
        <w:ind w:left="0"/>
        <w:jc w:val="left"/>
      </w:pPr>
      <w:r>
        <w:rPr>
          <w:rFonts w:ascii="宋体" w:hAnsi="宋体" w:cs="宋体" w:eastAsia="宋体"/>
          <w:b w:val="true"/>
          <w:i w:val="false"/>
          <w:color w:val="000000"/>
          <w:w w:val="100"/>
          <w:sz w:val="24"/>
        </w:rPr>
        <w:t>获胜</w:t>
      </w:r>
      <w:r>
        <w:rPr>
          <w:rFonts w:ascii="宋体" w:hAnsi="宋体" w:cs="宋体" w:eastAsia="宋体"/>
          <w:b w:val="false"/>
          <w:i w:val="false"/>
          <w:color w:val="000000"/>
          <w:w w:val="100"/>
          <w:sz w:val="24"/>
        </w:rPr>
        <w:t>得分</w:t>
      </w:r>
      <w:r>
        <w:rPr>
          <w:rFonts w:ascii="宋体" w:hAnsi="宋体" w:cs="宋体" w:eastAsia="宋体"/>
          <w:b w:val="true"/>
          <w:i w:val="false"/>
          <w:color w:val="000000"/>
          <w:w w:val="100"/>
          <w:sz w:val="24"/>
        </w:rPr>
        <w:t>（</w:t>
      </w:r>
      <w:r>
        <w:rPr>
          <w:rFonts w:ascii="Times New Roman" w:hAnsi="Times New Roman" w:cs="Times New Roman" w:eastAsia="Times New Roman"/>
          <w:b w:val="true"/>
          <w:i w:val="false"/>
          <w:color w:val="000000"/>
          <w:w w:val="100"/>
          <w:sz w:val="24"/>
        </w:rPr>
        <w:t>p_1_winner</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p_2_winner</w:t>
      </w:r>
      <w:r>
        <w:rPr>
          <w:rFonts w:ascii="宋体" w:hAnsi="宋体" w:cs="宋体" w:eastAsia="宋体"/>
          <w:b w:val="false"/>
          <w:i w:val="false"/>
          <w:color w:val="000000"/>
          <w:w w:val="100"/>
          <w:sz w:val="24"/>
        </w:rPr>
        <w:t>）：由于制胜球而赢得的分数与比赛结果高度相关。</w:t>
      </w:r>
    </w:p>
    <w:p>
      <w:pPr>
        <w:spacing w:before="160" w:line="240" w:lineRule="auto"/>
        <w:ind w:left="360"/>
        <w:jc w:val="left"/>
        <w:sectPr>
          <w:type w:val="continuous"/>
          <w:pgSz w:w="11900" w:h="18840"/>
          <w:pgMar w:top="740" w:left="1400" w:right="1400"/>
          <w:cols w:num="1">
            <w:col w:w="9100"/>
          </w:cols>
        </w:sectPr>
      </w:pPr>
      <w:r>
        <w:rPr>
          <w:rFonts w:ascii="宋体" w:hAnsi="宋体" w:cs="宋体" w:eastAsia="宋体"/>
          <w:b w:val="true"/>
          <w:i w:val="false"/>
          <w:color w:val="000000"/>
          <w:w w:val="100"/>
          <w:sz w:val="24"/>
        </w:rPr>
        <w:t>服务端（服务器）：</w:t>
      </w:r>
      <w:r>
        <w:rPr>
          <w:rFonts w:ascii="宋体" w:hAnsi="宋体" w:cs="宋体" w:eastAsia="宋体"/>
          <w:b w:val="false"/>
          <w:i w:val="false"/>
          <w:color w:val="000000"/>
          <w:w w:val="100"/>
          <w:sz w:val="24"/>
        </w:rPr>
        <w:t>在一个点中，服务器的角色与</w:t>
      </w:r>
    </w:p>
    <w:p>
      <w:pPr>
        <w:pageBreakBefore/>
        <w:ind w:left="0"/>
        <w:sectPr>
          <w:type w:val="continuous"/>
          <w:pgSz w:w="11900" w:h="18840"/>
          <w:pgMar w:top="740" w:left="1400" w:right="1140"/>
          <w:cols w:num="1">
            <w:col w:w="936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140"/>
          <w:cols w:num="1">
            <w:col w:w="936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7640" w:left="0"/>
        <w:jc w:val="left"/>
      </w:pPr>
      <w:r>
        <w:rPr>
          <w:rFonts w:ascii="宋体" w:hAnsi="宋体" w:cs="宋体" w:eastAsia="宋体"/>
          <w:b w:val="false"/>
          <w:i w:val="false"/>
          <w:color w:val="000000"/>
          <w:w w:val="100"/>
          <w:sz w:val="24"/>
        </w:rPr>
        <w:t>要点结果。</w:t>
      </w:r>
    </w:p>
    <w:p>
      <w:pPr>
        <w:spacing w:before="160" w:line="240" w:lineRule="auto"/>
        <w:ind w:left="0"/>
        <w:jc w:val="left"/>
      </w:pPr>
      <w:r>
        <w:rPr>
          <w:rFonts w:ascii="宋体" w:hAnsi="宋体" w:cs="宋体" w:eastAsia="宋体"/>
          <w:b w:val="true"/>
          <w:i w:val="false"/>
          <w:color w:val="000000"/>
          <w:w w:val="100"/>
          <w:sz w:val="24"/>
        </w:rPr>
        <w:t>身体和战略方面（多拍回合数、</w:t>
      </w:r>
      <w:r>
        <w:rPr>
          <w:rFonts w:ascii="宋体" w:hAnsi="宋体" w:cs="宋体" w:eastAsia="宋体"/>
          <w:b w:val="false"/>
          <w:i w:val="false"/>
          <w:color w:val="000000"/>
          <w:w w:val="100"/>
          <w:sz w:val="24"/>
        </w:rPr>
        <w:t xml:space="preserve">球员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网前得分、球员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网前得分）：这些特征表明了在得分过程中所涉及的身体消耗和战略打法，例如多拍回合以及成功的网前得分对得分结果的影响。</w:t>
      </w:r>
    </w:p>
    <w:p>
      <w:pPr>
        <w:spacing w:before="160" w:line="240" w:lineRule="auto"/>
        <w:ind w:right="240" w:left="0"/>
        <w:jc w:val="both"/>
      </w:pPr>
      <w:r>
        <w:rPr>
          <w:rFonts w:ascii="宋体" w:hAnsi="宋体" w:cs="宋体" w:eastAsia="宋体"/>
          <w:b w:val="false"/>
          <w:i w:val="false"/>
          <w:color w:val="000000"/>
          <w:w w:val="100"/>
          <w:sz w:val="24"/>
        </w:rPr>
        <w:t>这揭示了网球比赛中几个可能影响比赛势头的层面，比如直接的影响因素，如非受迫性失误、制胜分以及发球带来的优势。此外，像多拍回合数和网前得分这样的体能和战术因素也可能影响球员在比赛中的主导地位。</w:t>
      </w:r>
    </w:p>
    <w:p>
      <w:pPr>
        <w:spacing w:before="0" w:after="0" w:line="14" w:lineRule="exact"/>
        <w:sectPr>
          <w:type w:val="continuous"/>
          <w:pgSz w:w="11900" w:h="18840"/>
          <w:pgMar w:top="740" w:left="1400" w:right="1140"/>
          <w:cols w:num="1">
            <w:col w:w="9360"/>
          </w:cols>
        </w:sectPr>
      </w:pPr>
    </w:p>
    <w:p>
      <w:pPr>
        <w:pBdr>
          <w:top w:color="FFFFFF" w:val="single" w:space="19"/>
        </w:pBdr>
        <w:ind w:left="540"/>
      </w:pPr>
      <w:r>
        <w:drawing>
          <wp:inline distT="0" distR="0" distB="0" distL="0">
            <wp:extent cx="5092700" cy="4533900"/>
            <wp:docPr id="52" name="Drawing 52" descr="IMAGE"/>
            <a:graphic xmlns:a="http://schemas.openxmlformats.org/drawingml/2006/main">
              <a:graphicData uri="http://schemas.openxmlformats.org/drawingml/2006/picture">
                <pic:pic xmlns:pic="http://schemas.openxmlformats.org/drawingml/2006/picture">
                  <pic:nvPicPr>
                    <pic:cNvPr id="0" name="Picture 52" descr="IMAGE"/>
                    <pic:cNvPicPr>
                      <a:picLocks noChangeAspect="true"/>
                    </pic:cNvPicPr>
                  </pic:nvPicPr>
                  <pic:blipFill>
                    <a:blip r:embed="rId24"/>
                    <a:stretch>
                      <a:fillRect/>
                    </a:stretch>
                  </pic:blipFill>
                  <pic:spPr>
                    <a:xfrm>
                      <a:off x="0" y="0"/>
                      <a:ext cx="5092700" cy="4533900"/>
                    </a:xfrm>
                    <a:prstGeom prst="rect">
                      <a:avLst/>
                    </a:prstGeom>
                  </pic:spPr>
                </pic:pic>
              </a:graphicData>
            </a:graphic>
          </wp:inline>
        </w:drawing>
      </w:r>
    </w:p>
    <w:p>
      <w:pPr>
        <w:spacing w:before="160" w:line="240" w:lineRule="auto"/>
        <w:ind w:right="2400" w:left="2140"/>
        <w:jc w:val="left"/>
        <w:sectPr>
          <w:type w:val="continuous"/>
          <w:pgSz w:w="11900" w:h="18840"/>
          <w:pgMar w:top="740" w:left="1400" w:right="1140"/>
          <w:cols w:num="1">
            <w:col w:w="936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 xml:space="preserve">：前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 xml:space="preserve"> 个特征的相关性热图</w:t>
      </w:r>
    </w:p>
    <w:p>
      <w:pPr>
        <w:pBdr>
          <w:top w:color="FFFFFF" w:val="single" w:space="31"/>
        </w:pBdr>
        <w:spacing w:line="240" w:lineRule="auto" w:before="40"/>
        <w:ind w:right="6400" w:left="0"/>
        <w:jc w:val="left"/>
        <w:sectPr>
          <w:type w:val="continuous"/>
          <w:pgSz w:w="11900" w:h="18840"/>
          <w:pgMar w:top="740" w:left="1400" w:right="1140"/>
          <w:cols w:num="1">
            <w:col w:w="9360"/>
          </w:cols>
        </w:sectPr>
      </w:pPr>
      <w:r>
        <w:rPr>
          <w:rFonts w:ascii="Times New Roman" w:hAnsi="Times New Roman" w:cs="Times New Roman" w:eastAsia="Times New Roman"/>
          <w:b w:val="true"/>
          <w:i w:val="false"/>
          <w:color w:val="000000"/>
          <w:w w:val="100"/>
          <w:sz w:val="26"/>
        </w:rPr>
        <w:t>5.2.2</w:t>
      </w:r>
      <w:r>
        <w:rPr>
          <w:rFonts w:ascii="宋体" w:hAnsi="宋体" w:cs="宋体" w:eastAsia="宋体"/>
          <w:b w:val="true"/>
          <w:i w:val="false"/>
          <w:color w:val="000000"/>
          <w:w w:val="100"/>
          <w:sz w:val="26"/>
        </w:rPr>
        <w:t xml:space="preserve"> 模型构建</w:t>
      </w:r>
    </w:p>
    <w:p>
      <w:pPr>
        <w:pBdr>
          <w:top w:color="FFFFFF" w:val="single" w:space="16"/>
        </w:pBdr>
        <w:spacing w:line="240" w:lineRule="auto"/>
        <w:ind w:right="240" w:left="0"/>
        <w:jc w:val="both"/>
      </w:pPr>
      <w:r>
        <w:rPr>
          <w:rFonts w:ascii="宋体" w:hAnsi="宋体" w:cs="宋体" w:eastAsia="宋体"/>
          <w:b w:val="false"/>
          <w:i w:val="false"/>
          <w:color w:val="000000"/>
          <w:w w:val="100"/>
          <w:sz w:val="24"/>
        </w:rPr>
        <w:t>通过这种方法，我们确定并舍弃了诸如生理学之类不重要的特征。剩下的特征构成了我们网络的基础。简化后的版本在下面的图表中有所展示：</w:t>
      </w:r>
    </w:p>
    <w:p>
      <w:pPr>
        <w:spacing w:before="0" w:after="0" w:line="14" w:lineRule="exact"/>
        <w:sectPr>
          <w:type w:val="continuous"/>
          <w:pgSz w:w="11900" w:h="18840"/>
          <w:pgMar w:top="740" w:left="1400" w:right="1140"/>
          <w:cols w:num="1">
            <w:col w:w="9360"/>
          </w:cols>
        </w:sectPr>
      </w:pP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5"/>
        </w:pBdr>
        <w:ind w:left="900"/>
        <w:sectPr>
          <w:type w:val="continuous"/>
          <w:pgSz w:w="11900" w:h="18840"/>
          <w:pgMar w:top="740" w:left="1400" w:right="1400"/>
          <w:cols w:num="1">
            <w:col w:w="9100"/>
          </w:cols>
        </w:sectPr>
      </w:pPr>
      <w:r>
        <w:drawing>
          <wp:inline distT="0" distR="0" distB="0" distL="0">
            <wp:extent cx="3962400" cy="2832100"/>
            <wp:docPr id="54" name="Drawing 54" descr="IMAGE"/>
            <a:graphic xmlns:a="http://schemas.openxmlformats.org/drawingml/2006/main">
              <a:graphicData uri="http://schemas.openxmlformats.org/drawingml/2006/picture">
                <pic:pic xmlns:pic="http://schemas.openxmlformats.org/drawingml/2006/picture">
                  <pic:nvPicPr>
                    <pic:cNvPr id="0" name="Picture 54" descr="IMAGE"/>
                    <pic:cNvPicPr>
                      <a:picLocks noChangeAspect="true"/>
                    </pic:cNvPicPr>
                  </pic:nvPicPr>
                  <pic:blipFill>
                    <a:blip r:embed="rId25"/>
                    <a:stretch>
                      <a:fillRect/>
                    </a:stretch>
                  </pic:blipFill>
                  <pic:spPr>
                    <a:xfrm>
                      <a:off x="0" y="0"/>
                      <a:ext cx="3962400" cy="2832100"/>
                    </a:xfrm>
                    <a:prstGeom prst="rect">
                      <a:avLst/>
                    </a:prstGeom>
                  </pic:spPr>
                </pic:pic>
              </a:graphicData>
            </a:graphic>
          </wp:inline>
        </w:drawing>
      </w:r>
    </w:p>
    <w:p>
      <w:pPr>
        <w:pBdr>
          <w:top w:color="FFFFFF" w:val="single" w:space="31"/>
        </w:pBdr>
        <w:spacing w:line="240" w:lineRule="auto" w:before="340"/>
        <w:ind w:right="1900" w:left="192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：贝叶斯网络的一个构建模块</w:t>
      </w:r>
    </w:p>
    <w:p>
      <w:pPr>
        <w:pBdr>
          <w:top w:color="FFFFFF" w:val="single" w:space="31"/>
        </w:pBdr>
        <w:spacing w:line="240" w:lineRule="auto"/>
        <w:ind w:left="0"/>
        <w:jc w:val="left"/>
        <w:sectPr>
          <w:type w:val="continuous"/>
          <w:pgSz w:w="11900" w:h="18840"/>
          <w:pgMar w:top="740" w:left="1400" w:right="1400"/>
          <w:cols w:num="1">
            <w:col w:w="9100"/>
          </w:cols>
        </w:sectPr>
      </w:pPr>
      <w:r>
        <w:rPr>
          <w:rFonts w:ascii="宋体" w:hAnsi="宋体" w:cs="宋体" w:eastAsia="宋体"/>
          <w:b w:val="false"/>
          <w:i w:val="false"/>
          <w:color w:val="000000"/>
          <w:w w:val="100"/>
          <w:sz w:val="24"/>
        </w:rPr>
        <w:t>以这个更简单的网络作为一块构建模块，我们可以将两块堆叠在一起，从而形成我们的双时间贝叶斯网络：</w:t>
      </w:r>
    </w:p>
    <w:p>
      <w:pPr>
        <w:pBdr>
          <w:top w:color="FFFFFF" w:val="single" w:space="18"/>
        </w:pBdr>
        <w:ind w:left="500"/>
      </w:pPr>
      <w:r>
        <w:drawing>
          <wp:inline distT="0" distR="0" distB="0" distL="0">
            <wp:extent cx="5143500" cy="3009900"/>
            <wp:docPr id="57" name="Drawing 57" descr="IMAGE"/>
            <a:graphic xmlns:a="http://schemas.openxmlformats.org/drawingml/2006/main">
              <a:graphicData uri="http://schemas.openxmlformats.org/drawingml/2006/picture">
                <pic:pic xmlns:pic="http://schemas.openxmlformats.org/drawingml/2006/picture">
                  <pic:nvPicPr>
                    <pic:cNvPr id="0" name="Picture 57" descr="IMAGE"/>
                    <pic:cNvPicPr>
                      <a:picLocks noChangeAspect="true"/>
                    </pic:cNvPicPr>
                  </pic:nvPicPr>
                  <pic:blipFill>
                    <a:blip r:embed="rId26"/>
                    <a:stretch>
                      <a:fillRect/>
                    </a:stretch>
                  </pic:blipFill>
                  <pic:spPr>
                    <a:xfrm>
                      <a:off x="0" y="0"/>
                      <a:ext cx="5143500" cy="3009900"/>
                    </a:xfrm>
                    <a:prstGeom prst="rect">
                      <a:avLst/>
                    </a:prstGeom>
                  </pic:spPr>
                </pic:pic>
              </a:graphicData>
            </a:graphic>
          </wp:inline>
        </w:drawing>
      </w:r>
    </w:p>
    <w:p>
      <w:pPr>
        <w:spacing w:before="120" w:line="240" w:lineRule="auto"/>
        <w:ind w:right="2360" w:left="238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：双时间贝叶斯网络</w:t>
      </w:r>
    </w:p>
    <w:p>
      <w:pPr>
        <w:pBdr>
          <w:top w:color="FFFFFF" w:val="single" w:space="30"/>
        </w:pBdr>
        <w:spacing w:line="240" w:lineRule="auto"/>
        <w:ind w:left="0"/>
        <w:jc w:val="left"/>
        <w:sectPr>
          <w:type w:val="continuous"/>
          <w:pgSz w:w="11900" w:h="18840"/>
          <w:pgMar w:top="740" w:left="1400" w:right="1400"/>
          <w:cols w:num="1">
            <w:col w:w="9100"/>
          </w:cols>
        </w:sectPr>
      </w:pPr>
      <w:r>
        <w:rPr>
          <w:rFonts w:ascii="宋体" w:hAnsi="宋体" w:cs="宋体" w:eastAsia="宋体"/>
          <w:b w:val="false"/>
          <w:i w:val="false"/>
          <w:color w:val="000000"/>
          <w:w w:val="100"/>
          <w:sz w:val="24"/>
        </w:rPr>
        <w:t>我们在这两层的隐藏变量之间添加了绿色箭头，以表示心理和生理状态的连续性。</w:t>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7120" w:left="0"/>
        <w:jc w:val="left"/>
        <w:sectPr>
          <w:type w:val="continuous"/>
          <w:pgSz w:w="11900" w:h="18840"/>
          <w:pgMar w:top="740" w:left="1400" w:right="1360"/>
          <w:cols w:num="1">
            <w:col w:w="9140"/>
          </w:cols>
        </w:sectPr>
      </w:pPr>
      <w:r>
        <w:rPr>
          <w:rFonts w:ascii="Times New Roman" w:hAnsi="Times New Roman" w:cs="Times New Roman" w:eastAsia="Times New Roman"/>
          <w:b w:val="true"/>
          <w:i w:val="false"/>
          <w:color w:val="000000"/>
          <w:w w:val="100"/>
          <w:sz w:val="26"/>
        </w:rPr>
        <w:t>5.2.3</w:t>
      </w:r>
      <w:r>
        <w:rPr>
          <w:rFonts w:ascii="宋体" w:hAnsi="宋体" w:cs="宋体" w:eastAsia="宋体"/>
          <w:b w:val="true"/>
          <w:i w:val="false"/>
          <w:color w:val="000000"/>
          <w:w w:val="100"/>
          <w:sz w:val="26"/>
        </w:rPr>
        <w:t xml:space="preserve"> 数据拟合</w:t>
      </w:r>
    </w:p>
    <w:p>
      <w:pPr>
        <w:pBdr>
          <w:top w:color="FFFFFF" w:val="single" w:space="16"/>
        </w:pBdr>
        <w:spacing w:line="240" w:lineRule="auto"/>
        <w:ind w:right="40" w:left="0"/>
        <w:jc w:val="both"/>
      </w:pPr>
      <w:r>
        <w:rPr>
          <w:rFonts w:ascii="宋体" w:hAnsi="宋体" w:cs="宋体" w:eastAsia="宋体"/>
          <w:b w:val="false"/>
          <w:i w:val="false"/>
          <w:color w:val="000000"/>
          <w:w w:val="100"/>
          <w:sz w:val="24"/>
        </w:rPr>
        <w:t xml:space="preserve">训练此模型的一个障碍在于噪声。尽管我们已经考虑了初始实力差异和发球优势，但必须承认在某一时刻获胜或失利的剩余影响在很大程度上仍然是（也应该是）随机的。我们不直接让模型预测下一个点的状态，而是让其预测接下来 </w:t>
      </w:r>
      <w:r>
        <w:rPr>
          <w:rFonts w:ascii="Times New Roman" w:hAnsi="Times New Roman" w:cs="Times New Roman" w:eastAsia="Times New Roman"/>
          <w:b w:val="false"/>
          <w:i w:val="false"/>
          <w:color w:val="000000"/>
          <w:w w:val="100"/>
          <w:sz w:val="24"/>
        </w:rPr>
        <w:t>n</w:t>
      </w:r>
      <w:r>
        <w:rPr>
          <w:rFonts w:ascii="宋体" w:hAnsi="宋体" w:cs="宋体" w:eastAsia="宋体"/>
          <w:b w:val="false"/>
          <w:i w:val="false"/>
          <w:color w:val="000000"/>
          <w:w w:val="100"/>
          <w:sz w:val="24"/>
        </w:rPr>
        <w:t xml:space="preserve"> 个点的影响总和。由于中心极限定理，这降低了噪声，从而使网络的训练成为可能。同样，所有观测到的变量，如球员的双误，在一定的时间间隔内进行汇总。具体来说，假设当前点的索引为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，长期层的数据汇总在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40</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10]</w:t>
      </w:r>
      <w:r>
        <w:rPr>
          <w:rFonts w:ascii="宋体" w:hAnsi="宋体" w:cs="宋体" w:eastAsia="宋体"/>
          <w:b w:val="false"/>
          <w:i w:val="false"/>
          <w:color w:val="000000"/>
          <w:w w:val="100"/>
          <w:sz w:val="24"/>
        </w:rPr>
        <w:t xml:space="preserve"> 之间，而影响则在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10</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之间；短期层的数据汇总在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10</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之间，而影响则在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10]</w:t>
      </w:r>
      <w:r>
        <w:rPr>
          <w:rFonts w:ascii="宋体" w:hAnsi="宋体" w:cs="宋体" w:eastAsia="宋体"/>
          <w:b w:val="false"/>
          <w:i w:val="false"/>
          <w:color w:val="000000"/>
          <w:w w:val="100"/>
          <w:sz w:val="24"/>
        </w:rPr>
        <w:t xml:space="preserve"> 之间。我们仔细地将过去的游戏信息与未来的游戏结果分开，以确保我们的模型完全是预测性的。</w:t>
      </w:r>
    </w:p>
    <w:p>
      <w:pPr>
        <w:spacing w:before="160" w:line="240" w:lineRule="auto"/>
        <w:ind w:right="40" w:left="0"/>
        <w:jc w:val="left"/>
        <w:sectPr>
          <w:type w:val="continuous"/>
          <w:pgSz w:w="11900" w:h="18840"/>
          <w:pgMar w:top="740" w:left="1400" w:right="1360"/>
          <w:cols w:num="1">
            <w:col w:w="9140"/>
          </w:cols>
        </w:sectPr>
      </w:pPr>
      <w:r>
        <w:rPr>
          <w:rFonts w:ascii="宋体" w:hAnsi="宋体" w:cs="宋体" w:eastAsia="宋体"/>
          <w:b w:val="false"/>
          <w:i w:val="false"/>
          <w:color w:val="000000"/>
          <w:w w:val="100"/>
          <w:sz w:val="24"/>
        </w:rPr>
        <w:t>以下图表描绘了在卡洛斯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阿尔卡拉斯对阵德约科维奇的比赛中，从卡洛斯的角度来看，去噪残差效应的变化情况。</w:t>
      </w:r>
    </w:p>
    <w:p>
      <w:pPr>
        <w:pBdr>
          <w:top w:color="FFFFFF" w:val="single" w:space="20"/>
        </w:pBdr>
        <w:ind w:left="580"/>
        <w:sectPr>
          <w:type w:val="continuous"/>
          <w:pgSz w:w="11900" w:h="18840"/>
          <w:pgMar w:top="740" w:left="1400" w:right="1360"/>
          <w:cols w:num="1">
            <w:col w:w="9140"/>
          </w:cols>
        </w:sectPr>
      </w:pPr>
      <w:r>
        <w:drawing>
          <wp:inline distT="0" distR="0" distB="0" distL="0">
            <wp:extent cx="5054600" cy="2959100"/>
            <wp:docPr id="59" name="Drawing 59" descr="IMAGE"/>
            <a:graphic xmlns:a="http://schemas.openxmlformats.org/drawingml/2006/main">
              <a:graphicData uri="http://schemas.openxmlformats.org/drawingml/2006/picture">
                <pic:pic xmlns:pic="http://schemas.openxmlformats.org/drawingml/2006/picture">
                  <pic:nvPicPr>
                    <pic:cNvPr id="0" name="Picture 59" descr="IMAGE"/>
                    <pic:cNvPicPr>
                      <a:picLocks noChangeAspect="true"/>
                    </pic:cNvPicPr>
                  </pic:nvPicPr>
                  <pic:blipFill>
                    <a:blip r:embed="rId27"/>
                    <a:stretch>
                      <a:fillRect/>
                    </a:stretch>
                  </pic:blipFill>
                  <pic:spPr>
                    <a:xfrm>
                      <a:off x="0" y="0"/>
                      <a:ext cx="5054600" cy="2959100"/>
                    </a:xfrm>
                    <a:prstGeom prst="rect">
                      <a:avLst/>
                    </a:prstGeom>
                  </pic:spPr>
                </pic:pic>
              </a:graphicData>
            </a:graphic>
          </wp:inline>
        </w:drawing>
      </w:r>
    </w:p>
    <w:p>
      <w:pPr>
        <w:pBdr>
          <w:top w:color="FFFFFF" w:val="single" w:space="12"/>
        </w:pBdr>
        <w:spacing w:line="240" w:lineRule="auto"/>
        <w:ind w:right="2520" w:left="2500"/>
        <w:jc w:val="left"/>
        <w:sectPr>
          <w:type w:val="continuous"/>
          <w:pgSz w:w="11900" w:h="18840"/>
          <w:pgMar w:top="740" w:left="1400" w:right="1360"/>
          <w:cols w:num="1">
            <w:col w:w="914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11</w:t>
      </w:r>
      <w:r>
        <w:rPr>
          <w:rFonts w:ascii="宋体" w:hAnsi="宋体" w:cs="宋体" w:eastAsia="宋体"/>
          <w:b w:val="false"/>
          <w:i w:val="false"/>
          <w:color w:val="000000"/>
          <w:w w:val="100"/>
          <w:sz w:val="19"/>
        </w:rPr>
        <w:t>：去噪残差效应曲线</w:t>
      </w:r>
    </w:p>
    <w:p>
      <w:pPr>
        <w:pBdr>
          <w:top w:color="FFFFFF" w:val="single" w:space="31"/>
        </w:pBdr>
        <w:spacing w:line="240" w:lineRule="auto"/>
        <w:ind w:right="40" w:left="0"/>
        <w:jc w:val="both"/>
      </w:pPr>
      <w:r>
        <w:rPr>
          <w:rFonts w:ascii="宋体" w:hAnsi="宋体" w:cs="宋体" w:eastAsia="宋体"/>
          <w:b w:val="false"/>
          <w:i w:val="false"/>
          <w:color w:val="000000"/>
          <w:w w:val="100"/>
          <w:sz w:val="24"/>
        </w:rPr>
        <w:t>由于我们的模型中存在潜在变量，因此我们采用期望最大化（</w:t>
      </w:r>
      <w:r>
        <w:rPr>
          <w:rFonts w:ascii="Times New Roman" w:hAnsi="Times New Roman" w:cs="Times New Roman" w:eastAsia="Times New Roman"/>
          <w:b w:val="false"/>
          <w:i w:val="false"/>
          <w:color w:val="000000"/>
          <w:w w:val="100"/>
          <w:sz w:val="24"/>
        </w:rPr>
        <w:t>EM</w:t>
      </w:r>
      <w:r>
        <w:rPr>
          <w:rFonts w:ascii="宋体" w:hAnsi="宋体" w:cs="宋体" w:eastAsia="宋体"/>
          <w:b w:val="false"/>
          <w:i w:val="false"/>
          <w:color w:val="000000"/>
          <w:w w:val="100"/>
          <w:sz w:val="24"/>
        </w:rPr>
        <w:t xml:space="preserve">）算法，利用 </w:t>
      </w:r>
      <w:r>
        <w:rPr>
          <w:rFonts w:ascii="Times New Roman" w:hAnsi="Times New Roman" w:cs="Times New Roman" w:eastAsia="Times New Roman"/>
          <w:b w:val="false"/>
          <w:i w:val="false"/>
          <w:color w:val="000000"/>
          <w:w w:val="100"/>
          <w:sz w:val="24"/>
        </w:rPr>
        <w:t>2023</w:t>
      </w:r>
      <w:r>
        <w:rPr>
          <w:rFonts w:ascii="宋体" w:hAnsi="宋体" w:cs="宋体" w:eastAsia="宋体"/>
          <w:b w:val="false"/>
          <w:i w:val="false"/>
          <w:color w:val="000000"/>
          <w:w w:val="100"/>
          <w:sz w:val="24"/>
        </w:rPr>
        <w:t xml:space="preserve"> 年温布尔登网球锦标赛 </w:t>
      </w:r>
      <w:r>
        <w:rPr>
          <w:rFonts w:ascii="Times New Roman" w:hAnsi="Times New Roman" w:cs="Times New Roman" w:eastAsia="Times New Roman"/>
          <w:b w:val="false"/>
          <w:i w:val="false"/>
          <w:color w:val="000000"/>
          <w:w w:val="100"/>
          <w:sz w:val="24"/>
        </w:rPr>
        <w:t>31</w:t>
      </w:r>
      <w:r>
        <w:rPr>
          <w:rFonts w:ascii="宋体" w:hAnsi="宋体" w:cs="宋体" w:eastAsia="宋体"/>
          <w:b w:val="false"/>
          <w:i w:val="false"/>
          <w:color w:val="000000"/>
          <w:w w:val="100"/>
          <w:sz w:val="24"/>
        </w:rPr>
        <w:t xml:space="preserve"> 场比赛的数据来训练网络。</w:t>
      </w:r>
      <w:r>
        <w:rPr>
          <w:rFonts w:ascii="Times New Roman" w:hAnsi="Times New Roman" w:cs="Times New Roman" w:eastAsia="Times New Roman"/>
          <w:b w:val="false"/>
          <w:i w:val="false"/>
          <w:color w:val="000000"/>
          <w:w w:val="100"/>
          <w:sz w:val="24"/>
        </w:rPr>
        <w:t>EM</w:t>
      </w:r>
      <w:r>
        <w:rPr>
          <w:rFonts w:ascii="宋体" w:hAnsi="宋体" w:cs="宋体" w:eastAsia="宋体"/>
          <w:b w:val="false"/>
          <w:i w:val="false"/>
          <w:color w:val="000000"/>
          <w:w w:val="100"/>
          <w:sz w:val="24"/>
        </w:rPr>
        <w:t xml:space="preserve"> 算法在统计学中用于在依赖未观测潜在变量的概率模型中寻找参数的最大似然估计。</w:t>
      </w:r>
    </w:p>
    <w:p>
      <w:pPr>
        <w:spacing w:before="180" w:line="240" w:lineRule="auto"/>
        <w:ind w:right="20" w:left="0"/>
        <w:jc w:val="both"/>
      </w:pPr>
      <w:r>
        <w:rPr>
          <w:rFonts w:ascii="Times New Roman" w:hAnsi="Times New Roman" w:cs="Times New Roman" w:eastAsia="Times New Roman"/>
          <w:b w:val="false"/>
          <w:i w:val="false"/>
          <w:color w:val="000000"/>
          <w:w w:val="100"/>
          <w:sz w:val="24"/>
        </w:rPr>
        <w:t>EM</w:t>
      </w:r>
      <w:r>
        <w:rPr>
          <w:rFonts w:ascii="宋体" w:hAnsi="宋体" w:cs="宋体" w:eastAsia="宋体"/>
          <w:b w:val="false"/>
          <w:i w:val="false"/>
          <w:color w:val="000000"/>
          <w:w w:val="100"/>
          <w:sz w:val="24"/>
        </w:rPr>
        <w:t xml:space="preserve"> 算法由两个步骤组成：期望步（</w:t>
      </w:r>
      <w:r>
        <w:rPr>
          <w:rFonts w:ascii="Times New Roman" w:hAnsi="Times New Roman" w:cs="Times New Roman" w:eastAsia="Times New Roman"/>
          <w:b w:val="false"/>
          <w:i w:val="false"/>
          <w:color w:val="000000"/>
          <w:w w:val="100"/>
          <w:sz w:val="24"/>
        </w:rPr>
        <w:t>E</w:t>
      </w:r>
      <w:r>
        <w:rPr>
          <w:rFonts w:ascii="宋体" w:hAnsi="宋体" w:cs="宋体" w:eastAsia="宋体"/>
          <w:b w:val="false"/>
          <w:i w:val="false"/>
          <w:color w:val="000000"/>
          <w:w w:val="100"/>
          <w:sz w:val="24"/>
        </w:rPr>
        <w:t xml:space="preserve"> 步）和最大化步（</w:t>
      </w:r>
      <w:r>
        <w:rPr>
          <w:rFonts w:ascii="Times New Roman" w:hAnsi="Times New Roman" w:cs="Times New Roman" w:eastAsia="Times New Roman"/>
          <w:b w:val="false"/>
          <w:i w:val="false"/>
          <w:color w:val="000000"/>
          <w:w w:val="100"/>
          <w:sz w:val="24"/>
        </w:rPr>
        <w:t>M</w:t>
      </w:r>
      <w:r>
        <w:rPr>
          <w:rFonts w:ascii="宋体" w:hAnsi="宋体" w:cs="宋体" w:eastAsia="宋体"/>
          <w:b w:val="false"/>
          <w:i w:val="false"/>
          <w:color w:val="000000"/>
          <w:w w:val="100"/>
          <w:sz w:val="24"/>
        </w:rPr>
        <w:t xml:space="preserve"> 步）。在 </w:t>
      </w:r>
      <w:r>
        <w:rPr>
          <w:rFonts w:ascii="Times New Roman" w:hAnsi="Times New Roman" w:cs="Times New Roman" w:eastAsia="Times New Roman"/>
          <w:b w:val="false"/>
          <w:i w:val="false"/>
          <w:color w:val="000000"/>
          <w:w w:val="100"/>
          <w:sz w:val="24"/>
        </w:rPr>
        <w:t>E</w:t>
      </w:r>
      <w:r>
        <w:rPr>
          <w:rFonts w:ascii="宋体" w:hAnsi="宋体" w:cs="宋体" w:eastAsia="宋体"/>
          <w:b w:val="false"/>
          <w:i w:val="false"/>
          <w:color w:val="000000"/>
          <w:w w:val="100"/>
          <w:sz w:val="24"/>
        </w:rPr>
        <w:t xml:space="preserve"> 步中，算法根据模型当前的参数计算潜在变量的期望值。在 </w:t>
      </w:r>
      <w:r>
        <w:rPr>
          <w:rFonts w:ascii="Times New Roman" w:hAnsi="Times New Roman" w:cs="Times New Roman" w:eastAsia="Times New Roman"/>
          <w:b w:val="false"/>
          <w:i w:val="false"/>
          <w:color w:val="000000"/>
          <w:w w:val="100"/>
          <w:sz w:val="24"/>
        </w:rPr>
        <w:t>M</w:t>
      </w:r>
      <w:r>
        <w:rPr>
          <w:rFonts w:ascii="宋体" w:hAnsi="宋体" w:cs="宋体" w:eastAsia="宋体"/>
          <w:b w:val="false"/>
          <w:i w:val="false"/>
          <w:color w:val="000000"/>
          <w:w w:val="100"/>
          <w:sz w:val="24"/>
        </w:rPr>
        <w:t xml:space="preserve"> 步中，它通过最大化似然函数，基于这些期望值来更新参数。这个过程会一直重复，直到收敛。</w:t>
      </w:r>
    </w:p>
    <w:p>
      <w:pPr>
        <w:spacing w:before="0" w:after="0" w:line="14" w:lineRule="exact"/>
        <w:sectPr>
          <w:type w:val="continuous"/>
          <w:pgSz w:w="11900" w:h="18840"/>
          <w:pgMar w:top="740" w:left="1400" w:right="1360"/>
          <w:cols w:num="1">
            <w:col w:w="9140"/>
          </w:cols>
        </w:sectPr>
      </w:pPr>
    </w:p>
    <w:p>
      <w:pPr>
        <w:pBdr>
          <w:top w:color="FFFFFF" w:val="single" w:space="21"/>
        </w:pBdr>
        <w:ind w:left="2280"/>
        <w:sectPr>
          <w:type w:val="continuous"/>
          <w:pgSz w:w="11900" w:h="18840"/>
          <w:pgMar w:top="740" w:left="1400" w:right="1360"/>
          <w:cols w:num="1">
            <w:col w:w="9140"/>
          </w:cols>
        </w:sectPr>
      </w:pPr>
      <w:r>
        <w:drawing>
          <wp:inline distT="0" distR="0" distB="0" distL="0">
            <wp:extent cx="4343400" cy="190500"/>
            <wp:docPr id="62" name="Drawing 62" descr="FORMULA"/>
            <a:graphic xmlns:a="http://schemas.openxmlformats.org/drawingml/2006/main">
              <a:graphicData uri="http://schemas.openxmlformats.org/drawingml/2006/picture">
                <pic:pic xmlns:pic="http://schemas.openxmlformats.org/drawingml/2006/picture">
                  <pic:nvPicPr>
                    <pic:cNvPr id="0" name="Picture 62" descr="FORMULA"/>
                    <pic:cNvPicPr>
                      <a:picLocks noChangeAspect="true"/>
                    </pic:cNvPicPr>
                  </pic:nvPicPr>
                  <pic:blipFill>
                    <a:blip r:embed="rId28"/>
                    <a:stretch>
                      <a:fillRect/>
                    </a:stretch>
                  </pic:blipFill>
                  <pic:spPr>
                    <a:xfrm>
                      <a:off x="0" y="0"/>
                      <a:ext cx="4343400" cy="190500"/>
                    </a:xfrm>
                    <a:prstGeom prst="rect">
                      <a:avLst/>
                    </a:prstGeom>
                  </pic:spPr>
                </pic:pic>
              </a:graphicData>
            </a:graphic>
          </wp:inline>
        </w:drawing>
      </w:r>
    </w:p>
    <w:p>
      <w:pPr>
        <w:pageBreakBefore/>
        <w:ind w:left="0"/>
        <w:sectPr>
          <w:type w:val="continuous"/>
          <w:pgSz w:w="11900" w:h="18840"/>
          <w:pgMar w:top="740" w:left="1400" w:right="1360"/>
          <w:cols w:num="1">
            <w:col w:w="914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60"/>
          <w:cols w:num="1">
            <w:col w:w="914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31"/>
        </w:pBdr>
        <w:spacing w:before="140"/>
        <w:ind w:left="2700"/>
        <w:sectPr>
          <w:type w:val="continuous"/>
          <w:pgSz w:w="11900" w:h="18840"/>
          <w:pgMar w:top="740" w:left="1400" w:right="1360"/>
          <w:cols w:num="1">
            <w:col w:w="9140"/>
          </w:cols>
        </w:sectPr>
      </w:pPr>
      <w:r>
        <w:drawing>
          <wp:inline distT="0" distR="0" distB="0" distL="0">
            <wp:extent cx="4076700" cy="266700"/>
            <wp:docPr id="64" name="Drawing 64" descr="FORMULA"/>
            <a:graphic xmlns:a="http://schemas.openxmlformats.org/drawingml/2006/main">
              <a:graphicData uri="http://schemas.openxmlformats.org/drawingml/2006/picture">
                <pic:pic xmlns:pic="http://schemas.openxmlformats.org/drawingml/2006/picture">
                  <pic:nvPicPr>
                    <pic:cNvPr id="0" name="Picture 64" descr="FORMULA"/>
                    <pic:cNvPicPr>
                      <a:picLocks noChangeAspect="true"/>
                    </pic:cNvPicPr>
                  </pic:nvPicPr>
                  <pic:blipFill>
                    <a:blip r:embed="rId29"/>
                    <a:stretch>
                      <a:fillRect/>
                    </a:stretch>
                  </pic:blipFill>
                  <pic:spPr>
                    <a:xfrm>
                      <a:off x="0" y="0"/>
                      <a:ext cx="4076700" cy="266700"/>
                    </a:xfrm>
                    <a:prstGeom prst="rect">
                      <a:avLst/>
                    </a:prstGeom>
                  </pic:spPr>
                </pic:pic>
              </a:graphicData>
            </a:graphic>
          </wp:inline>
        </w:drawing>
      </w:r>
    </w:p>
    <w:p>
      <w:pPr>
        <w:pBdr>
          <w:top w:color="FFFFFF" w:val="single" w:space="13"/>
        </w:pBdr>
        <w:spacing w:line="240" w:lineRule="auto"/>
        <w:ind w:right="40" w:left="0"/>
        <w:jc w:val="both"/>
      </w:pPr>
      <w:r>
        <w:rPr>
          <w:rFonts w:ascii="宋体" w:hAnsi="宋体" w:cs="宋体" w:eastAsia="宋体"/>
          <w:b w:val="false"/>
          <w:i w:val="false"/>
          <w:color w:val="000000"/>
          <w:w w:val="100"/>
          <w:sz w:val="25"/>
        </w:rPr>
        <w:t>在这些方程中，θ 表示模型的参数，</w:t>
      </w:r>
      <w:r>
        <w:rPr>
          <w:rFonts w:ascii="Times New Roman" w:hAnsi="Times New Roman" w:cs="Times New Roman" w:eastAsia="Times New Roman"/>
          <w:b w:val="false"/>
          <w:i w:val="false"/>
          <w:color w:val="000000"/>
          <w:w w:val="100"/>
          <w:sz w:val="25"/>
        </w:rPr>
        <w:t>X</w:t>
      </w:r>
      <w:r>
        <w:rPr>
          <w:rFonts w:ascii="宋体" w:hAnsi="宋体" w:cs="宋体" w:eastAsia="宋体"/>
          <w:b w:val="false"/>
          <w:i w:val="false"/>
          <w:color w:val="000000"/>
          <w:w w:val="100"/>
          <w:sz w:val="25"/>
        </w:rPr>
        <w:t xml:space="preserve"> 表示观测数据，它既包含输出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残差效应，也包含输入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点对点数据，</w:t>
      </w:r>
      <w:r>
        <w:rPr>
          <w:rFonts w:ascii="Times New Roman" w:hAnsi="Times New Roman" w:cs="Times New Roman" w:eastAsia="Times New Roman"/>
          <w:b w:val="false"/>
          <w:i w:val="false"/>
          <w:color w:val="000000"/>
          <w:w w:val="100"/>
          <w:sz w:val="25"/>
        </w:rPr>
        <w:t>Z</w:t>
      </w:r>
      <w:r>
        <w:rPr>
          <w:rFonts w:ascii="宋体" w:hAnsi="宋体" w:cs="宋体" w:eastAsia="宋体"/>
          <w:b w:val="false"/>
          <w:i w:val="false"/>
          <w:color w:val="000000"/>
          <w:w w:val="100"/>
          <w:sz w:val="25"/>
        </w:rPr>
        <w:t xml:space="preserve"> 表示潜在变量（我们的模型中有 </w:t>
      </w:r>
      <w:r>
        <w:rPr>
          <w:rFonts w:ascii="Times New Roman" w:hAnsi="Times New Roman" w:cs="Times New Roman" w:eastAsia="Times New Roman"/>
          <w:b w:val="false"/>
          <w:i w:val="false"/>
          <w:color w:val="000000"/>
          <w:w w:val="100"/>
          <w:sz w:val="25"/>
        </w:rPr>
        <w:t>6</w:t>
      </w:r>
      <w:r>
        <w:rPr>
          <w:rFonts w:ascii="宋体" w:hAnsi="宋体" w:cs="宋体" w:eastAsia="宋体"/>
          <w:b w:val="false"/>
          <w:i w:val="false"/>
          <w:color w:val="000000"/>
          <w:w w:val="100"/>
          <w:sz w:val="25"/>
        </w:rPr>
        <w:t xml:space="preserve"> 个潜在变量），</w:t>
      </w:r>
      <w:r>
        <w:rPr>
          <w:rFonts w:ascii="Times New Roman" w:hAnsi="Times New Roman" w:cs="Times New Roman" w:eastAsia="Times New Roman"/>
          <w:b w:val="false"/>
          <w:i w:val="false"/>
          <w:color w:val="000000"/>
          <w:w w:val="100"/>
          <w:sz w:val="25"/>
        </w:rPr>
        <w:t>L</w:t>
      </w:r>
      <w:r>
        <w:rPr>
          <w:rFonts w:ascii="宋体" w:hAnsi="宋体" w:cs="宋体" w:eastAsia="宋体"/>
          <w:b w:val="false"/>
          <w:i w:val="false"/>
          <w:color w:val="000000"/>
          <w:w w:val="100"/>
          <w:sz w:val="25"/>
        </w:rPr>
        <w:t xml:space="preserve"> 是似然函数，</w:t>
      </w:r>
      <w:r>
        <w:rPr>
          <w:rFonts w:ascii="Times New Roman" w:hAnsi="Times New Roman" w:cs="Times New Roman" w:eastAsia="Times New Roman"/>
          <w:b w:val="false"/>
          <w:i w:val="false"/>
          <w:color w:val="000000"/>
          <w:w w:val="100"/>
          <w:sz w:val="25"/>
        </w:rPr>
        <w:t>Q</w:t>
      </w:r>
      <w:r>
        <w:rPr>
          <w:rFonts w:ascii="宋体" w:hAnsi="宋体" w:cs="宋体" w:eastAsia="宋体"/>
          <w:b w:val="false"/>
          <w:i w:val="false"/>
          <w:color w:val="000000"/>
          <w:w w:val="100"/>
          <w:sz w:val="25"/>
        </w:rPr>
        <w:t xml:space="preserve"> 是一个取决于潜在变量期望值的函数。</w:t>
      </w:r>
    </w:p>
    <w:p>
      <w:pPr>
        <w:spacing w:before="160" w:line="240" w:lineRule="auto"/>
        <w:ind w:right="20" w:left="0"/>
        <w:jc w:val="both"/>
      </w:pPr>
      <w:r>
        <w:rPr>
          <w:rFonts w:ascii="宋体" w:hAnsi="宋体" w:cs="宋体" w:eastAsia="宋体"/>
          <w:b w:val="false"/>
          <w:i w:val="false"/>
          <w:color w:val="000000"/>
          <w:w w:val="100"/>
          <w:sz w:val="25"/>
        </w:rPr>
        <w:t xml:space="preserve">在我们的首次训练中，我们发现该数据集存在一个意外的偏差：玩家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的总体剩余效果优于玩家 </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。因此，我们的模型在没有提供任何证据的情况下（即先验分布）预测</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玩家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的剩余效果更好</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与</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玩家 </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 的剩余效果更好</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的概率约为 </w:t>
      </w:r>
      <w:r>
        <w:rPr>
          <w:rFonts w:ascii="Times New Roman" w:hAnsi="Times New Roman" w:cs="Times New Roman" w:eastAsia="Times New Roman"/>
          <w:b w:val="false"/>
          <w:i w:val="false"/>
          <w:color w:val="000000"/>
          <w:w w:val="100"/>
          <w:sz w:val="25"/>
        </w:rPr>
        <w:t>53%</w:t>
      </w:r>
      <w:r>
        <w:rPr>
          <w:rFonts w:ascii="宋体" w:hAnsi="宋体" w:cs="宋体" w:eastAsia="宋体"/>
          <w:b w:val="false"/>
          <w:i w:val="false"/>
          <w:color w:val="000000"/>
          <w:w w:val="100"/>
          <w:sz w:val="25"/>
        </w:rPr>
        <w:t xml:space="preserve"> 对 </w:t>
      </w:r>
      <w:r>
        <w:rPr>
          <w:rFonts w:ascii="Times New Roman" w:hAnsi="Times New Roman" w:cs="Times New Roman" w:eastAsia="Times New Roman"/>
          <w:b w:val="false"/>
          <w:i w:val="false"/>
          <w:color w:val="000000"/>
          <w:w w:val="100"/>
          <w:sz w:val="25"/>
        </w:rPr>
        <w:t>47%</w:t>
      </w:r>
      <w:r>
        <w:rPr>
          <w:rFonts w:ascii="宋体" w:hAnsi="宋体" w:cs="宋体" w:eastAsia="宋体"/>
          <w:b w:val="false"/>
          <w:i w:val="false"/>
          <w:color w:val="000000"/>
          <w:w w:val="100"/>
          <w:sz w:val="25"/>
        </w:rPr>
        <w:t xml:space="preserve">。我们可以对数据集进行镜像处理（即交换玩家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和玩家 </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 的位置），但这会使训练成本翻倍。为了更普遍地解决这个问题，我们将 </w:t>
      </w:r>
      <w:r>
        <w:rPr>
          <w:rFonts w:ascii="Times New Roman" w:hAnsi="Times New Roman" w:cs="Times New Roman" w:eastAsia="Times New Roman"/>
          <w:b w:val="false"/>
          <w:i w:val="false"/>
          <w:color w:val="000000"/>
          <w:w w:val="100"/>
          <w:sz w:val="25"/>
        </w:rPr>
        <w:t>Q</w:t>
      </w:r>
      <w:r>
        <w:rPr>
          <w:rFonts w:ascii="宋体" w:hAnsi="宋体" w:cs="宋体" w:eastAsia="宋体"/>
          <w:b w:val="false"/>
          <w:i w:val="false"/>
          <w:color w:val="000000"/>
          <w:w w:val="100"/>
          <w:sz w:val="25"/>
        </w:rPr>
        <w:t>（θ</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θ </w:t>
      </w:r>
      <w:r>
        <w:rPr>
          <w:rFonts w:ascii="Times New Roman" w:hAnsi="Times New Roman" w:cs="Times New Roman" w:eastAsia="Times New Roman"/>
          <w:b w:val="false"/>
          <w:i w:val="false"/>
          <w:color w:val="000000"/>
          <w:w w:val="100"/>
          <w:sz w:val="16"/>
        </w:rPr>
        <w:t>(t)</w:t>
      </w:r>
      <w:r>
        <w:rPr>
          <w:rFonts w:ascii="宋体" w:hAnsi="宋体" w:cs="宋体" w:eastAsia="宋体"/>
          <w:b w:val="false"/>
          <w:i w:val="false"/>
          <w:color w:val="000000"/>
          <w:w w:val="100"/>
          <w:sz w:val="16"/>
        </w:rPr>
        <w:t>）</w:t>
      </w:r>
      <w:r>
        <w:rPr>
          <w:rFonts w:ascii="宋体" w:hAnsi="宋体" w:cs="宋体" w:eastAsia="宋体"/>
          <w:b w:val="false"/>
          <w:i w:val="false"/>
          <w:color w:val="000000"/>
          <w:w w:val="100"/>
          <w:sz w:val="25"/>
        </w:rPr>
        <w:t xml:space="preserve"> 的表达式重新加权为</w:t>
      </w:r>
    </w:p>
    <w:p>
      <w:pPr>
        <w:spacing w:before="0" w:after="0" w:line="14" w:lineRule="exact"/>
        <w:sectPr>
          <w:type w:val="continuous"/>
          <w:pgSz w:w="11900" w:h="18840"/>
          <w:pgMar w:top="740" w:left="1400" w:right="1360"/>
          <w:cols w:num="1">
            <w:col w:w="9140"/>
          </w:cols>
        </w:sectPr>
      </w:pPr>
    </w:p>
    <w:p>
      <w:pPr>
        <w:pBdr>
          <w:top w:color="FFFFFF" w:val="single" w:space="16"/>
        </w:pBdr>
        <w:ind w:left="1260"/>
      </w:pPr>
      <w:r>
        <w:drawing>
          <wp:inline distT="0" distR="0" distB="0" distL="0">
            <wp:extent cx="4991100" cy="355600"/>
            <wp:docPr id="67" name="Drawing 67" descr="FORMULA"/>
            <a:graphic xmlns:a="http://schemas.openxmlformats.org/drawingml/2006/main">
              <a:graphicData uri="http://schemas.openxmlformats.org/drawingml/2006/picture">
                <pic:pic xmlns:pic="http://schemas.openxmlformats.org/drawingml/2006/picture">
                  <pic:nvPicPr>
                    <pic:cNvPr id="0" name="Picture 67" descr="FORMULA"/>
                    <pic:cNvPicPr>
                      <a:picLocks noChangeAspect="true"/>
                    </pic:cNvPicPr>
                  </pic:nvPicPr>
                  <pic:blipFill>
                    <a:blip r:embed="rId30"/>
                    <a:stretch>
                      <a:fillRect/>
                    </a:stretch>
                  </pic:blipFill>
                  <pic:spPr>
                    <a:xfrm>
                      <a:off x="0" y="0"/>
                      <a:ext cx="4991100" cy="355600"/>
                    </a:xfrm>
                    <a:prstGeom prst="rect">
                      <a:avLst/>
                    </a:prstGeom>
                  </pic:spPr>
                </pic:pic>
              </a:graphicData>
            </a:graphic>
          </wp:inline>
        </w:drawing>
      </w:r>
    </w:p>
    <w:p>
      <w:pPr>
        <w:spacing w:before="160" w:line="240" w:lineRule="auto"/>
        <w:ind w:right="40" w:left="0"/>
        <w:jc w:val="left"/>
      </w:pPr>
      <w:r>
        <w:rPr>
          <w:rFonts w:ascii="宋体" w:hAnsi="宋体" w:cs="宋体" w:eastAsia="宋体"/>
          <w:b w:val="false"/>
          <w:i w:val="false"/>
          <w:color w:val="000000"/>
          <w:w w:val="100"/>
          <w:sz w:val="25"/>
        </w:rPr>
        <w:t xml:space="preserve">其中 </w:t>
      </w:r>
      <w:r>
        <w:rPr>
          <w:rFonts w:ascii="Times New Roman" w:hAnsi="Times New Roman" w:cs="Times New Roman" w:eastAsia="Times New Roman"/>
          <w:b w:val="false"/>
          <w:i w:val="false"/>
          <w:color w:val="000000"/>
          <w:w w:val="100"/>
          <w:sz w:val="25"/>
        </w:rPr>
        <w:t>P(X)</w:t>
      </w:r>
      <w:r>
        <w:rPr>
          <w:rFonts w:ascii="宋体" w:hAnsi="宋体" w:cs="宋体" w:eastAsia="宋体"/>
          <w:b w:val="false"/>
          <w:i w:val="false"/>
          <w:color w:val="000000"/>
          <w:w w:val="100"/>
          <w:sz w:val="25"/>
        </w:rPr>
        <w:t xml:space="preserve"> 是在考虑 </w:t>
      </w:r>
      <w:r>
        <w:rPr>
          <w:rFonts w:ascii="Times New Roman" w:hAnsi="Times New Roman" w:cs="Times New Roman" w:eastAsia="Times New Roman"/>
          <w:b w:val="false"/>
          <w:i w:val="false"/>
          <w:color w:val="000000"/>
          <w:w w:val="100"/>
          <w:sz w:val="25"/>
        </w:rPr>
        <w:t>X</w:t>
      </w:r>
      <w:r>
        <w:rPr>
          <w:rFonts w:ascii="宋体" w:hAnsi="宋体" w:cs="宋体" w:eastAsia="宋体"/>
          <w:b w:val="false"/>
          <w:i w:val="false"/>
          <w:color w:val="000000"/>
          <w:w w:val="100"/>
          <w:sz w:val="25"/>
        </w:rPr>
        <w:t xml:space="preserve"> 的某些特征（在我们的例子中即残效优势）时 </w:t>
      </w:r>
      <w:r>
        <w:rPr>
          <w:rFonts w:ascii="Times New Roman" w:hAnsi="Times New Roman" w:cs="Times New Roman" w:eastAsia="Times New Roman"/>
          <w:b w:val="false"/>
          <w:i w:val="false"/>
          <w:color w:val="000000"/>
          <w:w w:val="100"/>
          <w:sz w:val="25"/>
        </w:rPr>
        <w:t>X</w:t>
      </w:r>
      <w:r>
        <w:rPr>
          <w:rFonts w:ascii="宋体" w:hAnsi="宋体" w:cs="宋体" w:eastAsia="宋体"/>
          <w:b w:val="false"/>
          <w:i w:val="false"/>
          <w:color w:val="000000"/>
          <w:w w:val="100"/>
          <w:sz w:val="25"/>
        </w:rPr>
        <w:t xml:space="preserve"> 发生的先验概率。</w:t>
      </w:r>
    </w:p>
    <w:p>
      <w:pPr>
        <w:spacing w:before="160" w:line="240" w:lineRule="auto"/>
        <w:ind w:left="0"/>
        <w:jc w:val="both"/>
      </w:pPr>
      <w:r>
        <w:rPr>
          <w:rFonts w:ascii="宋体" w:hAnsi="宋体" w:cs="宋体" w:eastAsia="宋体"/>
          <w:b w:val="false"/>
          <w:i w:val="false"/>
          <w:color w:val="000000"/>
          <w:w w:val="100"/>
          <w:sz w:val="25"/>
        </w:rPr>
        <w:t xml:space="preserve">为了有效地训练网络，我们首先需要对变量进行离散化处理。术语 </w:t>
      </w:r>
      <w:r>
        <w:rPr>
          <w:rFonts w:ascii="Times New Roman" w:hAnsi="Times New Roman" w:cs="Times New Roman" w:eastAsia="Times New Roman"/>
          <w:b w:val="false"/>
          <w:i w:val="false"/>
          <w:color w:val="000000"/>
          <w:w w:val="100"/>
          <w:sz w:val="25"/>
        </w:rPr>
        <w:t>residual_effect_1(0)</w:t>
      </w:r>
      <w:r>
        <w:rPr>
          <w:rFonts w:ascii="宋体" w:hAnsi="宋体" w:cs="宋体" w:eastAsia="宋体"/>
          <w:b w:val="false"/>
          <w:i w:val="false"/>
          <w:color w:val="000000"/>
          <w:w w:val="100"/>
          <w:sz w:val="25"/>
        </w:rPr>
        <w:t xml:space="preserve"> 和 </w:t>
      </w:r>
      <w:r>
        <w:rPr>
          <w:rFonts w:ascii="Times New Roman" w:hAnsi="Times New Roman" w:cs="Times New Roman" w:eastAsia="Times New Roman"/>
          <w:b w:val="false"/>
          <w:i w:val="false"/>
          <w:color w:val="000000"/>
          <w:w w:val="100"/>
          <w:sz w:val="25"/>
        </w:rPr>
        <w:t>residual_effect_1(1)</w:t>
      </w:r>
      <w:r>
        <w:rPr>
          <w:rFonts w:ascii="宋体" w:hAnsi="宋体" w:cs="宋体" w:eastAsia="宋体"/>
          <w:b w:val="false"/>
          <w:i w:val="false"/>
          <w:color w:val="000000"/>
          <w:w w:val="100"/>
          <w:sz w:val="25"/>
        </w:rPr>
        <w:t xml:space="preserve"> 分别表示对手和自己的动量。同样，</w:t>
      </w:r>
      <w:r>
        <w:rPr>
          <w:rFonts w:ascii="Times New Roman" w:hAnsi="Times New Roman" w:cs="Times New Roman" w:eastAsia="Times New Roman"/>
          <w:b w:val="false"/>
          <w:i w:val="false"/>
          <w:color w:val="000000"/>
          <w:w w:val="100"/>
          <w:sz w:val="25"/>
        </w:rPr>
        <w:t>unf_err_1</w:t>
      </w:r>
      <w:r>
        <w:rPr>
          <w:rFonts w:ascii="宋体" w:hAnsi="宋体" w:cs="宋体" w:eastAsia="宋体"/>
          <w:b w:val="false"/>
          <w:i w:val="false"/>
          <w:color w:val="000000"/>
          <w:w w:val="100"/>
          <w:sz w:val="25"/>
        </w:rPr>
        <w:t xml:space="preserve"> 的取值范围为 </w:t>
      </w:r>
      <w:r>
        <w:rPr>
          <w:rFonts w:ascii="Times New Roman" w:hAnsi="Times New Roman" w:cs="Times New Roman" w:eastAsia="Times New Roman"/>
          <w:b w:val="false"/>
          <w:i w:val="false"/>
          <w:color w:val="000000"/>
          <w:w w:val="100"/>
          <w:sz w:val="25"/>
        </w:rPr>
        <w:t>0</w:t>
      </w:r>
      <w:r>
        <w:rPr>
          <w:rFonts w:ascii="宋体" w:hAnsi="宋体" w:cs="宋体" w:eastAsia="宋体"/>
          <w:b w:val="false"/>
          <w:i w:val="false"/>
          <w:color w:val="000000"/>
          <w:w w:val="100"/>
          <w:sz w:val="25"/>
        </w:rPr>
        <w:t xml:space="preserve"> 到 </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，表示双方球员非受迫性失误的相对水平；</w:t>
      </w:r>
      <w:r>
        <w:rPr>
          <w:rFonts w:ascii="Times New Roman" w:hAnsi="Times New Roman" w:cs="Times New Roman" w:eastAsia="Times New Roman"/>
          <w:b w:val="false"/>
          <w:i w:val="false"/>
          <w:color w:val="000000"/>
          <w:w w:val="100"/>
          <w:sz w:val="25"/>
        </w:rPr>
        <w:t>“0”</w:t>
      </w:r>
      <w:r>
        <w:rPr>
          <w:rFonts w:ascii="宋体" w:hAnsi="宋体" w:cs="宋体" w:eastAsia="宋体"/>
          <w:b w:val="false"/>
          <w:i w:val="false"/>
          <w:color w:val="000000"/>
          <w:w w:val="100"/>
          <w:sz w:val="25"/>
        </w:rPr>
        <w:t>表示对手的非受迫性失误更多，</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表示双方水平相当，</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则表示自己的非受迫性失误更多。至于潜在变量，比如 </w:t>
      </w:r>
      <w:r>
        <w:rPr>
          <w:rFonts w:ascii="Times New Roman" w:hAnsi="Times New Roman" w:cs="Times New Roman" w:eastAsia="Times New Roman"/>
          <w:b w:val="false"/>
          <w:i w:val="false"/>
          <w:color w:val="000000"/>
          <w:w w:val="100"/>
          <w:sz w:val="25"/>
        </w:rPr>
        <w:t>self_efficacy_1</w:t>
      </w:r>
      <w:r>
        <w:rPr>
          <w:rFonts w:ascii="宋体" w:hAnsi="宋体" w:cs="宋体" w:eastAsia="宋体"/>
          <w:b w:val="false"/>
          <w:i w:val="false"/>
          <w:color w:val="000000"/>
          <w:w w:val="100"/>
          <w:sz w:val="25"/>
        </w:rPr>
        <w:t xml:space="preserve"> 的取值范围为 </w:t>
      </w:r>
      <w:r>
        <w:rPr>
          <w:rFonts w:ascii="Times New Roman" w:hAnsi="Times New Roman" w:cs="Times New Roman" w:eastAsia="Times New Roman"/>
          <w:b w:val="false"/>
          <w:i w:val="false"/>
          <w:color w:val="000000"/>
          <w:w w:val="100"/>
          <w:sz w:val="25"/>
        </w:rPr>
        <w:t>0</w:t>
      </w:r>
      <w:r>
        <w:rPr>
          <w:rFonts w:ascii="宋体" w:hAnsi="宋体" w:cs="宋体" w:eastAsia="宋体"/>
          <w:b w:val="false"/>
          <w:i w:val="false"/>
          <w:color w:val="000000"/>
          <w:w w:val="100"/>
          <w:sz w:val="25"/>
        </w:rPr>
        <w:t xml:space="preserve"> 到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，表示双方球员的相对自我效能水平；</w:t>
      </w:r>
      <w:r>
        <w:rPr>
          <w:rFonts w:ascii="Times New Roman" w:hAnsi="Times New Roman" w:cs="Times New Roman" w:eastAsia="Times New Roman"/>
          <w:b w:val="false"/>
          <w:i w:val="false"/>
          <w:color w:val="000000"/>
          <w:w w:val="100"/>
          <w:sz w:val="25"/>
        </w:rPr>
        <w:t>“0”</w:t>
      </w:r>
      <w:r>
        <w:rPr>
          <w:rFonts w:ascii="宋体" w:hAnsi="宋体" w:cs="宋体" w:eastAsia="宋体"/>
          <w:b w:val="false"/>
          <w:i w:val="false"/>
          <w:color w:val="000000"/>
          <w:w w:val="100"/>
          <w:sz w:val="25"/>
        </w:rPr>
        <w:t>表示对手的自我效能更高，</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则表示自己的自我效能更高。</w:t>
      </w:r>
    </w:p>
    <w:p>
      <w:pPr>
        <w:spacing w:before="160" w:line="240" w:lineRule="auto"/>
        <w:ind w:right="20" w:left="0"/>
        <w:jc w:val="both"/>
      </w:pPr>
      <w:r>
        <w:rPr>
          <w:rFonts w:ascii="宋体" w:hAnsi="宋体" w:cs="宋体" w:eastAsia="宋体"/>
          <w:b w:val="false"/>
          <w:i w:val="false"/>
          <w:color w:val="000000"/>
          <w:w w:val="100"/>
          <w:sz w:val="25"/>
        </w:rPr>
        <w:t>为了衡量变量的重要性，我们计算在给定每个变量时的信息增益（或等效地称为</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熵减少</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）。熵值提供了与不同变量对动量影响的预测相关的不确定性或不可预测性的度量。信息增益越大，表明其重要性越高。</w:t>
      </w:r>
    </w:p>
    <w:p>
      <w:pPr>
        <w:spacing w:before="0" w:after="0" w:line="14" w:lineRule="exact"/>
        <w:sectPr>
          <w:type w:val="continuous"/>
          <w:pgSz w:w="11900" w:h="18840"/>
          <w:pgMar w:top="740" w:left="1400" w:right="1360"/>
          <w:cols w:num="1">
            <w:col w:w="9140"/>
          </w:cols>
        </w:sectPr>
      </w:pPr>
    </w:p>
    <w:p>
      <w:pPr>
        <w:pBdr>
          <w:top w:color="FFFFFF" w:val="single" w:space="18"/>
        </w:pBdr>
        <w:ind w:left="220"/>
        <w:sectPr>
          <w:type w:val="continuous"/>
          <w:pgSz w:w="11900" w:h="18840"/>
          <w:pgMar w:top="740" w:left="1400" w:right="1360"/>
          <w:cols w:num="1">
            <w:col w:w="9140"/>
          </w:cols>
        </w:sectPr>
      </w:pPr>
      <w:r>
        <w:drawing>
          <wp:inline distT="0" distR="0" distB="0" distL="0">
            <wp:extent cx="5537200" cy="2032000"/>
            <wp:docPr id="69" name="Drawing 69" descr="IMAGE"/>
            <a:graphic xmlns:a="http://schemas.openxmlformats.org/drawingml/2006/main">
              <a:graphicData uri="http://schemas.openxmlformats.org/drawingml/2006/picture">
                <pic:pic xmlns:pic="http://schemas.openxmlformats.org/drawingml/2006/picture">
                  <pic:nvPicPr>
                    <pic:cNvPr id="0" name="Picture 69" descr="IMAGE"/>
                    <pic:cNvPicPr>
                      <a:picLocks noChangeAspect="true"/>
                    </pic:cNvPicPr>
                  </pic:nvPicPr>
                  <pic:blipFill>
                    <a:blip r:embed="rId31"/>
                    <a:stretch>
                      <a:fillRect/>
                    </a:stretch>
                  </pic:blipFill>
                  <pic:spPr>
                    <a:xfrm>
                      <a:off x="0" y="0"/>
                      <a:ext cx="5537200" cy="2032000"/>
                    </a:xfrm>
                    <a:prstGeom prst="rect">
                      <a:avLst/>
                    </a:prstGeom>
                  </pic:spPr>
                </pic:pic>
              </a:graphicData>
            </a:graphic>
          </wp:inline>
        </w:drawing>
      </w:r>
    </w:p>
    <w:p>
      <w:pPr>
        <w:pBdr>
          <w:top w:color="FFFFFF" w:val="single" w:space="11"/>
        </w:pBdr>
        <w:spacing w:line="240" w:lineRule="auto"/>
        <w:ind w:right="1960" w:left="1940"/>
        <w:jc w:val="left"/>
        <w:sectPr>
          <w:type w:val="continuous"/>
          <w:pgSz w:w="11900" w:h="18840"/>
          <w:pgMar w:top="740" w:left="1400" w:right="1360"/>
          <w:cols w:num="1">
            <w:col w:w="914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12</w:t>
      </w:r>
      <w:r>
        <w:rPr>
          <w:rFonts w:ascii="宋体" w:hAnsi="宋体" w:cs="宋体" w:eastAsia="宋体"/>
          <w:b w:val="false"/>
          <w:i w:val="false"/>
          <w:color w:val="000000"/>
          <w:w w:val="100"/>
          <w:sz w:val="19"/>
        </w:rPr>
        <w:t>：残差效应和熵的差异</w:t>
      </w:r>
    </w:p>
    <w:p>
      <w:pPr>
        <w:pageBreakBefore/>
        <w:ind w:left="0"/>
        <w:sectPr>
          <w:type w:val="continuous"/>
          <w:pgSz w:w="11900" w:h="18840"/>
          <w:pgMar w:top="740" w:left="1400" w:right="1240"/>
          <w:cols w:num="1">
            <w:col w:w="926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240"/>
          <w:cols w:num="1">
            <w:col w:w="926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140" w:left="0"/>
        <w:jc w:val="both"/>
      </w:pPr>
      <w:r>
        <w:rPr>
          <w:rFonts w:ascii="宋体" w:hAnsi="宋体" w:cs="宋体" w:eastAsia="宋体"/>
          <w:b w:val="false"/>
          <w:i w:val="false"/>
          <w:color w:val="000000"/>
          <w:w w:val="100"/>
          <w:sz w:val="23"/>
        </w:rPr>
        <w:t>从图表中可以看出，对球员势头影响最大的是净得分，紧随其后的是发球直接得分和保持领先优势。这些结果表明，积极主动且富有攻击性的打法对球员的势头有显著贡献。与之形成鲜明对比的是，非受迫性失误会削弱势头，这凸显了在球场上保持稳定发挥和有效控制失误对于保持心理优势的重要性。令人意外的是，双误似乎会略微提升势头。我们推测这可能是因为双误与积极的发球策略有关。由于我们的模型中未将球员的攻击性作为变量，因此很难确定其真正的因果关系。</w:t>
      </w:r>
    </w:p>
    <w:p>
      <w:pPr>
        <w:spacing w:before="160" w:line="240" w:lineRule="auto"/>
        <w:ind w:left="0"/>
        <w:jc w:val="left"/>
      </w:pPr>
      <w:r>
        <w:rPr>
          <w:rFonts w:ascii="宋体" w:hAnsi="宋体" w:cs="宋体" w:eastAsia="宋体"/>
          <w:b w:val="false"/>
          <w:i w:val="false"/>
          <w:color w:val="000000"/>
          <w:w w:val="100"/>
          <w:sz w:val="23"/>
        </w:rPr>
        <w:t xml:space="preserve">为了进一步阐明双误之后发球方势头反常增强这一现象，我们的研究深入探究了发球模式。发球直接得分率（即发球上网直接得分的概率）对于发球方的节奏影响 </w:t>
      </w:r>
    </w:p>
    <w:p>
      <w:pPr>
        <w:spacing w:line="240" w:lineRule="auto"/>
        <w:ind w:right="300" w:left="8840"/>
        <w:jc w:val="left"/>
      </w:pPr>
      <w:r>
        <w:rPr>
          <w:rFonts w:ascii="Times New Roman" w:hAnsi="Times New Roman" w:cs="Times New Roman" w:eastAsia="Times New Roman"/>
          <w:b w:val="false"/>
          <w:i w:val="false"/>
          <w:color w:val="000000"/>
          <w:w w:val="100"/>
          <w:sz w:val="14"/>
        </w:rPr>
        <w:t>1</w:t>
      </w:r>
      <w:r>
        <w:rPr>
          <w:rFonts w:ascii="宋体" w:hAnsi="宋体" w:cs="宋体" w:eastAsia="宋体"/>
          <w:b w:val="false"/>
          <w:i w:val="false"/>
          <w:color w:val="000000"/>
          <w:w w:val="100"/>
          <w:sz w:val="14"/>
        </w:rPr>
        <w:t xml:space="preserve"> </w:t>
      </w:r>
    </w:p>
    <w:p>
      <w:pPr>
        <w:spacing w:line="240" w:lineRule="auto"/>
        <w:ind w:right="160" w:left="0"/>
        <w:jc w:val="left"/>
      </w:pPr>
      <w:r>
        <w:rPr>
          <w:rFonts w:ascii="宋体" w:hAnsi="宋体" w:cs="宋体" w:eastAsia="宋体"/>
          <w:b w:val="false"/>
          <w:i w:val="false"/>
          <w:color w:val="000000"/>
          <w:w w:val="100"/>
          <w:sz w:val="23"/>
        </w:rPr>
        <w:t xml:space="preserve">并且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perscript"/>
        </w:rPr>
        <w:t>ace</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分别为 </w:t>
      </w:r>
      <w:r>
        <w:rPr>
          <w:rFonts w:ascii="Times New Roman" w:hAnsi="Times New Roman" w:cs="Times New Roman" w:eastAsia="Times New Roman"/>
          <w:b w:val="false"/>
          <w:i w:val="false"/>
          <w:color w:val="000000"/>
          <w:w w:val="100"/>
          <w:sz w:val="23"/>
        </w:rPr>
        <w:t>9.70%</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8.61%</w:t>
      </w:r>
      <w:r>
        <w:rPr>
          <w:rFonts w:ascii="宋体" w:hAnsi="宋体" w:cs="宋体" w:eastAsia="宋体"/>
          <w:b w:val="false"/>
          <w:i w:val="false"/>
          <w:color w:val="000000"/>
          <w:w w:val="100"/>
          <w:sz w:val="23"/>
        </w:rPr>
        <w:t xml:space="preserve">。有趣的是，在双误之后的分析显示发球直接得分的频率有所上升，球员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在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perscript"/>
        </w:rPr>
        <w:t>ace</w:t>
      </w:r>
      <w:r>
        <w:rPr>
          <w:rFonts w:ascii="宋体" w:hAnsi="宋体" w:cs="宋体" w:eastAsia="宋体"/>
          <w:b w:val="false"/>
          <w:i w:val="false"/>
          <w:color w:val="000000"/>
          <w:w w:val="100"/>
          <w:sz w:val="23"/>
        </w:rPr>
        <w:t xml:space="preserve"> </w:t>
      </w:r>
      <w:r>
        <w:rPr>
          <w:rFonts w:ascii="宋体" w:hAnsi="宋体" w:cs="宋体" w:eastAsia="宋体"/>
          <w:b w:val="false"/>
          <w:i w:val="false"/>
          <w:color w:val="000000"/>
          <w:w w:val="100"/>
          <w:sz w:val="14"/>
          <w:vertAlign w:val="superscript"/>
        </w:rPr>
        <w:t>下一次双误</w:t>
      </w:r>
      <w:r>
        <w:rPr>
          <w:rFonts w:ascii="宋体" w:hAnsi="宋体" w:cs="宋体" w:eastAsia="宋体"/>
          <w:b w:val="false"/>
          <w:i w:val="false"/>
          <w:color w:val="000000"/>
          <w:w w:val="100"/>
          <w:sz w:val="14"/>
          <w:vertAlign w:val="subscript"/>
        </w:rPr>
        <w:t xml:space="preserve"> </w:t>
      </w:r>
      <w:r>
        <w:rPr>
          <w:rFonts w:ascii="Times New Roman" w:hAnsi="Times New Roman" w:cs="Times New Roman" w:eastAsia="Times New Roman"/>
          <w:b w:val="false"/>
          <w:i w:val="false"/>
          <w:color w:val="000000"/>
          <w:w w:val="100"/>
          <w:sz w:val="14"/>
          <w:vertAlign w:val="subscript"/>
        </w:rPr>
        <w:t>1</w:t>
      </w:r>
      <w:r>
        <w:rPr>
          <w:rFonts w:ascii="宋体" w:hAnsi="宋体" w:cs="宋体" w:eastAsia="宋体"/>
          <w:b w:val="false"/>
          <w:i w:val="false"/>
          <w:color w:val="000000"/>
          <w:w w:val="100"/>
          <w:sz w:val="23"/>
        </w:rPr>
        <w:t xml:space="preserve"> 之前的发球直接得分率上升 </w:t>
      </w:r>
    </w:p>
    <w:p>
      <w:pPr>
        <w:spacing w:before="20" w:line="240" w:lineRule="auto"/>
        <w:ind w:right="7460" w:left="0"/>
        <w:jc w:val="left"/>
      </w:pPr>
      <w:r>
        <w:rPr>
          <w:rFonts w:ascii="宋体" w:hAnsi="宋体" w:cs="宋体" w:eastAsia="宋体"/>
          <w:b w:val="false"/>
          <w:i w:val="false"/>
          <w:color w:val="000000"/>
          <w:w w:val="100"/>
          <w:sz w:val="23"/>
        </w:rPr>
        <w:t xml:space="preserve">至 </w:t>
      </w:r>
      <w:r>
        <w:rPr>
          <w:rFonts w:ascii="Times New Roman" w:hAnsi="Times New Roman" w:cs="Times New Roman" w:eastAsia="Times New Roman"/>
          <w:b w:val="false"/>
          <w:i w:val="false"/>
          <w:color w:val="000000"/>
          <w:w w:val="100"/>
          <w:sz w:val="23"/>
        </w:rPr>
        <w:t>10.61%</w:t>
      </w:r>
      <w:r>
        <w:rPr>
          <w:rFonts w:ascii="宋体" w:hAnsi="宋体" w:cs="宋体" w:eastAsia="宋体"/>
          <w:b w:val="false"/>
          <w:i w:val="false"/>
          <w:color w:val="000000"/>
          <w:w w:val="100"/>
          <w:sz w:val="23"/>
        </w:rPr>
        <w:t xml:space="preserve">，且 </w:t>
      </w:r>
      <w:r>
        <w:rPr>
          <w:rFonts w:ascii="Times New Roman" w:hAnsi="Times New Roman" w:cs="Times New Roman" w:eastAsia="Times New Roman"/>
          <w:b w:val="false"/>
          <w:i w:val="false"/>
          <w:color w:val="000000"/>
          <w:w w:val="100"/>
          <w:sz w:val="23"/>
        </w:rPr>
        <w:t>p</w:t>
      </w:r>
      <w:r>
        <w:rPr>
          <w:rFonts w:ascii="Times New Roman" w:hAnsi="Times New Roman" w:cs="Times New Roman" w:eastAsia="Times New Roman"/>
          <w:b w:val="false"/>
          <w:i w:val="false"/>
          <w:color w:val="000000"/>
          <w:w w:val="100"/>
          <w:sz w:val="14"/>
          <w:vertAlign w:val="subscript"/>
        </w:rPr>
        <w:t>2</w:t>
      </w:r>
      <w:r>
        <w:rPr>
          <w:rFonts w:ascii="宋体" w:hAnsi="宋体" w:cs="宋体" w:eastAsia="宋体"/>
          <w:b w:val="false"/>
          <w:i w:val="false"/>
          <w:color w:val="000000"/>
          <w:w w:val="100"/>
          <w:sz w:val="23"/>
        </w:rPr>
        <w:t xml:space="preserve"> </w:t>
      </w:r>
    </w:p>
    <w:p>
      <w:pPr>
        <w:spacing w:line="240" w:lineRule="auto"/>
        <w:ind w:right="6080" w:left="1680"/>
        <w:jc w:val="left"/>
      </w:pPr>
      <w:r>
        <w:rPr>
          <w:rFonts w:ascii="宋体" w:hAnsi="宋体" w:cs="宋体" w:eastAsia="宋体"/>
          <w:b w:val="false"/>
          <w:i w:val="false"/>
          <w:color w:val="000000"/>
          <w:w w:val="100"/>
          <w:sz w:val="14"/>
        </w:rPr>
        <w:t xml:space="preserve">发球直接得分 下一分 双误 </w:t>
      </w:r>
    </w:p>
    <w:p>
      <w:pPr>
        <w:spacing w:line="240" w:lineRule="auto"/>
        <w:ind w:right="160" w:left="3220"/>
        <w:jc w:val="left"/>
      </w:pPr>
      <w:r>
        <w:rPr>
          <w:rFonts w:ascii="宋体" w:hAnsi="宋体" w:cs="宋体" w:eastAsia="宋体"/>
          <w:b w:val="false"/>
          <w:i w:val="false"/>
          <w:color w:val="000000"/>
          <w:w w:val="100"/>
          <w:sz w:val="23"/>
        </w:rPr>
        <w:t xml:space="preserve">在接下来的十次发球中，这一比例上升至 </w:t>
      </w:r>
      <w:r>
        <w:rPr>
          <w:rFonts w:ascii="Times New Roman" w:hAnsi="Times New Roman" w:cs="Times New Roman" w:eastAsia="Times New Roman"/>
          <w:b w:val="false"/>
          <w:i w:val="false"/>
          <w:color w:val="000000"/>
          <w:w w:val="100"/>
          <w:sz w:val="23"/>
        </w:rPr>
        <w:t>9.59%</w:t>
      </w:r>
      <w:r>
        <w:rPr>
          <w:rFonts w:ascii="宋体" w:hAnsi="宋体" w:cs="宋体" w:eastAsia="宋体"/>
          <w:b w:val="false"/>
          <w:i w:val="false"/>
          <w:color w:val="000000"/>
          <w:w w:val="100"/>
          <w:sz w:val="23"/>
        </w:rPr>
        <w:t xml:space="preserve">。这表明 </w:t>
      </w:r>
    </w:p>
    <w:p>
      <w:pPr>
        <w:spacing w:before="80" w:line="240" w:lineRule="auto"/>
        <w:ind w:right="3500" w:left="0"/>
        <w:jc w:val="left"/>
        <w:sectPr>
          <w:type w:val="continuous"/>
          <w:pgSz w:w="11900" w:h="18840"/>
          <w:pgMar w:top="740" w:left="1400" w:right="1240"/>
          <w:cols w:num="1">
            <w:col w:w="9260"/>
          </w:cols>
        </w:sectPr>
      </w:pPr>
      <w:r>
        <w:rPr>
          <w:rFonts w:ascii="宋体" w:hAnsi="宋体" w:cs="宋体" w:eastAsia="宋体"/>
          <w:b w:val="false"/>
          <w:i w:val="false"/>
          <w:color w:val="000000"/>
          <w:w w:val="100"/>
          <w:sz w:val="23"/>
        </w:rPr>
        <w:t>模型所学到的相关性捷径或数据偏差。</w:t>
      </w:r>
    </w:p>
    <w:p>
      <w:pPr>
        <w:pBdr>
          <w:top w:color="FFFFFF" w:val="single" w:space="24"/>
        </w:pBdr>
        <w:spacing w:line="240" w:lineRule="auto"/>
        <w:ind w:right="5780" w:left="0"/>
        <w:jc w:val="left"/>
        <w:sectPr>
          <w:type w:val="continuous"/>
          <w:pgSz w:w="11900" w:h="18840"/>
          <w:pgMar w:top="740" w:left="1400" w:right="1240"/>
          <w:cols w:num="1">
            <w:col w:w="9260"/>
          </w:cols>
        </w:sectPr>
      </w:pPr>
      <w:r>
        <w:rPr>
          <w:rFonts w:ascii="Times New Roman" w:hAnsi="Times New Roman" w:cs="Times New Roman" w:eastAsia="Times New Roman"/>
          <w:b w:val="true"/>
          <w:i w:val="false"/>
          <w:color w:val="000000"/>
          <w:w w:val="100"/>
          <w:sz w:val="25"/>
        </w:rPr>
        <w:t>5.2.4</w:t>
      </w:r>
      <w:r>
        <w:rPr>
          <w:rFonts w:ascii="宋体" w:hAnsi="宋体" w:cs="宋体" w:eastAsia="宋体"/>
          <w:b w:val="true"/>
          <w:i w:val="false"/>
          <w:color w:val="000000"/>
          <w:w w:val="100"/>
          <w:sz w:val="25"/>
        </w:rPr>
        <w:t xml:space="preserve"> 比赛数据推断</w:t>
      </w:r>
    </w:p>
    <w:p>
      <w:pPr>
        <w:pBdr>
          <w:top w:color="FFFFFF" w:val="single" w:space="16"/>
        </w:pBdr>
        <w:spacing w:line="240" w:lineRule="auto"/>
        <w:ind w:right="160" w:left="0"/>
        <w:jc w:val="both"/>
      </w:pPr>
      <w:r>
        <w:rPr>
          <w:rFonts w:ascii="宋体" w:hAnsi="宋体" w:cs="宋体" w:eastAsia="宋体"/>
          <w:b w:val="false"/>
          <w:i w:val="false"/>
          <w:color w:val="000000"/>
          <w:w w:val="100"/>
          <w:sz w:val="23"/>
        </w:rPr>
        <w:t xml:space="preserve">在推理过程中，包括长期残差效应在内的所有观测变量都会输入模型。基于这些已知证据，我们的贝叶斯网络能够确定输出变量和潜在变量的分布，最终确定一场比赛中的动量（即残差效应）。具体而言，根据网络的结构，我们可以使用网络中描绘的条件依赖关系来描述这些变量分布之间的数学关系。有关计算细节，请参阅 </w:t>
      </w:r>
      <w:r>
        <w:rPr>
          <w:rFonts w:ascii="Times New Roman" w:hAnsi="Times New Roman" w:cs="Times New Roman" w:eastAsia="Times New Roman"/>
          <w:b w:val="false"/>
          <w:i w:val="false"/>
          <w:color w:val="000000"/>
          <w:w w:val="100"/>
          <w:sz w:val="23"/>
        </w:rPr>
        <w:t>[(Ben,</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2007)]</w:t>
      </w:r>
      <w:r>
        <w:rPr>
          <w:rFonts w:ascii="Times New Roman" w:hAnsi="Times New Roman" w:cs="Times New Roman" w:eastAsia="Times New Roman"/>
          <w:b w:val="false"/>
          <w:i w:val="false"/>
          <w:color w:val="000000"/>
          <w:w w:val="100"/>
          <w:sz w:val="10"/>
          <w:vertAlign w:val="superscript"/>
        </w:rPr>
        <w:t>[11]</w:t>
      </w:r>
      <w:r>
        <w:rPr>
          <w:rFonts w:ascii="宋体" w:hAnsi="宋体" w:cs="宋体" w:eastAsia="宋体"/>
          <w:b w:val="false"/>
          <w:i w:val="false"/>
          <w:color w:val="000000"/>
          <w:w w:val="100"/>
          <w:sz w:val="23"/>
        </w:rPr>
        <w:t xml:space="preserve"> 。</w:t>
      </w:r>
    </w:p>
    <w:p>
      <w:pPr>
        <w:spacing w:before="0" w:after="0" w:line="14" w:lineRule="exact"/>
        <w:sectPr>
          <w:type w:val="continuous"/>
          <w:pgSz w:w="11900" w:h="18840"/>
          <w:pgMar w:top="740" w:left="1400" w:right="1240"/>
          <w:cols w:num="1">
            <w:col w:w="9260"/>
          </w:cols>
        </w:sectPr>
      </w:pPr>
    </w:p>
    <w:p>
      <w:pPr>
        <w:pBdr>
          <w:top w:color="FFFFFF" w:val="single" w:space="25"/>
        </w:pBdr>
        <w:spacing w:line="240" w:lineRule="auto"/>
        <w:ind w:right="7160" w:left="0"/>
        <w:jc w:val="left"/>
        <w:sectPr>
          <w:type w:val="continuous"/>
          <w:pgSz w:w="11900" w:h="18840"/>
          <w:pgMar w:top="740" w:left="1400" w:right="1240"/>
          <w:cols w:num="1">
            <w:col w:w="9260"/>
          </w:cols>
        </w:sectPr>
      </w:pPr>
      <w:r>
        <w:rPr>
          <w:rFonts w:ascii="Times New Roman" w:hAnsi="Times New Roman" w:cs="Times New Roman" w:eastAsia="Times New Roman"/>
          <w:b w:val="true"/>
          <w:i w:val="false"/>
          <w:color w:val="000000"/>
          <w:w w:val="100"/>
          <w:sz w:val="25"/>
        </w:rPr>
        <w:t>5.2.5</w:t>
      </w:r>
      <w:r>
        <w:rPr>
          <w:rFonts w:ascii="宋体" w:hAnsi="宋体" w:cs="宋体" w:eastAsia="宋体"/>
          <w:b w:val="true"/>
          <w:i w:val="false"/>
          <w:color w:val="000000"/>
          <w:w w:val="100"/>
          <w:sz w:val="25"/>
        </w:rPr>
        <w:t xml:space="preserve"> 咨询</w:t>
      </w:r>
    </w:p>
    <w:p>
      <w:pPr>
        <w:pBdr>
          <w:top w:color="FFFFFF" w:val="single" w:space="16"/>
        </w:pBdr>
        <w:spacing w:line="240" w:lineRule="auto"/>
        <w:ind w:right="160" w:left="0"/>
        <w:jc w:val="left"/>
      </w:pPr>
      <w:r>
        <w:rPr>
          <w:rFonts w:ascii="宋体" w:hAnsi="宋体" w:cs="宋体" w:eastAsia="宋体"/>
          <w:b w:val="false"/>
          <w:i w:val="false"/>
          <w:color w:val="000000"/>
          <w:w w:val="100"/>
          <w:sz w:val="23"/>
        </w:rPr>
        <w:t>根据我们贝叶斯网络的统计分析，我们为玩家提出以下可能有助于提升其势头的策略：</w:t>
      </w:r>
    </w:p>
    <w:p>
      <w:pPr>
        <w:spacing w:before="160" w:line="240" w:lineRule="auto"/>
        <w:ind w:right="160" w:left="0"/>
        <w:jc w:val="left"/>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减少非受迫性失误：</w:t>
      </w:r>
      <w:r>
        <w:rPr>
          <w:rFonts w:ascii="宋体" w:hAnsi="宋体" w:cs="宋体" w:eastAsia="宋体"/>
          <w:b w:val="false"/>
          <w:i w:val="false"/>
          <w:color w:val="000000"/>
          <w:w w:val="100"/>
          <w:sz w:val="23"/>
        </w:rPr>
        <w:t>在多拍回合中优先保持稳定性，避免因可避免的失误而丧失主动权。</w:t>
      </w:r>
    </w:p>
    <w:p>
      <w:pPr>
        <w:spacing w:before="160" w:line="240" w:lineRule="auto"/>
        <w:ind w:right="160" w:left="360"/>
        <w:jc w:val="left"/>
      </w:pP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利用积极打法：</w:t>
      </w:r>
      <w:r>
        <w:rPr>
          <w:rFonts w:ascii="宋体" w:hAnsi="宋体" w:cs="宋体" w:eastAsia="宋体"/>
          <w:b w:val="false"/>
          <w:i w:val="false"/>
          <w:color w:val="000000"/>
          <w:w w:val="100"/>
          <w:sz w:val="23"/>
        </w:rPr>
        <w:t>多采用上网截击，力求打出</w:t>
      </w:r>
      <w:r>
        <w:rPr>
          <w:rFonts w:ascii="Times New Roman" w:hAnsi="Times New Roman" w:cs="Times New Roman" w:eastAsia="Times New Roman"/>
          <w:b w:val="false"/>
          <w:i w:val="false"/>
          <w:color w:val="000000"/>
          <w:w w:val="100"/>
          <w:sz w:val="23"/>
        </w:rPr>
        <w:t>Ace</w:t>
      </w:r>
      <w:r>
        <w:rPr>
          <w:rFonts w:ascii="宋体" w:hAnsi="宋体" w:cs="宋体" w:eastAsia="宋体"/>
          <w:b w:val="false"/>
          <w:i w:val="false"/>
          <w:color w:val="000000"/>
          <w:w w:val="100"/>
          <w:sz w:val="23"/>
        </w:rPr>
        <w:t>球</w:t>
      </w:r>
    </w:p>
    <w:p>
      <w:pPr>
        <w:spacing w:before="40" w:line="240" w:lineRule="auto"/>
        <w:ind w:right="2300" w:left="0"/>
        <w:jc w:val="left"/>
      </w:pPr>
      <w:r>
        <w:rPr>
          <w:rFonts w:ascii="宋体" w:hAnsi="宋体" w:cs="宋体" w:eastAsia="宋体"/>
          <w:b w:val="false"/>
          <w:i w:val="false"/>
          <w:color w:val="000000"/>
          <w:w w:val="100"/>
          <w:sz w:val="23"/>
        </w:rPr>
        <w:t>充分利用这些行动对发展势头产生的强大积极影响。</w:t>
      </w:r>
    </w:p>
    <w:p>
      <w:pPr>
        <w:spacing w:before="160" w:line="240" w:lineRule="auto"/>
        <w:ind w:right="140" w:left="360"/>
        <w:jc w:val="left"/>
      </w:pP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战略发球：</w:t>
      </w:r>
      <w:r>
        <w:rPr>
          <w:rFonts w:ascii="宋体" w:hAnsi="宋体" w:cs="宋体" w:eastAsia="宋体"/>
          <w:b w:val="false"/>
          <w:i w:val="false"/>
          <w:color w:val="000000"/>
          <w:w w:val="100"/>
          <w:sz w:val="23"/>
        </w:rPr>
        <w:t>注重发球的精准度和多样性，减少双发失误</w:t>
      </w:r>
    </w:p>
    <w:p>
      <w:pPr>
        <w:spacing w:before="60" w:line="240" w:lineRule="auto"/>
        <w:ind w:right="140" w:left="0"/>
        <w:jc w:val="left"/>
      </w:pPr>
      <w:r>
        <w:rPr>
          <w:rFonts w:ascii="宋体" w:hAnsi="宋体" w:cs="宋体" w:eastAsia="宋体"/>
          <w:b w:val="false"/>
          <w:i w:val="false"/>
          <w:color w:val="000000"/>
          <w:w w:val="100"/>
          <w:sz w:val="23"/>
        </w:rPr>
        <w:t>尽管它们可能不会显著削弱势头，因为保住发球权是</w:t>
      </w:r>
    </w:p>
    <w:p>
      <w:pPr>
        <w:spacing w:before="40" w:line="240" w:lineRule="auto"/>
        <w:ind w:right="6100" w:left="0"/>
        <w:jc w:val="left"/>
      </w:pPr>
      <w:r>
        <w:rPr>
          <w:rFonts w:ascii="宋体" w:hAnsi="宋体" w:cs="宋体" w:eastAsia="宋体"/>
          <w:b w:val="false"/>
          <w:i w:val="false"/>
          <w:color w:val="000000"/>
          <w:w w:val="100"/>
          <w:sz w:val="23"/>
        </w:rPr>
        <w:t>对于比赛成功仍至关重要。</w:t>
      </w:r>
    </w:p>
    <w:p>
      <w:pPr>
        <w:spacing w:before="160" w:line="240" w:lineRule="auto"/>
        <w:ind w:right="160" w:left="0"/>
        <w:jc w:val="both"/>
      </w:pPr>
      <w:r>
        <w:rPr>
          <w:rFonts w:ascii="Times New Roman" w:hAnsi="Times New Roman" w:cs="Times New Roman" w:eastAsia="Times New Roman"/>
          <w:b w:val="false"/>
          <w:i w:val="false"/>
          <w:color w:val="000000"/>
          <w:w w:val="100"/>
          <w:sz w:val="23"/>
        </w:rPr>
        <w:t>4.</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心理韧性：</w:t>
      </w:r>
      <w:r>
        <w:rPr>
          <w:rFonts w:ascii="宋体" w:hAnsi="宋体" w:cs="宋体" w:eastAsia="宋体"/>
          <w:b w:val="false"/>
          <w:i w:val="false"/>
          <w:color w:val="000000"/>
          <w:w w:val="100"/>
          <w:sz w:val="23"/>
        </w:rPr>
        <w:t>培养心理韧性以承受面对转折点时的压力，因为克服这些转折点所带来的动力往往不如预期。</w:t>
      </w:r>
    </w:p>
    <w:p>
      <w:pPr>
        <w:spacing w:before="160" w:line="240" w:lineRule="auto"/>
        <w:ind w:right="140" w:left="0"/>
        <w:jc w:val="left"/>
      </w:pPr>
      <w:r>
        <w:rPr>
          <w:rFonts w:ascii="Times New Roman" w:hAnsi="Times New Roman" w:cs="Times New Roman" w:eastAsia="Times New Roman"/>
          <w:b w:val="false"/>
          <w:i w:val="false"/>
          <w:color w:val="000000"/>
          <w:w w:val="100"/>
          <w:sz w:val="23"/>
        </w:rPr>
        <w:t>5.</w:t>
      </w:r>
      <w:r>
        <w:rPr>
          <w:rFonts w:ascii="宋体" w:hAnsi="宋体" w:cs="宋体" w:eastAsia="宋体"/>
          <w:b w:val="false"/>
          <w:i w:val="false"/>
          <w:color w:val="000000"/>
          <w:w w:val="100"/>
          <w:sz w:val="23"/>
        </w:rPr>
        <w:t xml:space="preserve"> </w:t>
      </w:r>
      <w:r>
        <w:rPr>
          <w:rFonts w:ascii="宋体" w:hAnsi="宋体" w:cs="宋体" w:eastAsia="宋体"/>
          <w:b w:val="true"/>
          <w:i w:val="false"/>
          <w:color w:val="000000"/>
          <w:w w:val="100"/>
          <w:sz w:val="23"/>
        </w:rPr>
        <w:t>保持领先：</w:t>
      </w:r>
      <w:r>
        <w:rPr>
          <w:rFonts w:ascii="宋体" w:hAnsi="宋体" w:cs="宋体" w:eastAsia="宋体"/>
          <w:b w:val="false"/>
          <w:i w:val="false"/>
          <w:color w:val="000000"/>
          <w:w w:val="100"/>
          <w:sz w:val="23"/>
        </w:rPr>
        <w:t>努力建立并保持领先优势，因为领先能带来积极的势头，还能给对手造成心理压力。</w:t>
      </w:r>
    </w:p>
    <w:p>
      <w:pPr>
        <w:spacing w:before="160" w:line="240" w:lineRule="auto"/>
        <w:ind w:right="160" w:left="0"/>
        <w:jc w:val="left"/>
        <w:sectPr>
          <w:type w:val="continuous"/>
          <w:pgSz w:w="11900" w:h="18840"/>
          <w:pgMar w:top="740" w:left="1400" w:right="1240"/>
          <w:cols w:num="1">
            <w:col w:w="9260"/>
          </w:cols>
        </w:sectPr>
      </w:pPr>
      <w:r>
        <w:rPr>
          <w:rFonts w:ascii="宋体" w:hAnsi="宋体" w:cs="宋体" w:eastAsia="宋体"/>
          <w:b w:val="false"/>
          <w:i w:val="false"/>
          <w:color w:val="000000"/>
          <w:w w:val="100"/>
          <w:sz w:val="23"/>
        </w:rPr>
        <w:t>将这些策略融入训练和比赛之中，有助于球员掌控并保持比赛节奏，这是竞技网球中的一个关键因素。</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41"/>
        </w:rPr>
        <w:t>6</w:t>
      </w:r>
      <w:r>
        <w:rPr>
          <w:rFonts w:ascii="宋体" w:hAnsi="宋体" w:cs="宋体" w:eastAsia="宋体"/>
          <w:b w:val="true"/>
          <w:i w:val="false"/>
          <w:color w:val="000000"/>
          <w:w w:val="100"/>
          <w:sz w:val="41"/>
        </w:rPr>
        <w:t xml:space="preserve"> 问题 </w:t>
      </w:r>
      <w:r>
        <w:rPr>
          <w:rFonts w:ascii="Times New Roman" w:hAnsi="Times New Roman" w:cs="Times New Roman" w:eastAsia="Times New Roman"/>
          <w:b w:val="true"/>
          <w:i w:val="false"/>
          <w:color w:val="000000"/>
          <w:w w:val="100"/>
          <w:sz w:val="41"/>
        </w:rPr>
        <w:t>4</w:t>
      </w:r>
      <w:r>
        <w:rPr>
          <w:rFonts w:ascii="宋体" w:hAnsi="宋体" w:cs="宋体" w:eastAsia="宋体"/>
          <w:b w:val="true"/>
          <w:i w:val="false"/>
          <w:color w:val="000000"/>
          <w:w w:val="100"/>
          <w:sz w:val="41"/>
        </w:rPr>
        <w:t>：摆动预测与模型泛化</w:t>
      </w:r>
    </w:p>
    <w:p>
      <w:pPr>
        <w:pBdr>
          <w:top w:color="FFFFFF" w:val="single" w:space="21"/>
        </w:pBdr>
        <w:spacing w:line="240" w:lineRule="auto"/>
        <w:ind w:left="0"/>
        <w:jc w:val="both"/>
      </w:pPr>
      <w:r>
        <w:rPr>
          <w:rFonts w:ascii="宋体" w:hAnsi="宋体" w:cs="宋体" w:eastAsia="宋体"/>
          <w:b w:val="false"/>
          <w:i w:val="false"/>
          <w:color w:val="000000"/>
          <w:w w:val="100"/>
          <w:sz w:val="24"/>
        </w:rPr>
        <w:t>我们首先在卡洛斯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阿尔卡拉斯与诺瓦克</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德约科维奇的决赛中对模型进行了评估。结果连同另外三场比赛的结果在接下来的图表中呈现。值得注意的是，我们的模型准确预测了残差效应的前几次起伏，但在第 </w:t>
      </w:r>
      <w:r>
        <w:rPr>
          <w:rFonts w:ascii="Times New Roman" w:hAnsi="Times New Roman" w:cs="Times New Roman" w:eastAsia="Times New Roman"/>
          <w:b w:val="false"/>
          <w:i w:val="false"/>
          <w:color w:val="000000"/>
          <w:w w:val="100"/>
          <w:sz w:val="24"/>
        </w:rPr>
        <w:t>230</w:t>
      </w:r>
      <w:r>
        <w:rPr>
          <w:rFonts w:ascii="宋体" w:hAnsi="宋体" w:cs="宋体" w:eastAsia="宋体"/>
          <w:b w:val="false"/>
          <w:i w:val="false"/>
          <w:color w:val="000000"/>
          <w:w w:val="100"/>
          <w:sz w:val="24"/>
        </w:rPr>
        <w:t xml:space="preserve"> 点到 </w:t>
      </w:r>
      <w:r>
        <w:rPr>
          <w:rFonts w:ascii="Times New Roman" w:hAnsi="Times New Roman" w:cs="Times New Roman" w:eastAsia="Times New Roman"/>
          <w:b w:val="false"/>
          <w:i w:val="false"/>
          <w:color w:val="000000"/>
          <w:w w:val="100"/>
          <w:sz w:val="24"/>
        </w:rPr>
        <w:t>280</w:t>
      </w:r>
      <w:r>
        <w:rPr>
          <w:rFonts w:ascii="宋体" w:hAnsi="宋体" w:cs="宋体" w:eastAsia="宋体"/>
          <w:b w:val="false"/>
          <w:i w:val="false"/>
          <w:color w:val="000000"/>
          <w:w w:val="100"/>
          <w:sz w:val="24"/>
        </w:rPr>
        <w:t xml:space="preserve"> 点（对应第四盘）时预测失败。在此阶段，诺瓦克</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德约科维奇意外地获得了显著优势。这可能是由于我们的模型未考虑的因素的影响所致。</w:t>
      </w:r>
    </w:p>
    <w:p>
      <w:pPr>
        <w:spacing w:before="0" w:after="0" w:line="14" w:lineRule="exact"/>
        <w:sectPr>
          <w:type w:val="continuous"/>
          <w:pgSz w:w="11900" w:h="18840"/>
          <w:pgMar w:top="740" w:left="1400" w:right="1400"/>
          <w:cols w:num="1">
            <w:col w:w="9100"/>
          </w:cols>
        </w:sectPr>
      </w:pPr>
    </w:p>
    <w:p>
      <w:pPr>
        <w:pBdr>
          <w:top w:color="FFFFFF" w:val="single" w:space="15"/>
        </w:pBdr>
        <w:ind w:left="140"/>
      </w:pPr>
      <w:r>
        <w:drawing>
          <wp:inline distT="0" distR="0" distB="0" distL="0">
            <wp:extent cx="5600700" cy="3314700"/>
            <wp:docPr id="72" name="Drawing 72" descr="IMAGE"/>
            <a:graphic xmlns:a="http://schemas.openxmlformats.org/drawingml/2006/main">
              <a:graphicData uri="http://schemas.openxmlformats.org/drawingml/2006/picture">
                <pic:pic xmlns:pic="http://schemas.openxmlformats.org/drawingml/2006/picture">
                  <pic:nvPicPr>
                    <pic:cNvPr id="0" name="Picture 72" descr="IMAGE"/>
                    <pic:cNvPicPr>
                      <a:picLocks noChangeAspect="true"/>
                    </pic:cNvPicPr>
                  </pic:nvPicPr>
                  <pic:blipFill>
                    <a:blip r:embed="rId32"/>
                    <a:stretch>
                      <a:fillRect/>
                    </a:stretch>
                  </pic:blipFill>
                  <pic:spPr>
                    <a:xfrm>
                      <a:off x="0" y="0"/>
                      <a:ext cx="5600700" cy="3314700"/>
                    </a:xfrm>
                    <a:prstGeom prst="rect">
                      <a:avLst/>
                    </a:prstGeom>
                  </pic:spPr>
                </pic:pic>
              </a:graphicData>
            </a:graphic>
          </wp:inline>
        </w:drawing>
      </w:r>
    </w:p>
    <w:p>
      <w:pPr>
        <w:spacing w:before="180" w:line="240" w:lineRule="auto"/>
        <w:ind w:right="3060" w:left="308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13</w:t>
      </w:r>
      <w:r>
        <w:rPr>
          <w:rFonts w:ascii="宋体" w:hAnsi="宋体" w:cs="宋体" w:eastAsia="宋体"/>
          <w:b w:val="false"/>
          <w:i w:val="false"/>
          <w:color w:val="000000"/>
          <w:w w:val="100"/>
          <w:sz w:val="19"/>
        </w:rPr>
        <w:t>：预测值与实际值对比</w:t>
      </w:r>
    </w:p>
    <w:p>
      <w:pPr>
        <w:pBdr>
          <w:top w:color="FFFFFF" w:val="single" w:space="30"/>
        </w:pBdr>
        <w:spacing w:line="240" w:lineRule="auto"/>
        <w:ind w:left="0"/>
        <w:jc w:val="both"/>
      </w:pPr>
      <w:r>
        <w:rPr>
          <w:rFonts w:ascii="宋体" w:hAnsi="宋体" w:cs="宋体" w:eastAsia="宋体"/>
          <w:b w:val="false"/>
          <w:i w:val="false"/>
          <w:color w:val="000000"/>
          <w:w w:val="100"/>
          <w:sz w:val="24"/>
        </w:rPr>
        <w:t>网球比赛结果的一个可能的重要影响因素是特定球员的个人打法，比如对场地的偏好、伤病史等。这些因素只能通过球员过往的表现来建模，而无法通过我们目前仅考虑球员排名的方法来推断。将球员的个人资料与数据相结合，可能会进一步提升我们模型的性能。</w:t>
      </w:r>
    </w:p>
    <w:p>
      <w:pPr>
        <w:spacing w:before="160" w:line="240" w:lineRule="auto"/>
        <w:ind w:left="0"/>
        <w:jc w:val="both"/>
      </w:pPr>
      <w:r>
        <w:rPr>
          <w:rFonts w:ascii="宋体" w:hAnsi="宋体" w:cs="宋体" w:eastAsia="宋体"/>
          <w:b w:val="false"/>
          <w:i w:val="false"/>
          <w:color w:val="000000"/>
          <w:w w:val="100"/>
          <w:sz w:val="24"/>
        </w:rPr>
        <w:t xml:space="preserve">此外，除了给定的温布尔登网球赛数据集，我们还在 </w:t>
      </w:r>
      <w:r>
        <w:rPr>
          <w:rFonts w:ascii="Times New Roman" w:hAnsi="Times New Roman" w:cs="Times New Roman" w:eastAsia="Times New Roman"/>
          <w:b w:val="false"/>
          <w:i w:val="false"/>
          <w:color w:val="000000"/>
          <w:w w:val="100"/>
          <w:sz w:val="24"/>
        </w:rPr>
        <w:t>JeffSackmann</w:t>
      </w:r>
      <w:r>
        <w:rPr>
          <w:rFonts w:ascii="宋体" w:hAnsi="宋体" w:cs="宋体" w:eastAsia="宋体"/>
          <w:b w:val="false"/>
          <w:i w:val="false"/>
          <w:color w:val="000000"/>
          <w:w w:val="100"/>
          <w:sz w:val="24"/>
        </w:rPr>
        <w:t xml:space="preserve"> 的 </w:t>
      </w:r>
      <w:r>
        <w:rPr>
          <w:rFonts w:ascii="Times New Roman" w:hAnsi="Times New Roman" w:cs="Times New Roman" w:eastAsia="Times New Roman"/>
          <w:b w:val="false"/>
          <w:i w:val="false"/>
          <w:color w:val="000000"/>
          <w:w w:val="100"/>
          <w:sz w:val="24"/>
        </w:rPr>
        <w:t>tennis_MatchChartingProject</w:t>
      </w:r>
      <w:r>
        <w:rPr>
          <w:rFonts w:ascii="宋体" w:hAnsi="宋体" w:cs="宋体" w:eastAsia="宋体"/>
          <w:b w:val="false"/>
          <w:i w:val="false"/>
          <w:color w:val="000000"/>
          <w:w w:val="100"/>
          <w:sz w:val="24"/>
        </w:rPr>
        <w:t xml:space="preserve"> 中的女子单打网球比赛数据集上测试了我们的模型，该数据集名为 </w:t>
      </w:r>
      <w:r>
        <w:rPr>
          <w:rFonts w:ascii="Times New Roman" w:hAnsi="Times New Roman" w:cs="Times New Roman" w:eastAsia="Times New Roman"/>
          <w:b w:val="false"/>
          <w:i w:val="false"/>
          <w:color w:val="000000"/>
          <w:w w:val="100"/>
          <w:sz w:val="24"/>
        </w:rPr>
        <w:t>charting</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points</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2020s.csv</w:t>
      </w:r>
      <w:r>
        <w:rPr>
          <w:rFonts w:ascii="Times New Roman" w:hAnsi="Times New Roman" w:cs="Times New Roman" w:eastAsia="Times New Roman"/>
          <w:b w:val="false"/>
          <w:i w:val="false"/>
          <w:color w:val="000000"/>
          <w:w w:val="100"/>
          <w:sz w:val="11"/>
          <w:vertAlign w:val="superscript"/>
        </w:rPr>
        <w:t>[10]</w:t>
      </w:r>
      <w:r>
        <w:rPr>
          <w:rFonts w:ascii="宋体" w:hAnsi="宋体" w:cs="宋体" w:eastAsia="宋体"/>
          <w:b w:val="false"/>
          <w:i w:val="false"/>
          <w:color w:val="000000"/>
          <w:w w:val="100"/>
          <w:sz w:val="24"/>
        </w:rPr>
        <w:t xml:space="preserve"> 。</w:t>
      </w:r>
    </w:p>
    <w:p>
      <w:pPr>
        <w:spacing w:before="0" w:after="0" w:line="14" w:lineRule="exact"/>
        <w:sectPr>
          <w:type w:val="continuous"/>
          <w:pgSz w:w="11900" w:h="18840"/>
          <w:pgMar w:top="740" w:left="1400" w:right="1400"/>
          <w:cols w:num="1">
            <w:col w:w="9100"/>
          </w:cols>
        </w:sectPr>
      </w:pP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30"/>
        </w:pBdr>
        <w:ind w:left="220"/>
      </w:pPr>
      <w:r>
        <w:drawing>
          <wp:inline distT="0" distR="0" distB="0" distL="0">
            <wp:extent cx="5537200" cy="2044700"/>
            <wp:docPr id="74" name="Drawing 74" descr="IMAGE"/>
            <a:graphic xmlns:a="http://schemas.openxmlformats.org/drawingml/2006/main">
              <a:graphicData uri="http://schemas.openxmlformats.org/drawingml/2006/picture">
                <pic:pic xmlns:pic="http://schemas.openxmlformats.org/drawingml/2006/picture">
                  <pic:nvPicPr>
                    <pic:cNvPr id="0" name="Picture 74" descr="IMAGE"/>
                    <pic:cNvPicPr>
                      <a:picLocks noChangeAspect="true"/>
                    </pic:cNvPicPr>
                  </pic:nvPicPr>
                  <pic:blipFill>
                    <a:blip r:embed="rId33"/>
                    <a:stretch>
                      <a:fillRect/>
                    </a:stretch>
                  </pic:blipFill>
                  <pic:spPr>
                    <a:xfrm>
                      <a:off x="0" y="0"/>
                      <a:ext cx="5537200" cy="2044700"/>
                    </a:xfrm>
                    <a:prstGeom prst="rect">
                      <a:avLst/>
                    </a:prstGeom>
                  </pic:spPr>
                </pic:pic>
              </a:graphicData>
            </a:graphic>
          </wp:inline>
        </w:drawing>
      </w:r>
    </w:p>
    <w:p>
      <w:pPr>
        <w:spacing w:before="200" w:line="240" w:lineRule="auto"/>
        <w:ind w:right="1920" w:left="194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14</w:t>
      </w:r>
      <w:r>
        <w:rPr>
          <w:rFonts w:ascii="宋体" w:hAnsi="宋体" w:cs="宋体" w:eastAsia="宋体"/>
          <w:b w:val="false"/>
          <w:i w:val="false"/>
          <w:color w:val="000000"/>
          <w:w w:val="100"/>
          <w:sz w:val="19"/>
        </w:rPr>
        <w:t>：残差效应和熵的差异</w:t>
      </w:r>
    </w:p>
    <w:p>
      <w:pPr>
        <w:pBdr>
          <w:top w:color="FFFFFF" w:val="single" w:space="31"/>
        </w:pBdr>
        <w:spacing w:line="240" w:lineRule="auto"/>
        <w:ind w:left="0"/>
        <w:jc w:val="both"/>
      </w:pPr>
      <w:r>
        <w:rPr>
          <w:rFonts w:ascii="宋体" w:hAnsi="宋体" w:cs="宋体" w:eastAsia="宋体"/>
          <w:b w:val="false"/>
          <w:i w:val="false"/>
          <w:color w:val="000000"/>
          <w:w w:val="100"/>
          <w:sz w:val="25"/>
        </w:rPr>
        <w:t xml:space="preserve">与图 </w:t>
      </w:r>
      <w:r>
        <w:rPr>
          <w:rFonts w:ascii="Times New Roman" w:hAnsi="Times New Roman" w:cs="Times New Roman" w:eastAsia="Times New Roman"/>
          <w:b w:val="false"/>
          <w:i w:val="false"/>
          <w:color w:val="000000"/>
          <w:w w:val="100"/>
          <w:sz w:val="25"/>
        </w:rPr>
        <w:t>12</w:t>
      </w:r>
      <w:r>
        <w:rPr>
          <w:rFonts w:ascii="宋体" w:hAnsi="宋体" w:cs="宋体" w:eastAsia="宋体"/>
          <w:b w:val="false"/>
          <w:i w:val="false"/>
          <w:color w:val="000000"/>
          <w:w w:val="100"/>
          <w:sz w:val="25"/>
        </w:rPr>
        <w:t xml:space="preserve"> 相比，一个显著的区别在于发球直接得分（</w:t>
      </w:r>
      <w:r>
        <w:rPr>
          <w:rFonts w:ascii="Times New Roman" w:hAnsi="Times New Roman" w:cs="Times New Roman" w:eastAsia="Times New Roman"/>
          <w:b w:val="false"/>
          <w:i w:val="false"/>
          <w:color w:val="000000"/>
          <w:w w:val="100"/>
          <w:sz w:val="25"/>
        </w:rPr>
        <w:t>ACE</w:t>
      </w:r>
      <w:r>
        <w:rPr>
          <w:rFonts w:ascii="宋体" w:hAnsi="宋体" w:cs="宋体" w:eastAsia="宋体"/>
          <w:b w:val="false"/>
          <w:i w:val="false"/>
          <w:color w:val="000000"/>
          <w:w w:val="100"/>
          <w:sz w:val="25"/>
        </w:rPr>
        <w:t xml:space="preserve"> 球）的影响。在我们的数据集中，男选手发球直接得分的概率为 </w:t>
      </w:r>
      <w:r>
        <w:rPr>
          <w:rFonts w:ascii="Times New Roman" w:hAnsi="Times New Roman" w:cs="Times New Roman" w:eastAsia="Times New Roman"/>
          <w:b w:val="false"/>
          <w:i w:val="false"/>
          <w:color w:val="000000"/>
          <w:w w:val="100"/>
          <w:sz w:val="25"/>
        </w:rPr>
        <w:t>9.14%</w:t>
      </w:r>
      <w:r>
        <w:rPr>
          <w:rFonts w:ascii="宋体" w:hAnsi="宋体" w:cs="宋体" w:eastAsia="宋体"/>
          <w:b w:val="false"/>
          <w:i w:val="false"/>
          <w:color w:val="000000"/>
          <w:w w:val="100"/>
          <w:sz w:val="25"/>
        </w:rPr>
        <w:t xml:space="preserve">，而女选手仅为 </w:t>
      </w:r>
      <w:r>
        <w:rPr>
          <w:rFonts w:ascii="Times New Roman" w:hAnsi="Times New Roman" w:cs="Times New Roman" w:eastAsia="Times New Roman"/>
          <w:b w:val="false"/>
          <w:i w:val="false"/>
          <w:color w:val="000000"/>
          <w:w w:val="100"/>
          <w:sz w:val="25"/>
        </w:rPr>
        <w:t>4.25%</w:t>
      </w:r>
      <w:r>
        <w:rPr>
          <w:rFonts w:ascii="宋体" w:hAnsi="宋体" w:cs="宋体" w:eastAsia="宋体"/>
          <w:b w:val="false"/>
          <w:i w:val="false"/>
          <w:color w:val="000000"/>
          <w:w w:val="100"/>
          <w:sz w:val="25"/>
        </w:rPr>
        <w:t>。此外，双误现在显然会产生不利影响，因为它不再是选手为追求发球直接得分而采取的积极进攻策略所导致的结果。</w:t>
      </w:r>
    </w:p>
    <w:p>
      <w:pPr>
        <w:spacing w:before="160" w:line="240" w:lineRule="auto"/>
        <w:ind w:left="0"/>
        <w:jc w:val="both"/>
      </w:pPr>
      <w:r>
        <w:rPr>
          <w:rFonts w:ascii="宋体" w:hAnsi="宋体" w:cs="宋体" w:eastAsia="宋体"/>
          <w:b w:val="false"/>
          <w:i w:val="false"/>
          <w:color w:val="000000"/>
          <w:w w:val="100"/>
          <w:sz w:val="25"/>
        </w:rPr>
        <w:t>为了展示我们模型框架的适应性，我们进一步将其推广为一种更抽象、更全面的形式，如下图所示。该框架可以实例化为能够处理各种体育比赛（如乒乓球、篮球、足球等）的模型。</w:t>
      </w:r>
    </w:p>
    <w:p>
      <w:pPr>
        <w:spacing w:before="0" w:after="0" w:line="14" w:lineRule="exact"/>
        <w:sectPr>
          <w:type w:val="continuous"/>
          <w:pgSz w:w="11900" w:h="18840"/>
          <w:pgMar w:top="740" w:left="1400" w:right="1400"/>
          <w:cols w:num="1">
            <w:col w:w="9100"/>
          </w:cols>
        </w:sectPr>
      </w:pPr>
    </w:p>
    <w:p>
      <w:pPr>
        <w:pBdr>
          <w:top w:color="FFFFFF" w:val="single" w:space="17"/>
        </w:pBdr>
        <w:ind w:left="120"/>
      </w:pPr>
      <w:r>
        <w:drawing>
          <wp:inline distT="0" distR="0" distB="0" distL="0">
            <wp:extent cx="5638800" cy="3657600"/>
            <wp:docPr id="76" name="Drawing 76" descr="IMAGE"/>
            <a:graphic xmlns:a="http://schemas.openxmlformats.org/drawingml/2006/main">
              <a:graphicData uri="http://schemas.openxmlformats.org/drawingml/2006/picture">
                <pic:pic xmlns:pic="http://schemas.openxmlformats.org/drawingml/2006/picture">
                  <pic:nvPicPr>
                    <pic:cNvPr id="0" name="Picture 76" descr="IMAGE"/>
                    <pic:cNvPicPr>
                      <a:picLocks noChangeAspect="true"/>
                    </pic:cNvPicPr>
                  </pic:nvPicPr>
                  <pic:blipFill>
                    <a:blip r:embed="rId34"/>
                    <a:stretch>
                      <a:fillRect/>
                    </a:stretch>
                  </pic:blipFill>
                  <pic:spPr>
                    <a:xfrm>
                      <a:off x="0" y="0"/>
                      <a:ext cx="5638800" cy="3657600"/>
                    </a:xfrm>
                    <a:prstGeom prst="rect">
                      <a:avLst/>
                    </a:prstGeom>
                  </pic:spPr>
                </pic:pic>
              </a:graphicData>
            </a:graphic>
          </wp:inline>
        </w:drawing>
      </w:r>
    </w:p>
    <w:p>
      <w:pPr>
        <w:spacing w:before="100" w:line="240" w:lineRule="auto"/>
        <w:ind w:right="3040" w:left="306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15</w:t>
      </w:r>
      <w:r>
        <w:rPr>
          <w:rFonts w:ascii="宋体" w:hAnsi="宋体" w:cs="宋体" w:eastAsia="宋体"/>
          <w:b w:val="false"/>
          <w:i w:val="false"/>
          <w:color w:val="000000"/>
          <w:w w:val="100"/>
          <w:sz w:val="19"/>
        </w:rPr>
        <w:t>：总体框架</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604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42"/>
        </w:rPr>
        <w:t>7</w:t>
      </w:r>
      <w:r>
        <w:rPr>
          <w:rFonts w:ascii="宋体" w:hAnsi="宋体" w:cs="宋体" w:eastAsia="宋体"/>
          <w:b w:val="true"/>
          <w:i w:val="false"/>
          <w:color w:val="000000"/>
          <w:w w:val="100"/>
          <w:sz w:val="42"/>
        </w:rPr>
        <w:t xml:space="preserve"> 模型分析</w:t>
      </w:r>
    </w:p>
    <w:p>
      <w:pPr>
        <w:pBdr>
          <w:top w:color="FFFFFF" w:val="single" w:space="22"/>
        </w:pBdr>
        <w:spacing w:line="240" w:lineRule="auto"/>
        <w:ind w:right="492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4"/>
        </w:rPr>
        <w:t>7.1</w:t>
      </w:r>
      <w:r>
        <w:rPr>
          <w:rFonts w:ascii="宋体" w:hAnsi="宋体" w:cs="宋体" w:eastAsia="宋体"/>
          <w:b w:val="true"/>
          <w:i w:val="false"/>
          <w:color w:val="000000"/>
          <w:w w:val="100"/>
          <w:sz w:val="34"/>
        </w:rPr>
        <w:t xml:space="preserve"> 优势与劣势</w:t>
      </w:r>
    </w:p>
    <w:p>
      <w:pPr>
        <w:pBdr>
          <w:top w:color="FFFFFF" w:val="single" w:space="16"/>
        </w:pBdr>
        <w:spacing w:line="240" w:lineRule="auto"/>
        <w:ind w:right="7620" w:left="360"/>
        <w:jc w:val="left"/>
      </w:pPr>
      <w:r>
        <w:rPr>
          <w:rFonts w:ascii="宋体" w:hAnsi="宋体" w:cs="宋体" w:eastAsia="宋体"/>
          <w:b w:val="true"/>
          <w:i w:val="false"/>
          <w:color w:val="000000"/>
          <w:w w:val="100"/>
          <w:sz w:val="27"/>
        </w:rPr>
        <w:t>优势：</w:t>
      </w:r>
    </w:p>
    <w:p>
      <w:pPr>
        <w:spacing w:before="160" w:line="240" w:lineRule="auto"/>
        <w:ind w:left="0"/>
        <w:jc w:val="both"/>
      </w:pP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通过双层结构同时捕捉短期和长期的动量效应。这使得模型能够考虑到近期比赛事件引发的动量变化以及长期的心理因素。 </w:t>
      </w:r>
    </w:p>
    <w:p>
      <w:pPr>
        <w:spacing w:before="180" w:line="240" w:lineRule="auto"/>
        <w:ind w:left="0"/>
        <w:jc w:val="both"/>
      </w:pP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 纳入了诸如生理状况、控制感和自我效能感等潜在变量，这些变量虽无法直接观察到，但在动量形成过程中发挥着重要作用。这为影响动量的因素提供了更全面的表述。 </w:t>
      </w:r>
    </w:p>
    <w:p>
      <w:pPr>
        <w:spacing w:before="180" w:line="240" w:lineRule="auto"/>
        <w:ind w:left="0"/>
        <w:jc w:val="both"/>
      </w:pPr>
      <w:r>
        <w:rPr>
          <w:rFonts w:ascii="Times New Roman" w:hAnsi="Times New Roman" w:cs="Times New Roman" w:eastAsia="Times New Roman"/>
          <w:b w:val="false"/>
          <w:i w:val="false"/>
          <w:color w:val="000000"/>
          <w:w w:val="100"/>
          <w:sz w:val="25"/>
        </w:rPr>
        <w:t>3.</w:t>
      </w:r>
      <w:r>
        <w:rPr>
          <w:rFonts w:ascii="宋体" w:hAnsi="宋体" w:cs="宋体" w:eastAsia="宋体"/>
          <w:b w:val="false"/>
          <w:i w:val="false"/>
          <w:color w:val="000000"/>
          <w:w w:val="100"/>
          <w:sz w:val="25"/>
        </w:rPr>
        <w:t xml:space="preserve"> 采用诸如期望最大化之类的先进机器学习技术来处理潜在变量，从而使模型能够基于真实比赛数据进行训练。这使得该模型能够得到实际应用。 </w:t>
      </w:r>
    </w:p>
    <w:p>
      <w:pPr>
        <w:spacing w:before="180" w:line="240" w:lineRule="auto"/>
        <w:ind w:left="0"/>
        <w:jc w:val="both"/>
      </w:pPr>
      <w:r>
        <w:rPr>
          <w:rFonts w:ascii="Times New Roman" w:hAnsi="Times New Roman" w:cs="Times New Roman" w:eastAsia="Times New Roman"/>
          <w:b w:val="false"/>
          <w:i w:val="false"/>
          <w:color w:val="000000"/>
          <w:w w:val="100"/>
          <w:sz w:val="25"/>
        </w:rPr>
        <w:t>4.</w:t>
      </w:r>
      <w:r>
        <w:rPr>
          <w:rFonts w:ascii="宋体" w:hAnsi="宋体" w:cs="宋体" w:eastAsia="宋体"/>
          <w:b w:val="false"/>
          <w:i w:val="false"/>
          <w:color w:val="000000"/>
          <w:w w:val="100"/>
          <w:sz w:val="25"/>
        </w:rPr>
        <w:t xml:space="preserve"> 在数据集中的不同玩家和比赛中均表现出良好的泛化能力，显示出较强的稳健性。 </w:t>
      </w:r>
    </w:p>
    <w:p>
      <w:pPr>
        <w:spacing w:before="180" w:line="240" w:lineRule="auto"/>
        <w:ind w:left="0"/>
        <w:jc w:val="both"/>
      </w:pPr>
      <w:r>
        <w:rPr>
          <w:rFonts w:ascii="Times New Roman" w:hAnsi="Times New Roman" w:cs="Times New Roman" w:eastAsia="Times New Roman"/>
          <w:b w:val="false"/>
          <w:i w:val="false"/>
          <w:color w:val="000000"/>
          <w:w w:val="100"/>
          <w:sz w:val="25"/>
        </w:rPr>
        <w:t>5.</w:t>
      </w:r>
      <w:r>
        <w:rPr>
          <w:rFonts w:ascii="宋体" w:hAnsi="宋体" w:cs="宋体" w:eastAsia="宋体"/>
          <w:b w:val="false"/>
          <w:i w:val="false"/>
          <w:color w:val="000000"/>
          <w:w w:val="100"/>
          <w:sz w:val="25"/>
        </w:rPr>
        <w:t xml:space="preserve"> 提供了关于诸如非受迫性失误、进攻性打法、破发点等不同因素如何影响比赛势头的可解释性见解。</w:t>
      </w:r>
    </w:p>
    <w:p>
      <w:pPr>
        <w:spacing w:before="160" w:line="240" w:lineRule="auto"/>
        <w:ind w:right="7240" w:left="360"/>
        <w:jc w:val="left"/>
      </w:pPr>
      <w:r>
        <w:rPr>
          <w:rFonts w:ascii="宋体" w:hAnsi="宋体" w:cs="宋体" w:eastAsia="宋体"/>
          <w:b w:val="true"/>
          <w:i w:val="false"/>
          <w:color w:val="000000"/>
          <w:w w:val="100"/>
          <w:sz w:val="27"/>
        </w:rPr>
        <w:t>弱点：</w:t>
      </w:r>
    </w:p>
    <w:p>
      <w:pPr>
        <w:spacing w:before="160" w:line="240" w:lineRule="auto"/>
        <w:ind w:left="0"/>
        <w:jc w:val="left"/>
      </w:pP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由于无法获取玩家心理状态的实际测量值，所以很难全面验证潜在变量表示及其动态变化的准确性。</w:t>
      </w:r>
    </w:p>
    <w:p>
      <w:pPr>
        <w:spacing w:before="160" w:line="240" w:lineRule="auto"/>
        <w:ind w:left="0"/>
        <w:jc w:val="left"/>
      </w:pP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 需要对各时间段的数据进行汇总以降低训练时的噪声，但会损失一些细节。</w:t>
      </w:r>
    </w:p>
    <w:p>
      <w:pPr>
        <w:spacing w:before="160" w:line="240" w:lineRule="auto"/>
        <w:ind w:left="0"/>
        <w:jc w:val="left"/>
        <w:sectPr>
          <w:type w:val="continuous"/>
          <w:pgSz w:w="11900" w:h="18840"/>
          <w:pgMar w:top="740" w:left="1400" w:right="1400"/>
          <w:cols w:num="1">
            <w:col w:w="9100"/>
          </w:cols>
        </w:sectPr>
      </w:pPr>
      <w:r>
        <w:rPr>
          <w:rFonts w:ascii="Times New Roman" w:hAnsi="Times New Roman" w:cs="Times New Roman" w:eastAsia="Times New Roman"/>
          <w:b w:val="false"/>
          <w:i w:val="false"/>
          <w:color w:val="000000"/>
          <w:w w:val="100"/>
          <w:sz w:val="25"/>
        </w:rPr>
        <w:t>3.</w:t>
      </w:r>
      <w:r>
        <w:rPr>
          <w:rFonts w:ascii="宋体" w:hAnsi="宋体" w:cs="宋体" w:eastAsia="宋体"/>
          <w:b w:val="false"/>
          <w:i w:val="false"/>
          <w:color w:val="000000"/>
          <w:w w:val="100"/>
          <w:sz w:val="25"/>
        </w:rPr>
        <w:t xml:space="preserve"> 未考虑对手的适应性策略及其对势头的影响。假定玩家行为相互独立。</w:t>
      </w:r>
    </w:p>
    <w:p>
      <w:pPr>
        <w:pBdr>
          <w:top w:color="FFFFFF" w:val="single" w:space="27"/>
        </w:pBdr>
        <w:spacing w:line="240" w:lineRule="auto"/>
        <w:ind w:right="576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4"/>
        </w:rPr>
        <w:t>7.2</w:t>
      </w:r>
      <w:r>
        <w:rPr>
          <w:rFonts w:ascii="宋体" w:hAnsi="宋体" w:cs="宋体" w:eastAsia="宋体"/>
          <w:b w:val="true"/>
          <w:i w:val="false"/>
          <w:color w:val="000000"/>
          <w:w w:val="100"/>
          <w:sz w:val="34"/>
        </w:rPr>
        <w:t xml:space="preserve"> 敏感性分析</w:t>
      </w:r>
    </w:p>
    <w:p>
      <w:pPr>
        <w:pBdr>
          <w:top w:color="FFFFFF" w:val="single" w:space="15"/>
        </w:pBdr>
        <w:spacing w:line="240" w:lineRule="auto"/>
        <w:ind w:left="0"/>
        <w:jc w:val="both"/>
      </w:pPr>
      <w:r>
        <w:rPr>
          <w:rFonts w:ascii="宋体" w:hAnsi="宋体" w:cs="宋体" w:eastAsia="宋体"/>
          <w:b w:val="false"/>
          <w:i w:val="false"/>
          <w:color w:val="000000"/>
          <w:w w:val="100"/>
          <w:sz w:val="25"/>
        </w:rPr>
        <w:t>为了评估我们所提出模型的稳健性，我们在两个方面进行了敏感性分析。</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修改模型的预测区间。</w:t>
      </w:r>
      <w:r>
        <w:rPr>
          <w:rFonts w:ascii="Times New Roman" w:hAnsi="Times New Roman" w:cs="Times New Roman" w:eastAsia="Times New Roman"/>
          <w:b w:val="false"/>
          <w:i w:val="false"/>
          <w:color w:val="000000"/>
          <w:w w:val="100"/>
          <w:sz w:val="25"/>
        </w:rPr>
        <w:t>2.</w:t>
      </w:r>
      <w:r>
        <w:rPr>
          <w:rFonts w:ascii="宋体" w:hAnsi="宋体" w:cs="宋体" w:eastAsia="宋体"/>
          <w:b w:val="false"/>
          <w:i w:val="false"/>
          <w:color w:val="000000"/>
          <w:w w:val="100"/>
          <w:sz w:val="25"/>
        </w:rPr>
        <w:t xml:space="preserve"> 通过从原始数据集中随机抽取 </w:t>
      </w:r>
      <w:r>
        <w:rPr>
          <w:rFonts w:ascii="Times New Roman" w:hAnsi="Times New Roman" w:cs="Times New Roman" w:eastAsia="Times New Roman"/>
          <w:b w:val="false"/>
          <w:i w:val="false"/>
          <w:color w:val="000000"/>
          <w:w w:val="100"/>
          <w:sz w:val="25"/>
        </w:rPr>
        <w:t>70%</w:t>
      </w:r>
      <w:r>
        <w:rPr>
          <w:rFonts w:ascii="宋体" w:hAnsi="宋体" w:cs="宋体" w:eastAsia="宋体"/>
          <w:b w:val="false"/>
          <w:i w:val="false"/>
          <w:color w:val="000000"/>
          <w:w w:val="100"/>
          <w:sz w:val="25"/>
        </w:rPr>
        <w:t xml:space="preserve"> 和 </w:t>
      </w:r>
      <w:r>
        <w:rPr>
          <w:rFonts w:ascii="Times New Roman" w:hAnsi="Times New Roman" w:cs="Times New Roman" w:eastAsia="Times New Roman"/>
          <w:b w:val="false"/>
          <w:i w:val="false"/>
          <w:color w:val="000000"/>
          <w:w w:val="100"/>
          <w:sz w:val="25"/>
        </w:rPr>
        <w:t>50%</w:t>
      </w:r>
      <w:r>
        <w:rPr>
          <w:rFonts w:ascii="宋体" w:hAnsi="宋体" w:cs="宋体" w:eastAsia="宋体"/>
          <w:b w:val="false"/>
          <w:i w:val="false"/>
          <w:color w:val="000000"/>
          <w:w w:val="100"/>
          <w:sz w:val="25"/>
        </w:rPr>
        <w:t xml:space="preserve"> 的数据来更改训练数据，分别对应 </w:t>
      </w:r>
      <w:r>
        <w:rPr>
          <w:rFonts w:ascii="Times New Roman" w:hAnsi="Times New Roman" w:cs="Times New Roman" w:eastAsia="Times New Roman"/>
          <w:b w:val="false"/>
          <w:i w:val="false"/>
          <w:color w:val="000000"/>
          <w:w w:val="100"/>
          <w:sz w:val="25"/>
        </w:rPr>
        <w:t>22</w:t>
      </w:r>
      <w:r>
        <w:rPr>
          <w:rFonts w:ascii="宋体" w:hAnsi="宋体" w:cs="宋体" w:eastAsia="宋体"/>
          <w:b w:val="false"/>
          <w:i w:val="false"/>
          <w:color w:val="000000"/>
          <w:w w:val="100"/>
          <w:sz w:val="25"/>
        </w:rPr>
        <w:t xml:space="preserve"> 场和 </w:t>
      </w:r>
      <w:r>
        <w:rPr>
          <w:rFonts w:ascii="Times New Roman" w:hAnsi="Times New Roman" w:cs="Times New Roman" w:eastAsia="Times New Roman"/>
          <w:b w:val="false"/>
          <w:i w:val="false"/>
          <w:color w:val="000000"/>
          <w:w w:val="100"/>
          <w:sz w:val="25"/>
        </w:rPr>
        <w:t>16</w:t>
      </w:r>
      <w:r>
        <w:rPr>
          <w:rFonts w:ascii="宋体" w:hAnsi="宋体" w:cs="宋体" w:eastAsia="宋体"/>
          <w:b w:val="false"/>
          <w:i w:val="false"/>
          <w:color w:val="000000"/>
          <w:w w:val="100"/>
          <w:sz w:val="25"/>
        </w:rPr>
        <w:t xml:space="preserve"> 场比赛。</w:t>
      </w:r>
    </w:p>
    <w:p>
      <w:pPr>
        <w:spacing w:before="160" w:line="240" w:lineRule="auto"/>
        <w:ind w:left="0"/>
        <w:jc w:val="both"/>
      </w:pPr>
      <w:r>
        <w:rPr>
          <w:rFonts w:ascii="宋体" w:hAnsi="宋体" w:cs="宋体" w:eastAsia="宋体"/>
          <w:b w:val="false"/>
          <w:i w:val="false"/>
          <w:color w:val="000000"/>
          <w:w w:val="100"/>
          <w:sz w:val="25"/>
        </w:rPr>
        <w:t>以下是观测变量的信息增益变化情况。左图中的变化表明，预测区间越长，模型就越倾向于优先考虑那些可能持续时间较长的影响因素，比如</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得分优势</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。相反，像</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赢得净分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发球直接得分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这类短期事件所占权重则会降低。在右图中，使用 </w:t>
      </w:r>
      <w:r>
        <w:rPr>
          <w:rFonts w:ascii="Times New Roman" w:hAnsi="Times New Roman" w:cs="Times New Roman" w:eastAsia="Times New Roman"/>
          <w:b w:val="false"/>
          <w:i w:val="false"/>
          <w:color w:val="000000"/>
          <w:w w:val="100"/>
          <w:sz w:val="25"/>
        </w:rPr>
        <w:t>50%</w:t>
      </w:r>
      <w:r>
        <w:rPr>
          <w:rFonts w:ascii="宋体" w:hAnsi="宋体" w:cs="宋体" w:eastAsia="宋体"/>
          <w:b w:val="false"/>
          <w:i w:val="false"/>
          <w:color w:val="000000"/>
          <w:w w:val="100"/>
          <w:sz w:val="25"/>
        </w:rPr>
        <w:t xml:space="preserve"> 数据训练的模型出现了显著变化，这可能是由于比赛分布情况发生了改变。而使用 </w:t>
      </w:r>
      <w:r>
        <w:rPr>
          <w:rFonts w:ascii="Times New Roman" w:hAnsi="Times New Roman" w:cs="Times New Roman" w:eastAsia="Times New Roman"/>
          <w:b w:val="false"/>
          <w:i w:val="false"/>
          <w:color w:val="000000"/>
          <w:w w:val="100"/>
          <w:sz w:val="25"/>
        </w:rPr>
        <w:t>70%</w:t>
      </w:r>
      <w:r>
        <w:rPr>
          <w:rFonts w:ascii="宋体" w:hAnsi="宋体" w:cs="宋体" w:eastAsia="宋体"/>
          <w:b w:val="false"/>
          <w:i w:val="false"/>
          <w:color w:val="000000"/>
          <w:w w:val="100"/>
          <w:sz w:val="25"/>
        </w:rPr>
        <w:t xml:space="preserve"> 数据训练的模型则保持稳定，这表明存在一个数据充足性的阈值。</w:t>
      </w:r>
    </w:p>
    <w:p>
      <w:pPr>
        <w:spacing w:before="0" w:after="0" w:line="14" w:lineRule="exact"/>
        <w:sectPr>
          <w:type w:val="continuous"/>
          <w:pgSz w:w="11900" w:h="18840"/>
          <w:pgMar w:top="740" w:left="1400" w:right="1400"/>
          <w:cols w:num="1">
            <w:col w:w="9100"/>
          </w:cols>
        </w:sectPr>
      </w:pP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31"/>
        </w:pBdr>
        <w:spacing w:before="260"/>
        <w:ind w:left="580"/>
        <w:sectPr>
          <w:type w:val="continuous"/>
          <w:pgSz w:w="11900" w:h="18840"/>
          <w:pgMar w:top="740" w:left="1400" w:right="1400"/>
          <w:cols w:num="1">
            <w:col w:w="9100"/>
          </w:cols>
        </w:sectPr>
      </w:pPr>
      <w:r>
        <w:drawing>
          <wp:inline distT="0" distR="0" distB="0" distL="0">
            <wp:extent cx="5207000" cy="2247900"/>
            <wp:docPr id="78" name="Drawing 78" descr="IMAGE"/>
            <a:graphic xmlns:a="http://schemas.openxmlformats.org/drawingml/2006/main">
              <a:graphicData uri="http://schemas.openxmlformats.org/drawingml/2006/picture">
                <pic:pic xmlns:pic="http://schemas.openxmlformats.org/drawingml/2006/picture">
                  <pic:nvPicPr>
                    <pic:cNvPr id="0" name="Picture 78" descr="IMAGE"/>
                    <pic:cNvPicPr>
                      <a:picLocks noChangeAspect="true"/>
                    </pic:cNvPicPr>
                  </pic:nvPicPr>
                  <pic:blipFill>
                    <a:blip r:embed="rId35"/>
                    <a:stretch>
                      <a:fillRect/>
                    </a:stretch>
                  </pic:blipFill>
                  <pic:spPr>
                    <a:xfrm>
                      <a:off x="0" y="0"/>
                      <a:ext cx="5207000" cy="2247900"/>
                    </a:xfrm>
                    <a:prstGeom prst="rect">
                      <a:avLst/>
                    </a:prstGeom>
                  </pic:spPr>
                </pic:pic>
              </a:graphicData>
            </a:graphic>
          </wp:inline>
        </w:drawing>
      </w:r>
    </w:p>
    <w:p>
      <w:pPr>
        <w:pBdr>
          <w:top w:color="FFFFFF" w:val="single" w:space="11"/>
        </w:pBdr>
        <w:spacing w:line="240" w:lineRule="auto"/>
        <w:ind w:right="1920" w:left="1940"/>
        <w:jc w:val="left"/>
        <w:sectPr>
          <w:type w:val="continuous"/>
          <w:pgSz w:w="11900" w:h="18840"/>
          <w:pgMar w:top="740" w:left="1400" w:right="1400"/>
          <w:cols w:num="1">
            <w:col w:w="910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16</w:t>
      </w:r>
      <w:r>
        <w:rPr>
          <w:rFonts w:ascii="宋体" w:hAnsi="宋体" w:cs="宋体" w:eastAsia="宋体"/>
          <w:b w:val="false"/>
          <w:i w:val="false"/>
          <w:color w:val="000000"/>
          <w:w w:val="100"/>
          <w:sz w:val="19"/>
        </w:rPr>
        <w:t>：残差效应和熵的差异</w:t>
      </w:r>
    </w:p>
    <w:p>
      <w:pPr>
        <w:pBdr>
          <w:top w:color="FFFFFF" w:val="single" w:space="31"/>
        </w:pBdr>
        <w:spacing w:line="240" w:lineRule="auto" w:before="80"/>
        <w:ind w:right="690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33"/>
        </w:rPr>
        <w:t>7.3</w:t>
      </w:r>
      <w:r>
        <w:rPr>
          <w:rFonts w:ascii="宋体" w:hAnsi="宋体" w:cs="宋体" w:eastAsia="宋体"/>
          <w:b w:val="true"/>
          <w:i w:val="false"/>
          <w:color w:val="000000"/>
          <w:w w:val="100"/>
          <w:sz w:val="33"/>
        </w:rPr>
        <w:t xml:space="preserve"> 结论</w:t>
      </w:r>
    </w:p>
    <w:p>
      <w:pPr>
        <w:pBdr>
          <w:top w:color="FFFFFF" w:val="single" w:space="15"/>
        </w:pBdr>
        <w:spacing w:line="240" w:lineRule="auto"/>
        <w:ind w:left="0"/>
        <w:jc w:val="both"/>
      </w:pPr>
      <w:r>
        <w:rPr>
          <w:rFonts w:ascii="宋体" w:hAnsi="宋体" w:cs="宋体" w:eastAsia="宋体"/>
          <w:b w:val="false"/>
          <w:i w:val="false"/>
          <w:color w:val="000000"/>
          <w:w w:val="100"/>
          <w:sz w:val="23"/>
        </w:rPr>
        <w:t>在本文中，我们通过两步流程建立动量预测器。首先，我们开发了一个简单的二项式模型，旨在恢复比赛的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理想</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状态。随后，将其预测的残差用作我们动量预测器</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双时间贝叶斯网络的标签。该模型框架被证明具有高度的通用性和鲁棒性，使我们能够揭示可观察到的体育比赛背后的潜在系统。</w:t>
      </w:r>
    </w:p>
    <w:p>
      <w:pPr>
        <w:spacing w:before="0" w:after="0" w:line="14" w:lineRule="exact"/>
        <w:sectPr>
          <w:type w:val="continuous"/>
          <w:pgSz w:w="11900" w:h="18840"/>
          <w:pgMar w:top="740" w:left="1400" w:right="1400"/>
          <w:cols w:num="1">
            <w:col w:w="9100"/>
          </w:cols>
        </w:sectPr>
      </w:pPr>
    </w:p>
    <w:p>
      <w:pPr>
        <w:pBdr>
          <w:top w:color="FFFFFF" w:val="single" w:space="30"/>
        </w:pBdr>
        <w:spacing w:line="240" w:lineRule="auto"/>
        <w:ind w:right="6280" w:left="0"/>
        <w:jc w:val="left"/>
        <w:sectPr>
          <w:type w:val="continuous"/>
          <w:pgSz w:w="11900" w:h="18840"/>
          <w:pgMar w:top="740" w:left="1400" w:right="1400"/>
          <w:cols w:num="1">
            <w:col w:w="9100"/>
          </w:cols>
        </w:sectPr>
      </w:pPr>
      <w:r>
        <w:rPr>
          <w:rFonts w:ascii="Times New Roman" w:hAnsi="Times New Roman" w:cs="Times New Roman" w:eastAsia="Times New Roman"/>
          <w:b w:val="true"/>
          <w:i w:val="false"/>
          <w:color w:val="000000"/>
          <w:w w:val="100"/>
          <w:sz w:val="40"/>
        </w:rPr>
        <w:t>8</w:t>
      </w:r>
      <w:r>
        <w:rPr>
          <w:rFonts w:ascii="宋体" w:hAnsi="宋体" w:cs="宋体" w:eastAsia="宋体"/>
          <w:b w:val="true"/>
          <w:i w:val="false"/>
          <w:color w:val="000000"/>
          <w:w w:val="100"/>
          <w:sz w:val="40"/>
        </w:rPr>
        <w:t xml:space="preserve"> 备忘录</w:t>
      </w:r>
    </w:p>
    <w:p>
      <w:pPr>
        <w:pBdr>
          <w:top w:color="FFFFFF" w:val="single" w:space="21"/>
        </w:pBdr>
        <w:spacing w:line="240" w:lineRule="auto"/>
        <w:ind w:right="7020" w:left="0"/>
        <w:jc w:val="left"/>
      </w:pPr>
      <w:r>
        <w:rPr>
          <w:rFonts w:ascii="宋体" w:hAnsi="宋体" w:cs="宋体" w:eastAsia="宋体"/>
          <w:b w:val="true"/>
          <w:i w:val="false"/>
          <w:color w:val="000000"/>
          <w:w w:val="100"/>
          <w:sz w:val="23"/>
        </w:rPr>
        <w:t>致：</w:t>
      </w:r>
      <w:r>
        <w:rPr>
          <w:rFonts w:ascii="宋体" w:hAnsi="宋体" w:cs="宋体" w:eastAsia="宋体"/>
          <w:b w:val="false"/>
          <w:i w:val="false"/>
          <w:color w:val="000000"/>
          <w:w w:val="100"/>
          <w:sz w:val="23"/>
        </w:rPr>
        <w:t xml:space="preserve">网球教练们 </w:t>
      </w:r>
    </w:p>
    <w:p>
      <w:pPr>
        <w:spacing w:before="180" w:line="240" w:lineRule="auto"/>
        <w:ind w:right="6780" w:left="0"/>
        <w:jc w:val="left"/>
      </w:pPr>
      <w:r>
        <w:rPr>
          <w:rFonts w:ascii="宋体" w:hAnsi="宋体" w:cs="宋体" w:eastAsia="宋体"/>
          <w:b w:val="true"/>
          <w:i w:val="false"/>
          <w:color w:val="000000"/>
          <w:w w:val="100"/>
          <w:sz w:val="23"/>
        </w:rPr>
        <w:t>来自：</w:t>
      </w:r>
      <w:r>
        <w:rPr>
          <w:rFonts w:ascii="宋体" w:hAnsi="宋体" w:cs="宋体" w:eastAsia="宋体"/>
          <w:b w:val="false"/>
          <w:i w:val="false"/>
          <w:color w:val="000000"/>
          <w:w w:val="100"/>
          <w:sz w:val="23"/>
        </w:rPr>
        <w:t xml:space="preserve">团队 </w:t>
      </w:r>
      <w:r>
        <w:rPr>
          <w:rFonts w:ascii="Times New Roman" w:hAnsi="Times New Roman" w:cs="Times New Roman" w:eastAsia="Times New Roman"/>
          <w:b w:val="false"/>
          <w:i w:val="false"/>
          <w:color w:val="000000"/>
          <w:w w:val="100"/>
          <w:sz w:val="23"/>
        </w:rPr>
        <w:t>#2401298</w:t>
      </w:r>
      <w:r>
        <w:rPr>
          <w:rFonts w:ascii="宋体" w:hAnsi="宋体" w:cs="宋体" w:eastAsia="宋体"/>
          <w:b w:val="false"/>
          <w:i w:val="false"/>
          <w:color w:val="000000"/>
          <w:w w:val="100"/>
          <w:sz w:val="23"/>
        </w:rPr>
        <w:t xml:space="preserve"> </w:t>
      </w:r>
    </w:p>
    <w:p>
      <w:pPr>
        <w:spacing w:before="180" w:line="240" w:lineRule="auto"/>
        <w:ind w:right="560" w:left="0"/>
        <w:jc w:val="left"/>
        <w:sectPr>
          <w:type w:val="continuous"/>
          <w:pgSz w:w="11900" w:h="18840"/>
          <w:pgMar w:top="740" w:left="1400" w:right="1400"/>
          <w:cols w:num="1">
            <w:col w:w="9100"/>
          </w:cols>
        </w:sectPr>
      </w:pPr>
      <w:r>
        <w:rPr>
          <w:rFonts w:ascii="宋体" w:hAnsi="宋体" w:cs="宋体" w:eastAsia="宋体"/>
          <w:b w:val="true"/>
          <w:i w:val="false"/>
          <w:color w:val="000000"/>
          <w:w w:val="100"/>
          <w:sz w:val="23"/>
        </w:rPr>
        <w:t>主题：</w:t>
      </w:r>
      <w:r>
        <w:rPr>
          <w:rFonts w:ascii="宋体" w:hAnsi="宋体" w:cs="宋体" w:eastAsia="宋体"/>
          <w:b w:val="false"/>
          <w:i w:val="false"/>
          <w:color w:val="000000"/>
          <w:w w:val="100"/>
          <w:sz w:val="23"/>
        </w:rPr>
        <w:t>网球运动中的借力技巧</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教练指导的见解与策略</w:t>
      </w:r>
      <w:r>
        <w:rPr>
          <w:rFonts w:ascii="宋体" w:hAnsi="宋体" w:cs="宋体" w:eastAsia="宋体"/>
          <w:b w:val="true"/>
          <w:i w:val="false"/>
          <w:color w:val="000000"/>
          <w:w w:val="100"/>
          <w:sz w:val="23"/>
        </w:rPr>
        <w:t>
日期</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2024</w:t>
      </w:r>
      <w:r>
        <w:rPr>
          <w:rFonts w:ascii="宋体" w:hAnsi="宋体" w:cs="宋体" w:eastAsia="宋体"/>
          <w:b w:val="false"/>
          <w:i w:val="false"/>
          <w:color w:val="000000"/>
          <w:w w:val="100"/>
          <w:sz w:val="23"/>
        </w:rPr>
        <w:t xml:space="preserve"> 年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月 </w:t>
      </w:r>
      <w:r>
        <w:rPr>
          <w:rFonts w:ascii="Times New Roman" w:hAnsi="Times New Roman" w:cs="Times New Roman" w:eastAsia="Times New Roman"/>
          <w:b w:val="false"/>
          <w:i w:val="false"/>
          <w:color w:val="000000"/>
          <w:w w:val="100"/>
          <w:sz w:val="23"/>
        </w:rPr>
        <w:t>6</w:t>
      </w:r>
      <w:r>
        <w:rPr>
          <w:rFonts w:ascii="宋体" w:hAnsi="宋体" w:cs="宋体" w:eastAsia="宋体"/>
          <w:b w:val="false"/>
          <w:i w:val="false"/>
          <w:color w:val="000000"/>
          <w:w w:val="100"/>
          <w:sz w:val="23"/>
        </w:rPr>
        <w:t xml:space="preserve"> 日</w:t>
      </w:r>
    </w:p>
    <w:p>
      <w:pPr>
        <w:pBdr>
          <w:top w:color="FFFFFF" w:val="single" w:space="28"/>
        </w:pBdr>
        <w:spacing w:line="240" w:lineRule="auto"/>
        <w:ind w:right="7560" w:left="0"/>
        <w:jc w:val="left"/>
        <w:sectPr>
          <w:type w:val="continuous"/>
          <w:pgSz w:w="11900" w:h="18840"/>
          <w:pgMar w:top="740" w:left="1400" w:right="1400"/>
          <w:cols w:num="1">
            <w:col w:w="9100"/>
          </w:cols>
        </w:sectPr>
      </w:pPr>
      <w:r>
        <w:rPr>
          <w:rFonts w:ascii="宋体" w:hAnsi="宋体" w:cs="宋体" w:eastAsia="宋体"/>
          <w:b w:val="false"/>
          <w:i w:val="false"/>
          <w:color w:val="000000"/>
          <w:w w:val="100"/>
          <w:sz w:val="23"/>
        </w:rPr>
        <w:t>亲爱的教练们，</w:t>
      </w:r>
    </w:p>
    <w:p>
      <w:pPr>
        <w:pBdr>
          <w:top w:color="FFFFFF" w:val="single" w:space="21"/>
        </w:pBdr>
        <w:spacing w:line="240" w:lineRule="auto"/>
        <w:ind w:left="0"/>
        <w:jc w:val="both"/>
      </w:pPr>
      <w:r>
        <w:rPr>
          <w:rFonts w:ascii="宋体" w:hAnsi="宋体" w:cs="宋体" w:eastAsia="宋体"/>
          <w:b w:val="false"/>
          <w:i w:val="false"/>
          <w:color w:val="000000"/>
          <w:w w:val="100"/>
          <w:sz w:val="23"/>
        </w:rPr>
        <w:t>我们非常高兴与您分享我们基于双时间贝叶斯网络模型得出的建议，旨在通过网球运动中微妙的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概念来提升球员的表现。在竞争激烈的网球世界中，</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这一概念常被视为改变比赛走向的关键因素，有可能在决定性的比赛时刻扭转局势。这种难以捉摸的力量被认为会影响比赛结果。我们的研究对这一现象进行了深入剖析，旨在将这一抽象的概念转化为可系统应用的具体策略。</w:t>
      </w:r>
    </w:p>
    <w:p>
      <w:pPr>
        <w:spacing w:before="0" w:after="0" w:line="14" w:lineRule="exact"/>
        <w:sectPr>
          <w:type w:val="continuous"/>
          <w:pgSz w:w="11900" w:h="18840"/>
          <w:pgMar w:top="740" w:left="1400" w:right="1400"/>
          <w:cols w:num="1">
            <w:col w:w="9100"/>
          </w:cols>
        </w:sectPr>
      </w:pPr>
    </w:p>
    <w:p>
      <w:pPr>
        <w:pageBreakBefore/>
        <w:ind w:left="0"/>
        <w:sectPr>
          <w:type w:val="continuous"/>
          <w:pgSz w:w="11900" w:h="18840"/>
          <w:pgMar w:top="740" w:left="1400" w:right="1380"/>
          <w:cols w:num="1">
            <w:col w:w="912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380"/>
          <w:cols w:num="1">
            <w:col w:w="912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31"/>
        </w:pBdr>
        <w:spacing w:before="20"/>
        <w:ind w:left="3300"/>
        <w:sectPr>
          <w:type w:val="continuous"/>
          <w:pgSz w:w="11900" w:h="18840"/>
          <w:pgMar w:top="740" w:left="1400" w:right="1380"/>
          <w:cols w:num="1">
            <w:col w:w="9120"/>
          </w:cols>
        </w:sectPr>
      </w:pPr>
      <w:r>
        <w:drawing>
          <wp:inline distT="0" distR="0" distB="0" distL="0">
            <wp:extent cx="1600200" cy="1524000"/>
            <wp:docPr id="81" name="Drawing 81" descr="IMAGE"/>
            <a:graphic xmlns:a="http://schemas.openxmlformats.org/drawingml/2006/main">
              <a:graphicData uri="http://schemas.openxmlformats.org/drawingml/2006/picture">
                <pic:pic xmlns:pic="http://schemas.openxmlformats.org/drawingml/2006/picture">
                  <pic:nvPicPr>
                    <pic:cNvPr id="0" name="Picture 81" descr="IMAGE"/>
                    <pic:cNvPicPr>
                      <a:picLocks noChangeAspect="true"/>
                    </pic:cNvPicPr>
                  </pic:nvPicPr>
                  <pic:blipFill>
                    <a:blip r:embed="rId36"/>
                    <a:stretch>
                      <a:fillRect/>
                    </a:stretch>
                  </pic:blipFill>
                  <pic:spPr>
                    <a:xfrm>
                      <a:off x="0" y="0"/>
                      <a:ext cx="1600200" cy="1524000"/>
                    </a:xfrm>
                    <a:prstGeom prst="rect">
                      <a:avLst/>
                    </a:prstGeom>
                  </pic:spPr>
                </pic:pic>
              </a:graphicData>
            </a:graphic>
          </wp:inline>
        </w:drawing>
      </w:r>
    </w:p>
    <w:p>
      <w:pPr>
        <w:pBdr>
          <w:top w:color="FFFFFF" w:val="single" w:space="13"/>
        </w:pBdr>
        <w:spacing w:line="240" w:lineRule="auto"/>
        <w:ind w:right="3000" w:left="3000"/>
        <w:jc w:val="left"/>
        <w:sectPr>
          <w:type w:val="continuous"/>
          <w:pgSz w:w="11900" w:h="18840"/>
          <w:pgMar w:top="740" w:left="1400" w:right="1380"/>
          <w:cols w:num="1">
            <w:col w:w="9120"/>
          </w:cols>
        </w:sectPr>
      </w:pPr>
      <w:r>
        <w:rPr>
          <w:rFonts w:ascii="宋体" w:hAnsi="宋体" w:cs="宋体" w:eastAsia="宋体"/>
          <w:b w:val="false"/>
          <w:i w:val="false"/>
          <w:color w:val="000000"/>
          <w:w w:val="100"/>
          <w:sz w:val="19"/>
        </w:rPr>
        <w:t xml:space="preserve">图 </w:t>
      </w:r>
      <w:r>
        <w:rPr>
          <w:rFonts w:ascii="Times New Roman" w:hAnsi="Times New Roman" w:cs="Times New Roman" w:eastAsia="Times New Roman"/>
          <w:b w:val="false"/>
          <w:i w:val="false"/>
          <w:color w:val="000000"/>
          <w:w w:val="100"/>
          <w:sz w:val="19"/>
        </w:rPr>
        <w:t>17</w:t>
      </w:r>
      <w:r>
        <w:rPr>
          <w:rFonts w:ascii="宋体" w:hAnsi="宋体" w:cs="宋体" w:eastAsia="宋体"/>
          <w:b w:val="false"/>
          <w:i w:val="false"/>
          <w:color w:val="000000"/>
          <w:w w:val="100"/>
          <w:sz w:val="19"/>
        </w:rPr>
        <w:t>：网球中的动量</w:t>
      </w:r>
    </w:p>
    <w:p>
      <w:pPr>
        <w:pBdr>
          <w:top w:color="FFFFFF" w:val="single" w:space="30"/>
        </w:pBdr>
        <w:spacing w:line="240" w:lineRule="auto"/>
        <w:ind w:right="20" w:left="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并非孤立的概念，它代表着网球比赛中复杂的潜在状态，这些状态无法仅通过计算比分来捕捉。我们的研究分析了网球比赛中势头的复杂动态。我们运用了统计模型和双时间贝叶斯网络来量化和预测心理及生理因素对比赛表现的影响。我们的分析表明，尽管每个球局的结果在一定程度上看似统计独立，但我们开发的贝叶斯网络揭示了更丰富的内涵。它展现了自信心、策略和生理反应等隐性因素相互交织，共同构成了势头的实质。</w:t>
      </w:r>
    </w:p>
    <w:p>
      <w:pPr>
        <w:spacing w:before="160" w:line="240" w:lineRule="auto"/>
        <w:ind w:left="0"/>
        <w:jc w:val="left"/>
        <w:sectPr>
          <w:type w:val="continuous"/>
          <w:pgSz w:w="11900" w:h="18840"/>
          <w:pgMar w:top="740" w:left="1400" w:right="1380"/>
          <w:cols w:num="1">
            <w:col w:w="9120"/>
          </w:cols>
        </w:sectPr>
      </w:pPr>
      <w:r>
        <w:rPr>
          <w:rFonts w:ascii="宋体" w:hAnsi="宋体" w:cs="宋体" w:eastAsia="宋体"/>
          <w:b w:val="false"/>
          <w:i w:val="false"/>
          <w:color w:val="000000"/>
          <w:w w:val="100"/>
          <w:sz w:val="24"/>
        </w:rPr>
        <w:t>为了使玩家能够利用势头的积极方面，同时减轻其带来的压力，我们建议采取以下战略调整：</w:t>
      </w:r>
    </w:p>
    <w:p>
      <w:pPr>
        <w:pBdr>
          <w:top w:color="FFFFFF" w:val="single" w:space="21"/>
        </w:pBdr>
        <w:spacing w:line="240" w:lineRule="auto"/>
        <w:ind w:right="200" w:left="0"/>
        <w:jc w:val="left"/>
      </w:pP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保持</w:t>
      </w:r>
      <w:r>
        <w:rPr>
          <w:rFonts w:ascii="宋体" w:hAnsi="宋体" w:cs="宋体" w:eastAsia="宋体"/>
          <w:b w:val="false"/>
          <w:i w:val="false"/>
          <w:color w:val="000000"/>
          <w:w w:val="100"/>
          <w:sz w:val="24"/>
        </w:rPr>
        <w:t>稳定</w:t>
      </w:r>
      <w:r>
        <w:rPr>
          <w:rFonts w:ascii="宋体" w:hAnsi="宋体" w:cs="宋体" w:eastAsia="宋体"/>
          <w:b w:val="true"/>
          <w:i w:val="false"/>
          <w:color w:val="000000"/>
          <w:w w:val="100"/>
          <w:sz w:val="24"/>
        </w:rPr>
        <w:t>是关键：</w:t>
      </w:r>
      <w:r>
        <w:rPr>
          <w:rFonts w:ascii="宋体" w:hAnsi="宋体" w:cs="宋体" w:eastAsia="宋体"/>
          <w:b w:val="false"/>
          <w:i w:val="false"/>
          <w:color w:val="000000"/>
          <w:w w:val="100"/>
          <w:sz w:val="24"/>
        </w:rPr>
        <w:t xml:space="preserve">鼓励球员减少非受迫性失误；我们的研究发现，稳定的发挥与保持比赛势头密切相关。 </w:t>
      </w:r>
    </w:p>
    <w:p>
      <w:pPr>
        <w:spacing w:before="180" w:line="240" w:lineRule="auto"/>
        <w:ind w:right="20" w:left="0"/>
        <w:jc w:val="left"/>
      </w:pP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积极主动会带来回报</w:t>
      </w:r>
      <w:r>
        <w:rPr>
          <w:rFonts w:ascii="宋体" w:hAnsi="宋体" w:cs="宋体" w:eastAsia="宋体"/>
          <w:b w:val="false"/>
          <w:i w:val="false"/>
          <w:color w:val="000000"/>
          <w:w w:val="100"/>
          <w:sz w:val="24"/>
        </w:rPr>
        <w:t xml:space="preserve">：建议球员通过网前进攻和发球来展现统治力，从而建立积极的势头。 </w:t>
      </w:r>
    </w:p>
    <w:p>
      <w:pPr>
        <w:spacing w:before="180" w:line="240" w:lineRule="auto"/>
        <w:ind w:right="920" w:left="0"/>
        <w:jc w:val="left"/>
      </w:pP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巧</w:t>
      </w:r>
      <w:r>
        <w:rPr>
          <w:rFonts w:ascii="宋体" w:hAnsi="宋体" w:cs="宋体" w:eastAsia="宋体"/>
          <w:b w:val="false"/>
          <w:i w:val="false"/>
          <w:color w:val="000000"/>
          <w:w w:val="100"/>
          <w:sz w:val="24"/>
        </w:rPr>
        <w:t xml:space="preserve">接妙发：注重多样且精准的发球技巧，保持进攻势头，避免双误。 </w:t>
      </w:r>
    </w:p>
    <w:p>
      <w:pPr>
        <w:spacing w:before="180" w:line="240" w:lineRule="auto"/>
        <w:ind w:right="260" w:left="0"/>
        <w:jc w:val="left"/>
      </w:pPr>
      <w:r>
        <w:rPr>
          <w:rFonts w:ascii="Times New Roman" w:hAnsi="Times New Roman" w:cs="Times New Roman" w:eastAsia="Times New Roman"/>
          <w:b w:val="false"/>
          <w:i w:val="false"/>
          <w:color w:val="000000"/>
          <w:w w:val="100"/>
          <w:sz w:val="24"/>
        </w:rPr>
        <w:t>4.</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培养韧性：</w:t>
      </w:r>
      <w:r>
        <w:rPr>
          <w:rFonts w:ascii="宋体" w:hAnsi="宋体" w:cs="宋体" w:eastAsia="宋体"/>
          <w:b w:val="false"/>
          <w:i w:val="false"/>
          <w:color w:val="000000"/>
          <w:w w:val="100"/>
          <w:sz w:val="24"/>
        </w:rPr>
        <w:t xml:space="preserve">锻炼球员的心理承受能力，这对于应对比赛中的关键分压力以及场上局势的瞬息万变至关重要。 </w:t>
      </w:r>
    </w:p>
    <w:p>
      <w:pPr>
        <w:spacing w:before="180" w:line="240" w:lineRule="auto"/>
        <w:ind w:right="300" w:left="0"/>
        <w:jc w:val="left"/>
        <w:sectPr>
          <w:type w:val="continuous"/>
          <w:pgSz w:w="11900" w:h="18840"/>
          <w:pgMar w:top="740" w:left="1400" w:right="1380"/>
          <w:cols w:num="1">
            <w:col w:w="9120"/>
          </w:cols>
        </w:sectPr>
      </w:pPr>
      <w:r>
        <w:rPr>
          <w:rFonts w:ascii="Times New Roman" w:hAnsi="Times New Roman" w:cs="Times New Roman" w:eastAsia="Times New Roman"/>
          <w:b w:val="false"/>
          <w:i w:val="false"/>
          <w:color w:val="000000"/>
          <w:w w:val="100"/>
          <w:sz w:val="24"/>
        </w:rPr>
        <w:t>5.</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领先以求胜：</w:t>
      </w:r>
      <w:r>
        <w:rPr>
          <w:rFonts w:ascii="宋体" w:hAnsi="宋体" w:cs="宋体" w:eastAsia="宋体"/>
          <w:b w:val="false"/>
          <w:i w:val="false"/>
          <w:color w:val="000000"/>
          <w:w w:val="100"/>
          <w:sz w:val="24"/>
        </w:rPr>
        <w:t>争取尽早领先；我们的模型表明，这会给对手造成心理压力，增强领先者的势头。</w:t>
      </w:r>
    </w:p>
    <w:p>
      <w:pPr>
        <w:pBdr>
          <w:top w:color="FFFFFF" w:val="single" w:space="21"/>
        </w:pBdr>
        <w:spacing w:line="240" w:lineRule="auto"/>
        <w:ind w:left="0"/>
        <w:jc w:val="both"/>
      </w:pPr>
      <w:r>
        <w:rPr>
          <w:rFonts w:ascii="宋体" w:hAnsi="宋体" w:cs="宋体" w:eastAsia="宋体"/>
          <w:b w:val="false"/>
          <w:i w:val="false"/>
          <w:color w:val="000000"/>
          <w:w w:val="100"/>
          <w:sz w:val="24"/>
        </w:rPr>
        <w:t>我们相信这份备忘录为你们利用动量这一概念的优势提供了清晰且可行的策略。落实这些建议能够培养出竞争优势，这对于在当今快节奏的网球比赛中获胜至关重要。</w:t>
      </w:r>
    </w:p>
    <w:p>
      <w:pPr>
        <w:spacing w:before="160" w:line="240" w:lineRule="auto"/>
        <w:ind w:right="20" w:left="0"/>
        <w:jc w:val="left"/>
      </w:pPr>
      <w:r>
        <w:rPr>
          <w:rFonts w:ascii="宋体" w:hAnsi="宋体" w:cs="宋体" w:eastAsia="宋体"/>
          <w:b w:val="false"/>
          <w:i w:val="false"/>
          <w:color w:val="000000"/>
          <w:w w:val="100"/>
          <w:sz w:val="24"/>
        </w:rPr>
        <w:t>期待看到这些策略在您球员们表现的提升中得以体现。</w:t>
      </w:r>
    </w:p>
    <w:p>
      <w:pPr>
        <w:spacing w:before="160" w:line="240" w:lineRule="auto"/>
        <w:ind w:right="20" w:left="7420"/>
        <w:jc w:val="left"/>
      </w:pPr>
      <w:r>
        <w:rPr>
          <w:rFonts w:ascii="宋体" w:hAnsi="宋体" w:cs="宋体" w:eastAsia="宋体"/>
          <w:b w:val="false"/>
          <w:i w:val="false"/>
          <w:color w:val="000000"/>
          <w:w w:val="100"/>
          <w:sz w:val="24"/>
        </w:rPr>
        <w:t>此致
敬礼，</w:t>
      </w:r>
    </w:p>
    <w:p>
      <w:pPr>
        <w:spacing w:before="160" w:line="240" w:lineRule="auto"/>
        <w:ind w:right="20" w:left="7420"/>
        <w:jc w:val="left"/>
        <w:sectPr>
          <w:type w:val="continuous"/>
          <w:pgSz w:w="11900" w:h="18840"/>
          <w:pgMar w:top="740" w:left="1400" w:right="1380"/>
          <w:cols w:num="1">
            <w:col w:w="9120"/>
          </w:cols>
        </w:sectPr>
      </w:pPr>
      <w:r>
        <w:rPr>
          <w:rFonts w:ascii="宋体" w:hAnsi="宋体" w:cs="宋体" w:eastAsia="宋体"/>
          <w:b w:val="false"/>
          <w:i w:val="false"/>
          <w:color w:val="000000"/>
          <w:w w:val="100"/>
          <w:sz w:val="24"/>
        </w:rPr>
        <w:t xml:space="preserve">团队 </w:t>
      </w:r>
      <w:r>
        <w:rPr>
          <w:rFonts w:ascii="Times New Roman" w:hAnsi="Times New Roman" w:cs="Times New Roman" w:eastAsia="Times New Roman"/>
          <w:b w:val="false"/>
          <w:i w:val="false"/>
          <w:color w:val="000000"/>
          <w:w w:val="100"/>
          <w:sz w:val="24"/>
        </w:rPr>
        <w:t>#2401298</w:t>
      </w:r>
    </w:p>
    <w:p>
      <w:pPr>
        <w:pageBreakBefore/>
        <w:ind w:left="0"/>
        <w:sectPr>
          <w:type w:val="continuous"/>
          <w:pgSz w:w="11900" w:h="18840"/>
          <w:pgMar w:top="740" w:left="1400" w:right="1400"/>
          <w:cols w:num="1">
            <w:col w:w="9100"/>
          </w:cols>
        </w:sectPr>
      </w:pPr>
      <w:r>
        <w:pict>
          <v:group coordorigin="0,0" coordsize="9080,220" style="mso-position-horizontal-relative:char;mso-position-vertical-relative:line;width:454.0pt;height:11.0pt">
            <v:shape style="position:absolute;mso-width-relative:margin;mso-height-relative:margin;z-index:0;left:7820;top:0;width:12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2401298</w:t>
                    </w:r>
                  </w:p>
                </w:txbxContent>
              </v:textbox>
            </v:shape>
            <w10:wrap type="none"/>
            <w10:anchorlock/>
          </v:group>
        </w:pict>
      </w:r>
    </w:p>
    <w:p>
      <w:pPr>
        <w:pBdr>
          <w:top w:color="FFFFFF" w:val="single" w:space="1"/>
        </w:pBdr>
        <w:spacing w:before="0" w:after="0" w:line="14" w:lineRule="exact"/>
        <w:ind w:left="20"/>
        <w:sectPr>
          <w:type w:val="continuous"/>
          <w:pgSz w:w="11900" w:h="18840"/>
          <w:pgMar w:top="740" w:left="1400" w:right="1400"/>
          <w:cols w:num="1">
            <w:col w:w="9100"/>
          </w:cols>
        </w:sectPr>
      </w:pPr>
      <w:r>
        <w:pict>
          <v:group coordorigin="0,0" coordsize="1000,8" style="mso-position-horizontal-relative:char;mso-position-vertical-relative:line;width:453.0pt;height:0.4pt">
            <v:line strokecolor="000000" stroked="t" strokeweight="0.4pt" style="position:absolute" from="0,4" to="1000,4">
              <v:stroke dashstyle="solid"/>
            </v:line>
          </v:group>
        </w:pict>
      </w:r>
    </w:p>
    <w:p>
      <w:pPr>
        <w:pBdr>
          <w:top w:color="FFFFFF" w:val="single" w:space="27"/>
        </w:pBdr>
        <w:spacing w:line="240" w:lineRule="auto"/>
        <w:ind w:right="7320" w:left="0"/>
        <w:jc w:val="left"/>
        <w:sectPr>
          <w:type w:val="continuous"/>
          <w:pgSz w:w="11900" w:h="18840"/>
          <w:pgMar w:top="740" w:left="1400" w:right="1400"/>
          <w:cols w:num="1">
            <w:col w:w="9100"/>
          </w:cols>
        </w:sectPr>
      </w:pPr>
      <w:r>
        <w:rPr>
          <w:rFonts w:ascii="宋体" w:hAnsi="宋体" w:cs="宋体" w:eastAsia="宋体"/>
          <w:b w:val="true"/>
          <w:i w:val="false"/>
          <w:color w:val="000000"/>
          <w:w w:val="100"/>
          <w:sz w:val="39"/>
        </w:rPr>
        <w:t>参考文献</w:t>
      </w:r>
    </w:p>
    <w:p>
      <w:pPr>
        <w:pBdr>
          <w:top w:color="FFFFFF" w:val="single" w:space="20"/>
        </w:pBdr>
        <w:spacing w:line="240" w:lineRule="auto"/>
        <w:ind w:hanging="400" w:left="520"/>
        <w:jc w:val="both"/>
      </w:pPr>
      <w:r>
        <w:rPr>
          <w:rFonts w:ascii="Times New Roman" w:hAnsi="Times New Roman" w:cs="Times New Roman" w:eastAsia="Times New Roman"/>
          <w:b w:val="false"/>
          <w:i w:val="false"/>
          <w:color w:val="000000"/>
          <w:w w:val="100"/>
          <w:sz w:val="24"/>
        </w:rPr>
        <w:t>[1] Taylor, J., &amp; Demick, A. (1994). A multidimensional model of momentum in sports. _Journal of Applied Sport Psychology_, _6_(1), 51-70.</w:t>
      </w:r>
    </w:p>
    <w:p>
      <w:pPr>
        <w:spacing w:before="280" w:line="240" w:lineRule="auto"/>
        <w:ind w:hanging="400" w:left="520"/>
        <w:jc w:val="both"/>
      </w:pPr>
      <w:r>
        <w:rPr>
          <w:rFonts w:ascii="Times New Roman" w:hAnsi="Times New Roman" w:cs="Times New Roman" w:eastAsia="Times New Roman"/>
          <w:b w:val="false"/>
          <w:i w:val="false"/>
          <w:color w:val="000000"/>
          <w:w w:val="100"/>
          <w:sz w:val="24"/>
        </w:rPr>
        <w:t>[2] Klaassen, F. J., &amp; Magnus, J. R. (2001). Are points in tennis independent and iden- tically distributed? Evidence from a dynamic binary panel data model. _Journal of the American Statistical Association_, _96_(454), 500-509.</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[3] Motoi, S., Misu, T., Nakada, Y., Yazaki, T., Kobayashi, G., Matsumoto, T., &amp; Yagi, N. (2012). Bayesian event detection for sport games with hidden Markov model. _Pattern Analysis and Applications_, _15_, 59-72.</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[4] Sun, Y. (2004). Detecting the hot hand: An alternative model. In _Proceedings of the Annual Meeting of the Cognitive Science Society_ (Vol. 26, No. 26).</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[5] Klaassen, F. J., &amp; Magnus, J. R. (2003). Forecasting the winner of a tennis match. _European Journal of Operational Research_, _148_(2), 257-267.</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[6] Ge, X., &amp; Lin, A. (2021). Dynamic causality analysis using overlapped sliding windows based on the extended convergent cross-mapping. _Nonlinear Dynam- ics_, _104_, 1753-1765.</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[7] Morber, J. R. (2008). _One-dimensional nanowires: Understanding growth and properties as steps toward biomedical and electrical application_. Georgia Insti- tute of Technology.</w:t>
      </w:r>
    </w:p>
    <w:p>
      <w:pPr>
        <w:spacing w:before="280" w:line="240" w:lineRule="auto"/>
        <w:ind w:hanging="400" w:left="520"/>
        <w:jc w:val="both"/>
      </w:pPr>
      <w:r>
        <w:rPr>
          <w:rFonts w:ascii="Times New Roman" w:hAnsi="Times New Roman" w:cs="Times New Roman" w:eastAsia="Times New Roman"/>
          <w:b w:val="false"/>
          <w:i w:val="false"/>
          <w:color w:val="000000"/>
          <w:w w:val="100"/>
          <w:sz w:val="24"/>
        </w:rPr>
        <w:t>[8] Madhavan, V. (2016). Predicting NBA game outcomes with hidden Markov mod- els. _Berkeley University_.</w:t>
      </w:r>
    </w:p>
    <w:p>
      <w:pPr>
        <w:spacing w:before="260" w:line="240" w:lineRule="auto"/>
        <w:ind w:hanging="400" w:left="520"/>
        <w:jc w:val="both"/>
      </w:pPr>
      <w:r>
        <w:rPr>
          <w:rFonts w:ascii="Times New Roman" w:hAnsi="Times New Roman" w:cs="Times New Roman" w:eastAsia="Times New Roman"/>
          <w:b w:val="false"/>
          <w:i w:val="false"/>
          <w:color w:val="000000"/>
          <w:w w:val="100"/>
          <w:sz w:val="24"/>
        </w:rPr>
        <w:t>[9] Raab, M., Gula, B., &amp; Gigerenzer, G. (2012). The hot hand exists in volleyball and is used for allocation decisions. _Journal of Experimental Psychology: Ap- plied_, _18_(1), 81.</w:t>
      </w:r>
    </w:p>
    <w:p>
      <w:pPr>
        <w:spacing w:before="280" w:line="240" w:lineRule="auto"/>
        <w:ind w:right="1580" w:left="0"/>
        <w:jc w:val="both"/>
      </w:pPr>
      <w:r>
        <w:rPr>
          <w:rFonts w:ascii="Times New Roman" w:hAnsi="Times New Roman" w:cs="Times New Roman" w:eastAsia="Times New Roman"/>
          <w:b w:val="false"/>
          <w:i w:val="false"/>
          <w:color w:val="000000"/>
          <w:w w:val="100"/>
          <w:sz w:val="24"/>
        </w:rPr>
        <w:t>[10] https://github.com/JeffSackmann/tennis_MatchChartingProject.</w:t>
      </w:r>
    </w:p>
    <w:p>
      <w:pPr>
        <w:spacing w:before="260" w:line="240" w:lineRule="auto"/>
        <w:ind w:hanging="520" w:left="520"/>
        <w:jc w:val="both"/>
      </w:pPr>
      <w:r>
        <w:rPr>
          <w:rFonts w:ascii="Times New Roman" w:hAnsi="Times New Roman" w:cs="Times New Roman" w:eastAsia="Times New Roman"/>
          <w:b w:val="false"/>
          <w:i w:val="false"/>
          <w:color w:val="000000"/>
          <w:w w:val="100"/>
          <w:sz w:val="24"/>
        </w:rPr>
        <w:t>[11] Ben Gal I (2007). "Bayesian Networks" (PDF). In Ruggeri F, Kennett RS, Faltin FW (eds.). Support-Page. Encyclopedia of Statistics in Quality and Reliabil- ity. John Wiley &amp; Sons. doi:10.1002/9780470061572.eqr089. ISBN 978-0-470-01861- 3. Archived from the original (PDF) on 2016-11-23. Retrieved 2007-08-27.</w:t>
      </w:r>
    </w:p>
    <w:p>
      <w:pPr>
        <w:spacing w:before="0" w:after="0" w:line="14" w:lineRule="exact"/>
      </w:pPr>
    </w:p>
    <w:sectPr>
      <w:type w:val="continuous"/>
      <w:pgSz w:w="11900" w:h="18840"/>
      <w:pgMar w:top="740" w:left="1400" w:right="1400"/>
      <w:cols w:num="1">
        <w:col w:w="910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styles.xml" Type="http://schemas.openxmlformats.org/officeDocument/2006/relationships/styles"/><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2025-01-20T15:40:31Z</dcterms:created>
  <dc:creator>Apache POI</dc:creator>
</cp:coreProperties>
</file>