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&lt;iomanip&gt;      // std::setprecision    std::fixed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double gallons, miles, mpg;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std::cout &lt;&lt; "Enter the number of gallons of gas the car can hold: 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std::cin &gt;&gt; gallons;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std::cout &lt;&lt; "Enter the number of miles it can be driven on a full tank: 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std::cin &gt;&gt; miles;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mpg = miles / gallons;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std::cout &lt;&lt; "\nIf a car holds " &lt;&lt; gallons &lt;&lt; " of gasoline\n"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&lt;&lt; "and can travel " &lt;&lt; miles &lt;&lt; " miles before refueling,\n"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&lt;&lt; "then it will get about " &lt;&lt; std::fixed &lt;&lt; std::setprecision(2) &lt;&lt; mpg &lt;&lt; " MPG.";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/*  Test run result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Enter the number of gallons of gas the car can hold: 12             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Enter the number of miles it can be driven on a full tank: 350        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a car holds 12 of gasoline                                            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can travel 350 miles before refueling,                                 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then it will get about 29.17 MPG.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