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std::setprecision    std::fixed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classA, classB, classC, total;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std::cout &lt;&lt; "Enter the number of Class A tickets sold: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std::cin &gt;&gt; classA;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std::cout &lt;&lt; "Enter the number of Class B tickets sold: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std::cin &gt;&gt; classB;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std::cout &lt;&lt; "Enter the number of class C tickets sold: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std::cin &gt;&gt; classC;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total = classA * 15 + classB * 12 + classC * 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std::cout &lt;&lt; "\nTotal income from sale of tickets is $"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&lt;&lt; std::fixed &lt;&lt; std::setprecision(2) &lt;&lt; total;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the number of Class A tickets sold: 3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the number of Class B tickets sold: 4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the number of class C tickets sold: 5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income from sale of tickets is $138.00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