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     // std::setw()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      // For srand(seed) and rand()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num1, num2, sum, answer;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srand((unsigned) time(0));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num1 = rand() &amp; 1000;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num2 = rand() &amp; 1000;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std::cout &lt;&lt; std::setw(5) &lt;&lt; num1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&lt;&lt; "\n+" &lt;&lt; std::setw(4) &lt;&lt;num2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&lt;&lt; "\n-----"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&lt;&lt; "\n\nEnter to the answer here: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std::cin &gt;&gt; answer;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std::cin.ignore();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sum = num1 + num2;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if(answer == sum)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std::cout &lt;&lt; "\nCongratulations!\n";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std::cout &lt;&lt; "\nSorry that is incorrect.\n";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std::cout &lt;&lt; "The answer is " &lt;&lt; sum;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192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+ 608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to the answer here: 800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Congratulations!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answer is 800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