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第三届董事会第七次会议决议</w:t>
      </w:r>
    </w:p>
    <w:p>
      <w:r>
        <w:t>会议日期：2026-06-28    会议地点：福州    董事长主持</w:t>
      </w:r>
    </w:p>
    <w:p>
      <w:pPr>
        <w:pStyle w:val="Heading2"/>
      </w:pPr>
      <w:r>
        <w:t>决议一</w:t>
      </w:r>
    </w:p>
    <w:p>
      <w:r>
        <w:t>批准公司 2026 年度资本性支出预算，总额为人民币 3,200 万元。</w:t>
      </w:r>
    </w:p>
    <w:p>
      <w:pPr>
        <w:pStyle w:val="Heading2"/>
      </w:pPr>
      <w:r>
        <w:t>决议二</w:t>
      </w:r>
    </w:p>
    <w:p>
      <w:r>
        <w:t>批准设立新加坡全资子公司，首期注册资本为 200 万新元。</w:t>
      </w:r>
    </w:p>
    <w:p>
      <w:pPr>
        <w:pStyle w:val="Heading2"/>
      </w:pPr>
      <w:r>
        <w:t>决议三</w:t>
      </w:r>
    </w:p>
    <w:p>
      <w:r>
        <w:t>授权管理层办理境外投资备案、公司注册登记等相关手续，授权有效期 12 个月。</w:t>
      </w:r>
    </w:p>
    <w:p>
      <w:pPr>
        <w:pStyle w:val="Heading2"/>
      </w:pPr>
      <w:r>
        <w:t>表决情况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议案</w:t>
            </w:r>
          </w:p>
        </w:tc>
        <w:tc>
          <w:tcPr>
            <w:tcW w:type="dxa" w:w="1728"/>
          </w:tcPr>
          <w:p>
            <w:r>
              <w:t>同意</w:t>
            </w:r>
          </w:p>
        </w:tc>
        <w:tc>
          <w:tcPr>
            <w:tcW w:type="dxa" w:w="1728"/>
          </w:tcPr>
          <w:p>
            <w:r>
              <w:t>反对</w:t>
            </w:r>
          </w:p>
        </w:tc>
        <w:tc>
          <w:tcPr>
            <w:tcW w:type="dxa" w:w="1728"/>
          </w:tcPr>
          <w:p>
            <w:r>
              <w:t>弃权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资本性支出预算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设立新加坡子公司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授权管理层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