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劳动合同模板（2026 版）</w:t>
      </w:r>
    </w:p>
    <w:p>
      <w:r>
        <w:t>使用说明：本模板由法务部维护，适用于正式员工，劳务派遣不适用。</w:t>
      </w:r>
    </w:p>
    <w:p>
      <w:pPr>
        <w:pStyle w:val="Heading2"/>
      </w:pPr>
      <w:r>
        <w:t>第一条 合同期限</w:t>
      </w:r>
    </w:p>
    <w:p>
      <w:r>
        <w:t>首次签订劳动合同期限为 3 年，其中试用期 6 个月。</w:t>
      </w:r>
    </w:p>
    <w:p>
      <w:pPr>
        <w:pStyle w:val="Heading2"/>
      </w:pPr>
      <w:r>
        <w:t>第二条 工作内容与地点</w:t>
      </w:r>
    </w:p>
    <w:p>
      <w:r>
        <w:t>工作地点为福州市鼓楼区；因经营需要调整工作地点的，双方另行协商。</w:t>
      </w:r>
    </w:p>
    <w:p>
      <w:pPr>
        <w:pStyle w:val="Heading2"/>
      </w:pPr>
      <w:r>
        <w:t>第三条 劳动报酬</w:t>
      </w:r>
    </w:p>
    <w:p>
      <w:r>
        <w:t>工资构成以录用通知书为准，工资支付日为次月 15 日。</w:t>
      </w:r>
    </w:p>
    <w:p>
      <w:pPr>
        <w:pStyle w:val="Heading2"/>
      </w:pPr>
      <w:r>
        <w:t>第四条 竞业限制</w:t>
      </w:r>
    </w:p>
    <w:p>
      <w:r>
        <w:t>竞业限制期限不超过 2 年，自劳动合同解除或终止之日起计算。</w:t>
      </w:r>
    </w:p>
    <w:p>
      <w:r>
        <w:t>竞业限制补偿金按离职前十二个月平均工资的 30% 按月支付。</w:t>
      </w:r>
    </w:p>
    <w:p>
      <w:pPr>
        <w:pStyle w:val="Heading2"/>
      </w:pPr>
      <w:r>
        <w:t>第五条 违约责任</w:t>
      </w:r>
    </w:p>
    <w:p>
      <w:r>
        <w:t>员工违反竞业限制约定的，须返还已领取的全部补偿金并支付违约金。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条款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合同期限</w:t>
            </w:r>
          </w:p>
        </w:tc>
        <w:tc>
          <w:tcPr>
            <w:tcW w:type="dxa" w:w="2880"/>
          </w:tcPr>
          <w:p>
            <w:r>
              <w:t>3 年</w:t>
            </w:r>
          </w:p>
        </w:tc>
        <w:tc>
          <w:tcPr>
            <w:tcW w:type="dxa" w:w="2880"/>
          </w:tcPr>
          <w:p>
            <w:r>
              <w:t>含试用期 6 个月</w:t>
            </w:r>
          </w:p>
        </w:tc>
      </w:tr>
      <w:tr>
        <w:tc>
          <w:tcPr>
            <w:tcW w:type="dxa" w:w="2880"/>
          </w:tcPr>
          <w:p>
            <w:r>
              <w:t>竞业限制</w:t>
            </w:r>
          </w:p>
        </w:tc>
        <w:tc>
          <w:tcPr>
            <w:tcW w:type="dxa" w:w="2880"/>
          </w:tcPr>
          <w:p>
            <w:r>
              <w:t>最长 2 年</w:t>
            </w:r>
          </w:p>
        </w:tc>
        <w:tc>
          <w:tcPr>
            <w:tcW w:type="dxa" w:w="2880"/>
          </w:tcPr>
          <w:p>
            <w:r>
              <w:t>补偿按月平均工资 30%</w:t>
            </w:r>
          </w:p>
        </w:tc>
      </w:tr>
      <w:tr>
        <w:tc>
          <w:tcPr>
            <w:tcW w:type="dxa" w:w="2880"/>
          </w:tcPr>
          <w:p>
            <w:r>
              <w:t>支付日</w:t>
            </w:r>
          </w:p>
        </w:tc>
        <w:tc>
          <w:tcPr>
            <w:tcW w:type="dxa" w:w="2880"/>
          </w:tcPr>
          <w:p>
            <w:r>
              <w:t>次月 15 日</w:t>
            </w:r>
          </w:p>
        </w:tc>
        <w:tc>
          <w:tcPr>
            <w:tcW w:type="dxa" w:w="2880"/>
          </w:tcPr>
          <w:p>
            <w:r>
              <w:t>遇节假日顺延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