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备份恢复演练流程 SOP</w:t>
      </w:r>
    </w:p>
    <w:p>
      <w:r>
        <w:t>编号：XC-SOP-IT-2025-023    适用：IT 运维部</w:t>
      </w:r>
    </w:p>
    <w:p>
      <w:pPr>
        <w:pStyle w:val="Heading2"/>
      </w:pPr>
      <w:r>
        <w:t>1. 演练周期</w:t>
      </w:r>
    </w:p>
    <w:p>
      <w:r>
        <w:t>每半年开展一次全链路备份恢复演练，上半年安排在 5 月，下半年安排在 11 月。</w:t>
      </w:r>
    </w:p>
    <w:p>
      <w:pPr>
        <w:pStyle w:val="Heading2"/>
      </w:pPr>
      <w:r>
        <w:t>2. 目标指标</w:t>
      </w:r>
    </w:p>
    <w:p>
      <w:r>
        <w:t>恢复时间目标 RTO 为 4 小时，恢复点目标 RPO 为 15 分钟。</w:t>
      </w:r>
    </w:p>
    <w:p>
      <w:pPr>
        <w:pStyle w:val="Heading2"/>
      </w:pPr>
      <w:r>
        <w:t>3. 最近一次演练</w:t>
      </w:r>
    </w:p>
    <w:p>
      <w:r>
        <w:t>最近一次演练日期为 2026-05-20，实际恢复耗时 2 小时 48 分，达到 RTO 要求。</w:t>
      </w:r>
    </w:p>
    <w:p>
      <w:r>
        <w:t>下次演练计划安排在 2026 年 11 月中旬，演练范围增加对象存储。</w:t>
      </w:r>
    </w:p>
    <w:p>
      <w:pPr>
        <w:pStyle w:val="Heading2"/>
      </w:pPr>
      <w:r>
        <w:t>4. 演练产出</w:t>
      </w:r>
    </w:p>
    <w:p>
      <w:r>
        <w:t>演练须出具《恢复演练记录》，含耗时明细、差异点与改进项，报分管副总裁。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