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1D39A"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rPr>
      </w:pPr>
      <w:r>
        <w:rPr>
          <w:noProof/>
        </w:rPr>
        <w:drawing>
          <wp:anchor distT="0" distB="0" distL="0" distR="0" simplePos="0" relativeHeight="251659264" behindDoc="1" locked="0" layoutInCell="1" hidden="0" allowOverlap="1" wp14:anchorId="079DED50" wp14:editId="1CE6B97B">
            <wp:simplePos x="0" y="0"/>
            <wp:positionH relativeFrom="margin">
              <wp:align>center</wp:align>
            </wp:positionH>
            <wp:positionV relativeFrom="paragraph">
              <wp:posOffset>-391160</wp:posOffset>
            </wp:positionV>
            <wp:extent cx="6281420" cy="9409430"/>
            <wp:effectExtent l="0" t="0" r="5080" b="1270"/>
            <wp:wrapNone/>
            <wp:docPr id="2021670214" name="image23.png" descr="Shape, squar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png" descr="Shape, square  Description automatically generated"/>
                    <pic:cNvPicPr preferRelativeResize="0"/>
                  </pic:nvPicPr>
                  <pic:blipFill>
                    <a:blip r:embed="rId7"/>
                    <a:srcRect/>
                    <a:stretch>
                      <a:fillRect/>
                    </a:stretch>
                  </pic:blipFill>
                  <pic:spPr>
                    <a:xfrm>
                      <a:off x="0" y="0"/>
                      <a:ext cx="6281420" cy="9409430"/>
                    </a:xfrm>
                    <a:prstGeom prst="rect">
                      <a:avLst/>
                    </a:prstGeom>
                    <a:ln/>
                  </pic:spPr>
                </pic:pic>
              </a:graphicData>
            </a:graphic>
          </wp:anchor>
        </w:drawing>
      </w:r>
      <w:r>
        <w:rPr>
          <w:rFonts w:eastAsia="Times New Roman" w:cs="Times New Roman"/>
          <w:b/>
          <w:color w:val="000000"/>
          <w:sz w:val="26"/>
          <w:szCs w:val="26"/>
        </w:rPr>
        <w:t>BỘ GIÁO DỤC VÀ ĐÀO TẠO</w:t>
      </w:r>
    </w:p>
    <w:p w14:paraId="568F7756" w14:textId="77777777" w:rsidR="009C6749" w:rsidRDefault="009C6749" w:rsidP="009C6749">
      <w:pPr>
        <w:pBdr>
          <w:top w:val="nil"/>
          <w:left w:val="nil"/>
          <w:bottom w:val="nil"/>
          <w:right w:val="nil"/>
          <w:between w:val="nil"/>
        </w:pBdr>
        <w:spacing w:line="360" w:lineRule="auto"/>
        <w:jc w:val="center"/>
        <w:rPr>
          <w:rFonts w:eastAsia="Times New Roman" w:cs="Times New Roman"/>
          <w:color w:val="000000"/>
          <w:sz w:val="26"/>
          <w:szCs w:val="26"/>
        </w:rPr>
      </w:pPr>
      <w:r>
        <w:rPr>
          <w:rFonts w:eastAsia="Times New Roman" w:cs="Times New Roman"/>
          <w:b/>
          <w:color w:val="000000"/>
          <w:sz w:val="26"/>
          <w:szCs w:val="26"/>
        </w:rPr>
        <w:t>TRƯỜNG ĐẠI HỌC SƯ PHẠM KỸ THUẬT TP. HCM</w:t>
      </w:r>
    </w:p>
    <w:p w14:paraId="58E20784"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Pr>
          <w:rFonts w:eastAsia="Times New Roman" w:cs="Times New Roman"/>
          <w:b/>
          <w:color w:val="000000"/>
          <w:sz w:val="26"/>
          <w:szCs w:val="26"/>
        </w:rPr>
        <w:t>KHOA CÔNG NGHỆ THÔNG TIN</w:t>
      </w:r>
    </w:p>
    <w:p w14:paraId="724734A8" w14:textId="77777777" w:rsidR="009C6749" w:rsidRPr="0017682E" w:rsidRDefault="047B37B7"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sidRPr="7F1412A7">
        <w:rPr>
          <w:rFonts w:eastAsia="Times New Roman" w:cs="Times New Roman"/>
          <w:b/>
          <w:bCs/>
          <w:color w:val="000000" w:themeColor="text1"/>
          <w:sz w:val="26"/>
          <w:szCs w:val="26"/>
          <w:lang w:val="en-US"/>
        </w:rPr>
        <w:t>BỘ MÔN HỆ THỐNG THÔNG TIN</w:t>
      </w:r>
    </w:p>
    <w:p w14:paraId="30BC0BD7" w14:textId="77777777" w:rsidR="1C433CD3" w:rsidRDefault="1C433CD3" w:rsidP="7F1412A7">
      <w:pPr>
        <w:pBdr>
          <w:top w:val="nil"/>
          <w:left w:val="nil"/>
          <w:bottom w:val="nil"/>
          <w:right w:val="nil"/>
          <w:between w:val="nil"/>
        </w:pBdr>
        <w:spacing w:line="360" w:lineRule="auto"/>
        <w:ind w:left="3870"/>
        <w:rPr>
          <w:rFonts w:eastAsia="Times New Roman" w:cs="Times New Roman"/>
          <w:b/>
          <w:bCs/>
          <w:color w:val="000000" w:themeColor="text1"/>
          <w:sz w:val="26"/>
          <w:szCs w:val="26"/>
          <w:lang w:val="en-US"/>
        </w:rPr>
      </w:pPr>
      <w:r w:rsidRPr="7F1412A7">
        <w:rPr>
          <w:rFonts w:ascii="Segoe UI Symbol" w:hAnsi="Segoe UI Symbol" w:cs="Segoe UI Symbol"/>
          <w:b/>
          <w:bCs/>
          <w:color w:val="000000" w:themeColor="text1"/>
          <w:sz w:val="28"/>
          <w:szCs w:val="28"/>
          <w:lang w:val="en-US"/>
        </w:rPr>
        <w:t>🙟🙟</w:t>
      </w:r>
      <w:r w:rsidRPr="7F1412A7">
        <w:rPr>
          <w:rFonts w:ascii="Quattrocento Sans" w:eastAsia="Quattrocento Sans" w:hAnsi="Quattrocento Sans" w:cs="Quattrocento Sans"/>
          <w:b/>
          <w:bCs/>
          <w:color w:val="000000" w:themeColor="text1"/>
          <w:sz w:val="26"/>
          <w:szCs w:val="26"/>
        </w:rPr>
        <w:t>🕮🙝🙝</w:t>
      </w:r>
    </w:p>
    <w:p w14:paraId="391F05DB" w14:textId="77777777" w:rsidR="009C6749" w:rsidRDefault="009C6749" w:rsidP="7F1412A7">
      <w:pPr>
        <w:pBdr>
          <w:top w:val="nil"/>
          <w:left w:val="nil"/>
          <w:bottom w:val="nil"/>
          <w:right w:val="nil"/>
          <w:between w:val="nil"/>
        </w:pBdr>
        <w:spacing w:line="360" w:lineRule="auto"/>
        <w:ind w:left="3870"/>
        <w:rPr>
          <w:rFonts w:ascii="Segoe UI Symbol" w:hAnsi="Segoe UI Symbol" w:cs="Segoe UI Symbol"/>
          <w:b/>
          <w:bCs/>
          <w:color w:val="000000"/>
          <w:sz w:val="28"/>
          <w:szCs w:val="28"/>
          <w:lang w:val="en-US"/>
        </w:rPr>
      </w:pPr>
      <w:r>
        <w:rPr>
          <w:noProof/>
        </w:rPr>
        <w:drawing>
          <wp:anchor distT="0" distB="0" distL="114300" distR="114300" simplePos="0" relativeHeight="251660288" behindDoc="0" locked="0" layoutInCell="1" hidden="0" allowOverlap="1" wp14:anchorId="03D27D91" wp14:editId="3D27D61A">
            <wp:simplePos x="0" y="0"/>
            <wp:positionH relativeFrom="margin">
              <wp:posOffset>2059940</wp:posOffset>
            </wp:positionH>
            <wp:positionV relativeFrom="paragraph">
              <wp:posOffset>374650</wp:posOffset>
            </wp:positionV>
            <wp:extent cx="1649035" cy="1350818"/>
            <wp:effectExtent l="0" t="0" r="8890" b="1905"/>
            <wp:wrapTopAndBottom distT="0" distB="0"/>
            <wp:docPr id="2021670225" name="image29.png" descr="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9.png" descr="Logo  Description automatically generated"/>
                    <pic:cNvPicPr preferRelativeResize="0"/>
                  </pic:nvPicPr>
                  <pic:blipFill>
                    <a:blip r:embed="rId8"/>
                    <a:srcRect/>
                    <a:stretch>
                      <a:fillRect/>
                    </a:stretch>
                  </pic:blipFill>
                  <pic:spPr>
                    <a:xfrm>
                      <a:off x="0" y="0"/>
                      <a:ext cx="1649035" cy="1350818"/>
                    </a:xfrm>
                    <a:prstGeom prst="rect">
                      <a:avLst/>
                    </a:prstGeom>
                    <a:ln/>
                  </pic:spPr>
                </pic:pic>
              </a:graphicData>
            </a:graphic>
          </wp:anchor>
        </w:drawing>
      </w:r>
    </w:p>
    <w:p w14:paraId="763078B9" w14:textId="77777777" w:rsidR="009C6749" w:rsidRPr="009C6749" w:rsidRDefault="007E3CFF" w:rsidP="007E3CFF">
      <w:pPr>
        <w:spacing w:line="360" w:lineRule="auto"/>
        <w:jc w:val="center"/>
        <w:rPr>
          <w:rFonts w:eastAsia="Times New Roman" w:cs="Times New Roman"/>
          <w:b/>
          <w:bCs/>
          <w:sz w:val="36"/>
          <w:szCs w:val="36"/>
          <w:lang w:val="en-US"/>
        </w:rPr>
      </w:pPr>
      <w:r w:rsidRPr="007E3CFF">
        <w:rPr>
          <w:rFonts w:eastAsia="Times New Roman" w:cs="Times New Roman"/>
          <w:sz w:val="36"/>
          <w:szCs w:val="36"/>
          <w:lang w:val="en-US"/>
        </w:rPr>
        <w:t>Họ tên Sinh viên:</w:t>
      </w:r>
      <w:r w:rsidRPr="007E3CFF">
        <w:rPr>
          <w:rFonts w:eastAsia="Times New Roman" w:cs="Times New Roman"/>
          <w:b/>
          <w:bCs/>
          <w:sz w:val="36"/>
          <w:szCs w:val="36"/>
          <w:lang w:val="en-US"/>
        </w:rPr>
        <w:t xml:space="preserve"> </w:t>
      </w:r>
      <w:r w:rsidR="009C6749">
        <w:rPr>
          <w:rFonts w:eastAsia="Times New Roman" w:cs="Times New Roman"/>
          <w:b/>
          <w:bCs/>
          <w:sz w:val="36"/>
          <w:szCs w:val="36"/>
          <w:lang w:val="en-US"/>
        </w:rPr>
        <w:t>Nguyễn Quốc Thịnh - 22133056</w:t>
      </w:r>
    </w:p>
    <w:p w14:paraId="3C944D10" w14:textId="77777777" w:rsidR="009C6749" w:rsidRPr="009C6749" w:rsidRDefault="009C6749" w:rsidP="007E3CFF">
      <w:pPr>
        <w:spacing w:line="360" w:lineRule="auto"/>
        <w:ind w:left="180"/>
        <w:jc w:val="center"/>
        <w:rPr>
          <w:rFonts w:eastAsia="Times New Roman" w:cs="Times New Roman"/>
          <w:b/>
          <w:sz w:val="36"/>
          <w:szCs w:val="36"/>
          <w:lang w:val="en-US"/>
        </w:rPr>
      </w:pPr>
      <w:r w:rsidRPr="009C6749">
        <w:rPr>
          <w:rFonts w:eastAsia="Times New Roman" w:cs="Times New Roman"/>
          <w:bCs/>
          <w:sz w:val="36"/>
          <w:szCs w:val="36"/>
          <w:lang w:val="en-US"/>
        </w:rPr>
        <w:t>Đề tài:</w:t>
      </w:r>
      <w:r w:rsidRPr="009C6749">
        <w:rPr>
          <w:b/>
        </w:rPr>
        <w:t xml:space="preserve"> </w:t>
      </w:r>
      <w:r w:rsidRPr="009C6749">
        <w:rPr>
          <w:rFonts w:eastAsia="Times New Roman" w:cs="Times New Roman"/>
          <w:b/>
          <w:sz w:val="36"/>
          <w:szCs w:val="36"/>
          <w:lang w:val="en-US"/>
        </w:rPr>
        <w:t>XÂY DỰNG NỀN TẢNG DỮ LIỆU HYBRID DATA LAKEHOUSE CHO HỆ THỐNG AGI TELESALES</w:t>
      </w:r>
    </w:p>
    <w:p w14:paraId="205D4265" w14:textId="77777777" w:rsidR="009C6749" w:rsidRPr="009E08C7" w:rsidRDefault="009C6749" w:rsidP="009C6749">
      <w:pPr>
        <w:spacing w:line="360" w:lineRule="auto"/>
        <w:ind w:firstLine="810"/>
        <w:jc w:val="center"/>
        <w:rPr>
          <w:rFonts w:eastAsia="Times New Roman" w:cs="Times New Roman"/>
          <w:b/>
          <w:sz w:val="36"/>
          <w:szCs w:val="36"/>
          <w:lang w:val="en-US"/>
        </w:rPr>
      </w:pPr>
    </w:p>
    <w:p w14:paraId="34C8DF87" w14:textId="77777777" w:rsidR="009C6749" w:rsidRPr="009556CE" w:rsidRDefault="009C6749" w:rsidP="009C6749">
      <w:pPr>
        <w:spacing w:line="360" w:lineRule="auto"/>
        <w:jc w:val="center"/>
        <w:rPr>
          <w:rFonts w:eastAsia="Times New Roman" w:cs="Times New Roman"/>
          <w:b/>
          <w:sz w:val="36"/>
          <w:szCs w:val="36"/>
          <w:lang w:val="en-US"/>
        </w:rPr>
      </w:pPr>
      <w:r w:rsidRPr="009556CE">
        <w:rPr>
          <w:rFonts w:eastAsia="Times New Roman" w:cs="Times New Roman"/>
          <w:b/>
          <w:sz w:val="36"/>
          <w:szCs w:val="36"/>
          <w:lang w:val="en-US"/>
        </w:rPr>
        <w:t>KHÓA LUẬN TỐT NGHIỆP</w:t>
      </w:r>
    </w:p>
    <w:p w14:paraId="193418C9" w14:textId="77777777" w:rsidR="009C6749" w:rsidRDefault="009C6749" w:rsidP="009C6749">
      <w:pPr>
        <w:spacing w:line="360" w:lineRule="auto"/>
        <w:ind w:left="-360" w:hanging="630"/>
        <w:rPr>
          <w:rFonts w:eastAsia="Times New Roman" w:cs="Times New Roman"/>
          <w:sz w:val="26"/>
          <w:szCs w:val="26"/>
        </w:rPr>
      </w:pP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sz w:val="26"/>
          <w:szCs w:val="26"/>
        </w:rPr>
        <w:t xml:space="preserve"> </w:t>
      </w:r>
    </w:p>
    <w:p w14:paraId="7EA78938" w14:textId="77777777" w:rsidR="009C6749" w:rsidRPr="0017682E" w:rsidRDefault="009C6749" w:rsidP="009C6749">
      <w:pPr>
        <w:spacing w:line="360" w:lineRule="auto"/>
        <w:jc w:val="center"/>
        <w:rPr>
          <w:rFonts w:eastAsia="Times New Roman" w:cs="Times New Roman"/>
          <w:sz w:val="32"/>
          <w:szCs w:val="32"/>
          <w:lang w:val="en-US"/>
        </w:rPr>
      </w:pPr>
      <w:r w:rsidRPr="0017682E">
        <w:rPr>
          <w:rFonts w:eastAsia="Times New Roman" w:cs="Times New Roman"/>
          <w:sz w:val="32"/>
          <w:szCs w:val="32"/>
          <w:lang w:val="en-US"/>
        </w:rPr>
        <w:t>GIÁO VIÊN HƯỚNG DẪN</w:t>
      </w:r>
    </w:p>
    <w:p w14:paraId="7C481E01" w14:textId="77777777" w:rsidR="009C6749" w:rsidRPr="009C6749" w:rsidRDefault="009C6749" w:rsidP="009C6749">
      <w:pPr>
        <w:spacing w:line="360" w:lineRule="auto"/>
        <w:jc w:val="center"/>
        <w:rPr>
          <w:rFonts w:eastAsia="Times New Roman" w:cs="Times New Roman"/>
          <w:b/>
          <w:bCs/>
          <w:sz w:val="32"/>
          <w:szCs w:val="32"/>
          <w:lang w:val="en-US"/>
        </w:rPr>
      </w:pPr>
      <w:r w:rsidRPr="0017682E">
        <w:rPr>
          <w:rFonts w:eastAsia="Times New Roman" w:cs="Times New Roman"/>
          <w:b/>
          <w:bCs/>
          <w:sz w:val="32"/>
          <w:szCs w:val="32"/>
        </w:rPr>
        <w:t>THS.</w:t>
      </w:r>
      <w:r>
        <w:rPr>
          <w:rFonts w:eastAsia="Times New Roman" w:cs="Times New Roman"/>
          <w:b/>
          <w:bCs/>
          <w:sz w:val="32"/>
          <w:szCs w:val="32"/>
          <w:lang w:val="en-US"/>
        </w:rPr>
        <w:t xml:space="preserve"> Lê Thị Minh Châu</w:t>
      </w:r>
    </w:p>
    <w:p w14:paraId="75B40585" w14:textId="77777777" w:rsidR="009C6749" w:rsidRDefault="009C6749" w:rsidP="009C6749">
      <w:pPr>
        <w:tabs>
          <w:tab w:val="left" w:pos="4200"/>
        </w:tabs>
        <w:spacing w:line="360" w:lineRule="auto"/>
        <w:rPr>
          <w:rFonts w:eastAsia="Times New Roman" w:cs="Times New Roman"/>
          <w:b/>
          <w:sz w:val="26"/>
          <w:szCs w:val="26"/>
          <w:lang w:val="en-US"/>
        </w:rPr>
      </w:pPr>
    </w:p>
    <w:p w14:paraId="1644B495" w14:textId="77777777" w:rsidR="009C6749" w:rsidRPr="0017682E" w:rsidRDefault="009C6749" w:rsidP="009C6749">
      <w:pPr>
        <w:tabs>
          <w:tab w:val="left" w:pos="4200"/>
        </w:tabs>
        <w:spacing w:line="360" w:lineRule="auto"/>
        <w:rPr>
          <w:rFonts w:eastAsia="Times New Roman" w:cs="Times New Roman"/>
          <w:b/>
          <w:sz w:val="26"/>
          <w:szCs w:val="26"/>
          <w:lang w:val="en-US"/>
        </w:rPr>
      </w:pPr>
    </w:p>
    <w:p w14:paraId="64D075F1" w14:textId="77777777" w:rsidR="009C6749" w:rsidRDefault="009C6749" w:rsidP="009C6749">
      <w:pPr>
        <w:tabs>
          <w:tab w:val="left" w:pos="4200"/>
        </w:tabs>
        <w:spacing w:line="360" w:lineRule="auto"/>
        <w:rPr>
          <w:rFonts w:eastAsia="Times New Roman" w:cs="Times New Roman"/>
          <w:b/>
          <w:sz w:val="26"/>
          <w:szCs w:val="26"/>
        </w:rPr>
      </w:pPr>
    </w:p>
    <w:p w14:paraId="2C499923" w14:textId="77777777" w:rsidR="009C6749" w:rsidRPr="009C6749" w:rsidRDefault="009C6749" w:rsidP="009C6749">
      <w:pPr>
        <w:tabs>
          <w:tab w:val="left" w:pos="2679"/>
        </w:tabs>
        <w:spacing w:line="360" w:lineRule="auto"/>
        <w:jc w:val="center"/>
        <w:rPr>
          <w:rFonts w:eastAsia="Times New Roman" w:cs="Times New Roman"/>
          <w:b/>
          <w:bCs/>
          <w:iCs/>
          <w:sz w:val="26"/>
          <w:szCs w:val="26"/>
          <w:lang w:val="en-US"/>
        </w:rPr>
      </w:pPr>
      <w:r w:rsidRPr="009556CE">
        <w:rPr>
          <w:rFonts w:eastAsia="Times New Roman" w:cs="Times New Roman"/>
          <w:b/>
          <w:bCs/>
          <w:iCs/>
          <w:sz w:val="26"/>
          <w:szCs w:val="26"/>
        </w:rPr>
        <w:t>KHÓA 202</w:t>
      </w:r>
      <w:r>
        <w:rPr>
          <w:rFonts w:eastAsia="Times New Roman" w:cs="Times New Roman"/>
          <w:b/>
          <w:bCs/>
          <w:iCs/>
          <w:sz w:val="26"/>
          <w:szCs w:val="26"/>
          <w:lang w:val="en-US"/>
        </w:rPr>
        <w:t>2</w:t>
      </w:r>
      <w:r w:rsidRPr="009556CE">
        <w:rPr>
          <w:rFonts w:eastAsia="Times New Roman" w:cs="Times New Roman"/>
          <w:b/>
          <w:bCs/>
          <w:iCs/>
          <w:sz w:val="26"/>
          <w:szCs w:val="26"/>
        </w:rPr>
        <w:t xml:space="preserve"> </w:t>
      </w:r>
      <w:r>
        <w:rPr>
          <w:rFonts w:eastAsia="Times New Roman" w:cs="Times New Roman"/>
          <w:b/>
          <w:bCs/>
          <w:iCs/>
          <w:sz w:val="26"/>
          <w:szCs w:val="26"/>
        </w:rPr>
        <w:t>–</w:t>
      </w:r>
      <w:r w:rsidRPr="009556CE">
        <w:rPr>
          <w:rFonts w:eastAsia="Times New Roman" w:cs="Times New Roman"/>
          <w:b/>
          <w:bCs/>
          <w:iCs/>
          <w:sz w:val="26"/>
          <w:szCs w:val="26"/>
        </w:rPr>
        <w:t xml:space="preserve"> 202</w:t>
      </w:r>
      <w:r>
        <w:rPr>
          <w:rFonts w:eastAsia="Times New Roman" w:cs="Times New Roman"/>
          <w:b/>
          <w:bCs/>
          <w:iCs/>
          <w:sz w:val="26"/>
          <w:szCs w:val="26"/>
          <w:lang w:val="en-US"/>
        </w:rPr>
        <w:t>6</w:t>
      </w:r>
    </w:p>
    <w:p w14:paraId="1E848D7D" w14:textId="77777777" w:rsidR="009C6749" w:rsidRPr="0017682E" w:rsidRDefault="009C6749" w:rsidP="009C6749">
      <w:pPr>
        <w:tabs>
          <w:tab w:val="left" w:pos="2679"/>
        </w:tabs>
        <w:spacing w:line="360" w:lineRule="auto"/>
        <w:jc w:val="center"/>
        <w:rPr>
          <w:rFonts w:eastAsia="Times New Roman" w:cs="Times New Roman"/>
          <w:b/>
          <w:bCs/>
          <w:iCs/>
          <w:sz w:val="26"/>
          <w:szCs w:val="26"/>
          <w:lang w:val="en-US"/>
        </w:rPr>
      </w:pPr>
      <w:r w:rsidRPr="0017682E">
        <w:rPr>
          <w:rFonts w:eastAsia="Times New Roman" w:cs="Times New Roman"/>
          <w:b/>
          <w:bCs/>
          <w:iCs/>
          <w:sz w:val="26"/>
          <w:szCs w:val="26"/>
          <w:lang w:val="en-US"/>
        </w:rPr>
        <w:t>TP. Hồ Chí Minh, Tháng 6 năm 202</w:t>
      </w:r>
      <w:r>
        <w:rPr>
          <w:rFonts w:eastAsia="Times New Roman" w:cs="Times New Roman"/>
          <w:b/>
          <w:bCs/>
          <w:iCs/>
          <w:sz w:val="26"/>
          <w:szCs w:val="26"/>
          <w:lang w:val="en-US"/>
        </w:rPr>
        <w:t>6</w:t>
      </w:r>
    </w:p>
    <w:p w14:paraId="5E34A99C" w14:textId="77777777" w:rsidR="009C6749" w:rsidRPr="009C6749" w:rsidRDefault="009C6749" w:rsidP="009C6749">
      <w:pPr>
        <w:spacing w:after="160" w:line="278" w:lineRule="auto"/>
        <w:rPr>
          <w:rFonts w:eastAsia="Times New Roman" w:cs="Times New Roman"/>
          <w:b/>
          <w:bCs/>
          <w:iCs/>
          <w:sz w:val="26"/>
          <w:szCs w:val="26"/>
          <w:lang w:val="en-US"/>
        </w:rPr>
      </w:pPr>
      <w:r>
        <w:rPr>
          <w:rFonts w:eastAsia="Times New Roman" w:cs="Times New Roman"/>
          <w:b/>
          <w:bCs/>
          <w:iCs/>
          <w:sz w:val="26"/>
          <w:szCs w:val="26"/>
          <w:lang w:val="en-US"/>
        </w:rPr>
        <w:br w:type="page"/>
      </w:r>
    </w:p>
    <w:p w14:paraId="255B9E2A" w14:textId="77777777" w:rsidR="009C6749" w:rsidRPr="005228C7" w:rsidRDefault="009C6749" w:rsidP="009C6749">
      <w:pPr>
        <w:spacing w:line="360" w:lineRule="auto"/>
        <w:rPr>
          <w:rFonts w:eastAsia="Times New Roman" w:cs="Times New Roman"/>
          <w:b/>
          <w:sz w:val="26"/>
          <w:szCs w:val="26"/>
        </w:rPr>
      </w:pPr>
      <w:r w:rsidRPr="005228C7">
        <w:rPr>
          <w:rFonts w:eastAsia="Times New Roman" w:cs="Times New Roman"/>
          <w:b/>
          <w:sz w:val="26"/>
          <w:szCs w:val="26"/>
        </w:rPr>
        <w:lastRenderedPageBreak/>
        <w:t>ĐH SƯ PHẠM KỸ THUẬT TP.HCM</w:t>
      </w:r>
      <w:r w:rsidRPr="005228C7">
        <w:rPr>
          <w:rFonts w:eastAsia="Times New Roman" w:cs="Times New Roman"/>
          <w:b/>
          <w:sz w:val="26"/>
          <w:szCs w:val="26"/>
        </w:rPr>
        <w:tab/>
      </w:r>
      <w:r w:rsidRPr="005228C7">
        <w:rPr>
          <w:rFonts w:eastAsia="Times New Roman" w:cs="Times New Roman"/>
          <w:b/>
          <w:sz w:val="26"/>
          <w:szCs w:val="26"/>
        </w:rPr>
        <w:tab/>
        <w:t>XÃ HỘI CHỦ NGHĨA VIỆT NAM</w:t>
      </w:r>
    </w:p>
    <w:p w14:paraId="46CF7897" w14:textId="77777777" w:rsidR="009C6749" w:rsidRPr="005228C7" w:rsidRDefault="009C6749" w:rsidP="009C6749">
      <w:pPr>
        <w:spacing w:line="360" w:lineRule="auto"/>
        <w:ind w:firstLine="990"/>
        <w:rPr>
          <w:rFonts w:eastAsia="Times New Roman" w:cs="Times New Roman"/>
          <w:b/>
          <w:sz w:val="26"/>
          <w:szCs w:val="26"/>
        </w:rPr>
      </w:pPr>
      <w:r w:rsidRPr="005228C7">
        <w:rPr>
          <w:rFonts w:eastAsia="Times New Roman" w:cs="Times New Roman"/>
          <w:b/>
          <w:sz w:val="26"/>
          <w:szCs w:val="26"/>
        </w:rPr>
        <w:t xml:space="preserve">     KHOA CNTT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Độc lập – Tự do – Hạnh phúc</w:t>
      </w:r>
    </w:p>
    <w:p w14:paraId="20520FB3" w14:textId="77777777" w:rsidR="009C6749" w:rsidRPr="005228C7" w:rsidRDefault="009C6749" w:rsidP="009C6749">
      <w:pPr>
        <w:spacing w:line="360" w:lineRule="auto"/>
        <w:ind w:left="1440" w:hanging="360"/>
        <w:rPr>
          <w:rFonts w:eastAsia="Times New Roman" w:cs="Times New Roman"/>
          <w:b/>
          <w:sz w:val="26"/>
          <w:szCs w:val="26"/>
        </w:rPr>
      </w:pPr>
      <w:r w:rsidRPr="005228C7">
        <w:rPr>
          <w:rFonts w:eastAsia="Times New Roman" w:cs="Times New Roman"/>
          <w:b/>
          <w:sz w:val="26"/>
          <w:szCs w:val="26"/>
        </w:rPr>
        <w:t xml:space="preserve">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w:t>
      </w:r>
    </w:p>
    <w:p w14:paraId="07310D83" w14:textId="77777777" w:rsidR="009C6749" w:rsidRPr="005228C7" w:rsidRDefault="009C6749" w:rsidP="009C6749">
      <w:pPr>
        <w:spacing w:line="360" w:lineRule="auto"/>
        <w:ind w:firstLine="560"/>
        <w:jc w:val="center"/>
        <w:rPr>
          <w:rFonts w:eastAsia="Times New Roman" w:cs="Times New Roman"/>
          <w:b/>
          <w:sz w:val="26"/>
          <w:szCs w:val="26"/>
        </w:rPr>
      </w:pPr>
      <w:r w:rsidRPr="005228C7">
        <w:rPr>
          <w:rFonts w:eastAsia="Times New Roman" w:cs="Times New Roman"/>
          <w:b/>
          <w:sz w:val="26"/>
          <w:szCs w:val="26"/>
        </w:rPr>
        <w:t>PHIẾU NHẬN XÉT CỦA GIÁO VIÊN HƯỚNG DẪN</w:t>
      </w:r>
    </w:p>
    <w:p w14:paraId="7FE01900"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532C20F7"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Ngành:</w:t>
      </w:r>
      <w:r w:rsidRPr="005228C7">
        <w:rPr>
          <w:rFonts w:eastAsia="Times New Roman" w:cs="Times New Roman"/>
          <w:sz w:val="26"/>
          <w:szCs w:val="26"/>
        </w:rPr>
        <w:t xml:space="preserve"> </w:t>
      </w:r>
      <w:r>
        <w:rPr>
          <w:rFonts w:eastAsia="Times New Roman" w:cs="Times New Roman"/>
          <w:sz w:val="26"/>
          <w:szCs w:val="26"/>
          <w:lang w:val="en-US"/>
        </w:rPr>
        <w:t>Kỹ thuật dữ liệu</w:t>
      </w:r>
    </w:p>
    <w:p w14:paraId="5EF98942" w14:textId="77777777" w:rsidR="009C6749" w:rsidRPr="009C6749" w:rsidRDefault="009C6749" w:rsidP="009C6749">
      <w:pPr>
        <w:spacing w:line="360" w:lineRule="auto"/>
        <w:ind w:left="560"/>
        <w:jc w:val="both"/>
        <w:rPr>
          <w:rFonts w:eastAsia="Times New Roman" w:cs="Times New Roman"/>
          <w:sz w:val="26"/>
          <w:szCs w:val="26"/>
          <w:lang w:val="en-US"/>
        </w:rPr>
      </w:pPr>
      <w:r w:rsidRPr="00C11E83">
        <w:rPr>
          <w:rFonts w:eastAsia="Times New Roman" w:cs="Times New Roman"/>
          <w:b/>
          <w:bCs/>
          <w:sz w:val="26"/>
          <w:szCs w:val="26"/>
        </w:rPr>
        <w:t>Tên đề tài:</w:t>
      </w:r>
      <w:r w:rsidRPr="005228C7">
        <w:rPr>
          <w:rFonts w:eastAsia="Times New Roman" w:cs="Times New Roman"/>
          <w:sz w:val="26"/>
          <w:szCs w:val="26"/>
        </w:rPr>
        <w:t xml:space="preserve"> </w:t>
      </w:r>
      <w:r>
        <w:rPr>
          <w:rFonts w:eastAsia="Times New Roman" w:cs="Times New Roman"/>
          <w:sz w:val="26"/>
          <w:szCs w:val="26"/>
          <w:lang w:val="en-US"/>
        </w:rPr>
        <w:t>Xây dựng nền tảng dữ liệu Hybrid Data Lakehouse cho hệ thống Telesales</w:t>
      </w:r>
    </w:p>
    <w:p w14:paraId="2613878A"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và tên Giáo viên hướng dẫn:</w:t>
      </w:r>
      <w:r w:rsidRPr="005228C7">
        <w:rPr>
          <w:rFonts w:eastAsia="Times New Roman" w:cs="Times New Roman"/>
          <w:sz w:val="26"/>
          <w:szCs w:val="26"/>
        </w:rPr>
        <w:t xml:space="preserve"> ThS.</w:t>
      </w:r>
      <w:r>
        <w:rPr>
          <w:rFonts w:eastAsia="Times New Roman" w:cs="Times New Roman"/>
          <w:sz w:val="26"/>
          <w:szCs w:val="26"/>
          <w:lang w:val="en-US"/>
        </w:rPr>
        <w:t>Lê Thị Minh Châu</w:t>
      </w:r>
    </w:p>
    <w:p w14:paraId="56437573" w14:textId="77777777" w:rsidR="009C6749" w:rsidRPr="005228C7" w:rsidRDefault="009C6749" w:rsidP="009C6749">
      <w:pPr>
        <w:spacing w:line="360" w:lineRule="auto"/>
        <w:ind w:firstLine="560"/>
        <w:jc w:val="both"/>
        <w:rPr>
          <w:rFonts w:eastAsia="Times New Roman" w:cs="Times New Roman"/>
          <w:b/>
          <w:sz w:val="26"/>
          <w:szCs w:val="26"/>
        </w:rPr>
      </w:pPr>
      <w:r w:rsidRPr="005228C7">
        <w:rPr>
          <w:rFonts w:eastAsia="Times New Roman" w:cs="Times New Roman"/>
          <w:b/>
          <w:sz w:val="26"/>
          <w:szCs w:val="26"/>
        </w:rPr>
        <w:t>NHẬN XÉT:</w:t>
      </w:r>
    </w:p>
    <w:p w14:paraId="74FD9F15"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1. Về nội dung đề tài và khối lượng thực hiện:</w:t>
      </w:r>
    </w:p>
    <w:p w14:paraId="40CCCE75"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0C1932A7"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2. Ưu điểm:</w:t>
      </w:r>
    </w:p>
    <w:p w14:paraId="3DB8E37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8FB5246" w14:textId="77777777" w:rsidR="009C6749" w:rsidRPr="0033282C" w:rsidRDefault="009C6749" w:rsidP="009C6749">
      <w:pPr>
        <w:spacing w:line="360" w:lineRule="auto"/>
        <w:ind w:firstLine="560"/>
        <w:jc w:val="both"/>
        <w:rPr>
          <w:rFonts w:eastAsia="Times New Roman" w:cs="Times New Roman"/>
          <w:sz w:val="26"/>
          <w:szCs w:val="26"/>
          <w:lang w:val="en-US"/>
        </w:rPr>
      </w:pPr>
      <w:r w:rsidRPr="005228C7">
        <w:rPr>
          <w:rFonts w:eastAsia="Times New Roman" w:cs="Times New Roman"/>
          <w:sz w:val="26"/>
          <w:szCs w:val="26"/>
        </w:rPr>
        <w:t>3. Khuyết điểm</w:t>
      </w:r>
      <w:r>
        <w:rPr>
          <w:rFonts w:eastAsia="Times New Roman" w:cs="Times New Roman"/>
          <w:sz w:val="26"/>
          <w:szCs w:val="26"/>
          <w:lang w:val="en-US"/>
        </w:rPr>
        <w:t>:</w:t>
      </w:r>
    </w:p>
    <w:p w14:paraId="5C9045E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25D6C680"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4. Đề nghị cho bảo vệ hay không?</w:t>
      </w:r>
    </w:p>
    <w:p w14:paraId="3B89E196"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339FFD1A"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5. Đánh giá loại:</w:t>
      </w:r>
    </w:p>
    <w:p w14:paraId="1BBD9E79"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54753B22"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6. Điểm:</w:t>
      </w:r>
    </w:p>
    <w:p w14:paraId="306A6384"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C788276" w14:textId="77777777" w:rsidR="009C6749" w:rsidRPr="005228C7" w:rsidRDefault="047B37B7" w:rsidP="009C6749">
      <w:pPr>
        <w:spacing w:line="360" w:lineRule="auto"/>
        <w:ind w:left="3600" w:firstLine="20"/>
        <w:jc w:val="center"/>
        <w:rPr>
          <w:rFonts w:eastAsia="Times New Roman" w:cs="Times New Roman"/>
          <w:sz w:val="26"/>
          <w:szCs w:val="26"/>
          <w:lang w:val="en-US"/>
        </w:rPr>
      </w:pPr>
      <w:r w:rsidRPr="7F1412A7">
        <w:rPr>
          <w:rFonts w:eastAsia="Times New Roman" w:cs="Times New Roman"/>
          <w:sz w:val="26"/>
          <w:szCs w:val="26"/>
        </w:rPr>
        <w:t xml:space="preserve">Tp. Hồ Chí Minh, ngày   tháng </w:t>
      </w:r>
      <w:r w:rsidRPr="7F1412A7">
        <w:rPr>
          <w:rFonts w:eastAsia="Times New Roman" w:cs="Times New Roman"/>
          <w:sz w:val="26"/>
          <w:szCs w:val="26"/>
          <w:lang w:val="en-US"/>
        </w:rPr>
        <w:t>06</w:t>
      </w:r>
      <w:r w:rsidRPr="7F1412A7">
        <w:rPr>
          <w:rFonts w:eastAsia="Times New Roman" w:cs="Times New Roman"/>
          <w:sz w:val="26"/>
          <w:szCs w:val="26"/>
        </w:rPr>
        <w:t xml:space="preserve"> năm 202</w:t>
      </w:r>
      <w:r w:rsidR="22338EA3" w:rsidRPr="7F1412A7">
        <w:rPr>
          <w:rFonts w:eastAsia="Times New Roman" w:cs="Times New Roman"/>
          <w:sz w:val="26"/>
          <w:szCs w:val="26"/>
        </w:rPr>
        <w:t>6</w:t>
      </w:r>
    </w:p>
    <w:p w14:paraId="3631DBF5" w14:textId="77777777" w:rsidR="009C6749" w:rsidRPr="005228C7" w:rsidRDefault="009C6749" w:rsidP="009C6749">
      <w:pPr>
        <w:spacing w:line="360" w:lineRule="auto"/>
        <w:ind w:left="3600" w:firstLine="20"/>
        <w:jc w:val="center"/>
        <w:rPr>
          <w:rFonts w:eastAsia="Times New Roman" w:cs="Times New Roman"/>
          <w:sz w:val="26"/>
          <w:szCs w:val="26"/>
        </w:rPr>
      </w:pPr>
      <w:r w:rsidRPr="005228C7">
        <w:rPr>
          <w:rFonts w:eastAsia="Times New Roman" w:cs="Times New Roman"/>
          <w:sz w:val="26"/>
          <w:szCs w:val="26"/>
        </w:rPr>
        <w:t>Giáo viên hướng dẫn</w:t>
      </w:r>
    </w:p>
    <w:p w14:paraId="31D01FD8" w14:textId="77777777" w:rsidR="009C6749" w:rsidRDefault="009C6749" w:rsidP="009C6749">
      <w:pPr>
        <w:spacing w:line="360" w:lineRule="auto"/>
        <w:ind w:left="3600" w:firstLine="20"/>
        <w:jc w:val="center"/>
        <w:rPr>
          <w:rFonts w:eastAsia="Times New Roman" w:cs="Times New Roman"/>
          <w:i/>
          <w:sz w:val="26"/>
          <w:szCs w:val="26"/>
        </w:rPr>
      </w:pPr>
      <w:r w:rsidRPr="005228C7">
        <w:rPr>
          <w:rFonts w:eastAsia="Times New Roman" w:cs="Times New Roman"/>
          <w:i/>
          <w:sz w:val="26"/>
          <w:szCs w:val="26"/>
        </w:rPr>
        <w:t>(Kỹ &amp; ghi rõ họ tên)</w:t>
      </w:r>
    </w:p>
    <w:p w14:paraId="18627325" w14:textId="77777777" w:rsidR="009C6749" w:rsidRDefault="009C6749">
      <w:pPr>
        <w:spacing w:after="160" w:line="278" w:lineRule="auto"/>
        <w:rPr>
          <w:rFonts w:eastAsia="Times New Roman" w:cs="Times New Roman"/>
          <w:i/>
          <w:sz w:val="26"/>
          <w:szCs w:val="26"/>
        </w:rPr>
      </w:pPr>
      <w:r>
        <w:rPr>
          <w:rFonts w:eastAsia="Times New Roman" w:cs="Times New Roman"/>
          <w:i/>
          <w:sz w:val="26"/>
          <w:szCs w:val="26"/>
        </w:rPr>
        <w:br w:type="page"/>
      </w:r>
    </w:p>
    <w:p w14:paraId="13E80578" w14:textId="77777777" w:rsidR="009C6749" w:rsidRPr="005228C7" w:rsidRDefault="009C6749" w:rsidP="009C6749">
      <w:pPr>
        <w:spacing w:line="360" w:lineRule="auto"/>
        <w:rPr>
          <w:rFonts w:eastAsia="Times New Roman" w:cs="Times New Roman"/>
          <w:b/>
          <w:sz w:val="26"/>
          <w:szCs w:val="26"/>
        </w:rPr>
      </w:pPr>
      <w:r w:rsidRPr="005228C7">
        <w:rPr>
          <w:rFonts w:eastAsia="Times New Roman" w:cs="Times New Roman"/>
          <w:b/>
          <w:sz w:val="26"/>
          <w:szCs w:val="26"/>
        </w:rPr>
        <w:lastRenderedPageBreak/>
        <w:t>ĐH SƯ PHẠM KỸ THUẬT TP.HCM</w:t>
      </w:r>
      <w:r w:rsidRPr="005228C7">
        <w:rPr>
          <w:rFonts w:eastAsia="Times New Roman" w:cs="Times New Roman"/>
          <w:b/>
          <w:sz w:val="26"/>
          <w:szCs w:val="26"/>
        </w:rPr>
        <w:tab/>
      </w:r>
      <w:r w:rsidRPr="005228C7">
        <w:rPr>
          <w:rFonts w:eastAsia="Times New Roman" w:cs="Times New Roman"/>
          <w:b/>
          <w:sz w:val="26"/>
          <w:szCs w:val="26"/>
        </w:rPr>
        <w:tab/>
        <w:t>XÃ HỘI CHỦ NGHĨA VIỆT NAM</w:t>
      </w:r>
    </w:p>
    <w:p w14:paraId="47269AD2" w14:textId="77777777" w:rsidR="009C6749" w:rsidRPr="005228C7" w:rsidRDefault="009C6749" w:rsidP="009C6749">
      <w:pPr>
        <w:spacing w:line="360" w:lineRule="auto"/>
        <w:ind w:firstLine="990"/>
        <w:rPr>
          <w:rFonts w:eastAsia="Times New Roman" w:cs="Times New Roman"/>
          <w:b/>
          <w:sz w:val="26"/>
          <w:szCs w:val="26"/>
        </w:rPr>
      </w:pPr>
      <w:r w:rsidRPr="005228C7">
        <w:rPr>
          <w:rFonts w:eastAsia="Times New Roman" w:cs="Times New Roman"/>
          <w:b/>
          <w:sz w:val="26"/>
          <w:szCs w:val="26"/>
        </w:rPr>
        <w:t xml:space="preserve">     KHOA CNTT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Độc lập – Tự do – Hạnh phúc</w:t>
      </w:r>
    </w:p>
    <w:p w14:paraId="2F0E360B" w14:textId="77777777" w:rsidR="009C6749" w:rsidRPr="005228C7" w:rsidRDefault="009C6749" w:rsidP="009C6749">
      <w:pPr>
        <w:spacing w:line="360" w:lineRule="auto"/>
        <w:ind w:left="1440" w:hanging="360"/>
        <w:rPr>
          <w:rFonts w:eastAsia="Times New Roman" w:cs="Times New Roman"/>
          <w:b/>
          <w:sz w:val="26"/>
          <w:szCs w:val="26"/>
        </w:rPr>
      </w:pPr>
      <w:r w:rsidRPr="005228C7">
        <w:rPr>
          <w:rFonts w:eastAsia="Times New Roman" w:cs="Times New Roman"/>
          <w:b/>
          <w:sz w:val="26"/>
          <w:szCs w:val="26"/>
        </w:rPr>
        <w:t xml:space="preserve">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w:t>
      </w:r>
    </w:p>
    <w:p w14:paraId="4F3C0FF9" w14:textId="77777777" w:rsidR="009C6749" w:rsidRPr="005228C7" w:rsidRDefault="009C6749" w:rsidP="009C6749">
      <w:pPr>
        <w:spacing w:line="360" w:lineRule="auto"/>
        <w:ind w:firstLine="560"/>
        <w:jc w:val="center"/>
        <w:rPr>
          <w:rFonts w:eastAsia="Times New Roman" w:cs="Times New Roman"/>
          <w:b/>
          <w:sz w:val="26"/>
          <w:szCs w:val="26"/>
        </w:rPr>
      </w:pPr>
      <w:r>
        <w:t>PHIẾU NHẬN XÉT CỦA GIÁO VIÊN PHẢN BIỆN</w:t>
      </w:r>
    </w:p>
    <w:p w14:paraId="4E3DA457"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2DD67220"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Ngành:</w:t>
      </w:r>
      <w:r w:rsidRPr="005228C7">
        <w:rPr>
          <w:rFonts w:eastAsia="Times New Roman" w:cs="Times New Roman"/>
          <w:sz w:val="26"/>
          <w:szCs w:val="26"/>
        </w:rPr>
        <w:t xml:space="preserve"> </w:t>
      </w:r>
      <w:r>
        <w:rPr>
          <w:rFonts w:eastAsia="Times New Roman" w:cs="Times New Roman"/>
          <w:sz w:val="26"/>
          <w:szCs w:val="26"/>
          <w:lang w:val="en-US"/>
        </w:rPr>
        <w:t>Kỹ thuật dữ liệu</w:t>
      </w:r>
    </w:p>
    <w:p w14:paraId="16E50B45" w14:textId="77777777" w:rsidR="009C6749" w:rsidRPr="009C6749" w:rsidRDefault="009C6749" w:rsidP="009C6749">
      <w:pPr>
        <w:spacing w:line="360" w:lineRule="auto"/>
        <w:ind w:left="560"/>
        <w:jc w:val="both"/>
        <w:rPr>
          <w:rFonts w:eastAsia="Times New Roman" w:cs="Times New Roman"/>
          <w:sz w:val="26"/>
          <w:szCs w:val="26"/>
          <w:lang w:val="en-US"/>
        </w:rPr>
      </w:pPr>
      <w:r w:rsidRPr="00C11E83">
        <w:rPr>
          <w:rFonts w:eastAsia="Times New Roman" w:cs="Times New Roman"/>
          <w:b/>
          <w:bCs/>
          <w:sz w:val="26"/>
          <w:szCs w:val="26"/>
        </w:rPr>
        <w:t>Tên đề tài:</w:t>
      </w:r>
      <w:r w:rsidRPr="005228C7">
        <w:rPr>
          <w:rFonts w:eastAsia="Times New Roman" w:cs="Times New Roman"/>
          <w:sz w:val="26"/>
          <w:szCs w:val="26"/>
        </w:rPr>
        <w:t xml:space="preserve"> </w:t>
      </w:r>
      <w:r>
        <w:rPr>
          <w:rFonts w:eastAsia="Times New Roman" w:cs="Times New Roman"/>
          <w:sz w:val="26"/>
          <w:szCs w:val="26"/>
          <w:lang w:val="en-US"/>
        </w:rPr>
        <w:t>Xây dựng nền tảng dữ liệu Hybrid Data Lakehouse cho hệ thống Telesales</w:t>
      </w:r>
    </w:p>
    <w:p w14:paraId="6BEE2124"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 xml:space="preserve">Họ và tên Giáo viên </w:t>
      </w:r>
      <w:r>
        <w:rPr>
          <w:rFonts w:eastAsia="Times New Roman" w:cs="Times New Roman"/>
          <w:b/>
          <w:bCs/>
          <w:sz w:val="26"/>
          <w:szCs w:val="26"/>
          <w:lang w:val="en-US"/>
        </w:rPr>
        <w:t>phản biện</w:t>
      </w:r>
      <w:r w:rsidRPr="00C11E83">
        <w:rPr>
          <w:rFonts w:eastAsia="Times New Roman" w:cs="Times New Roman"/>
          <w:b/>
          <w:bCs/>
          <w:sz w:val="26"/>
          <w:szCs w:val="26"/>
        </w:rPr>
        <w:t>:</w:t>
      </w:r>
      <w:r w:rsidRPr="005228C7">
        <w:rPr>
          <w:rFonts w:eastAsia="Times New Roman" w:cs="Times New Roman"/>
          <w:sz w:val="26"/>
          <w:szCs w:val="26"/>
        </w:rPr>
        <w:t xml:space="preserve"> </w:t>
      </w:r>
    </w:p>
    <w:p w14:paraId="297A626F" w14:textId="77777777" w:rsidR="009C6749" w:rsidRPr="005228C7" w:rsidRDefault="009C6749" w:rsidP="009C6749">
      <w:pPr>
        <w:spacing w:line="360" w:lineRule="auto"/>
        <w:ind w:firstLine="560"/>
        <w:jc w:val="both"/>
        <w:rPr>
          <w:rFonts w:eastAsia="Times New Roman" w:cs="Times New Roman"/>
          <w:b/>
          <w:sz w:val="26"/>
          <w:szCs w:val="26"/>
        </w:rPr>
      </w:pPr>
      <w:r w:rsidRPr="005228C7">
        <w:rPr>
          <w:rFonts w:eastAsia="Times New Roman" w:cs="Times New Roman"/>
          <w:b/>
          <w:sz w:val="26"/>
          <w:szCs w:val="26"/>
        </w:rPr>
        <w:t>NHẬN XÉT:</w:t>
      </w:r>
    </w:p>
    <w:p w14:paraId="571EF5A5"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1. Về nội dung đề tài và khối lượng thực hiện:</w:t>
      </w:r>
    </w:p>
    <w:p w14:paraId="59C2930E"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1890714E"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2. Ưu điểm:</w:t>
      </w:r>
    </w:p>
    <w:p w14:paraId="7857826B"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50332ED8" w14:textId="77777777" w:rsidR="009C6749" w:rsidRPr="0033282C" w:rsidRDefault="009C6749" w:rsidP="009C6749">
      <w:pPr>
        <w:spacing w:line="360" w:lineRule="auto"/>
        <w:ind w:firstLine="560"/>
        <w:jc w:val="both"/>
        <w:rPr>
          <w:rFonts w:eastAsia="Times New Roman" w:cs="Times New Roman"/>
          <w:sz w:val="26"/>
          <w:szCs w:val="26"/>
          <w:lang w:val="en-US"/>
        </w:rPr>
      </w:pPr>
      <w:r w:rsidRPr="005228C7">
        <w:rPr>
          <w:rFonts w:eastAsia="Times New Roman" w:cs="Times New Roman"/>
          <w:sz w:val="26"/>
          <w:szCs w:val="26"/>
        </w:rPr>
        <w:t>3. Khuyết điểm</w:t>
      </w:r>
      <w:r>
        <w:rPr>
          <w:rFonts w:eastAsia="Times New Roman" w:cs="Times New Roman"/>
          <w:sz w:val="26"/>
          <w:szCs w:val="26"/>
          <w:lang w:val="en-US"/>
        </w:rPr>
        <w:t>:</w:t>
      </w:r>
    </w:p>
    <w:p w14:paraId="5698E491"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42856F2F"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4. Đề nghị cho bảo vệ hay không?</w:t>
      </w:r>
    </w:p>
    <w:p w14:paraId="1407361E"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3B3E0C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5. Đánh giá loại:</w:t>
      </w:r>
    </w:p>
    <w:p w14:paraId="56C34839"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1CB69E62"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6. Điểm:</w:t>
      </w:r>
    </w:p>
    <w:p w14:paraId="24E6C9C1"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44D6B4C6" w14:textId="77777777" w:rsidR="009C6749" w:rsidRPr="005228C7" w:rsidRDefault="047B37B7" w:rsidP="009C6749">
      <w:pPr>
        <w:spacing w:line="360" w:lineRule="auto"/>
        <w:ind w:left="3600" w:firstLine="20"/>
        <w:jc w:val="center"/>
        <w:rPr>
          <w:rFonts w:eastAsia="Times New Roman" w:cs="Times New Roman"/>
          <w:sz w:val="26"/>
          <w:szCs w:val="26"/>
          <w:lang w:val="en-US"/>
        </w:rPr>
      </w:pPr>
      <w:r w:rsidRPr="7F1412A7">
        <w:rPr>
          <w:rFonts w:eastAsia="Times New Roman" w:cs="Times New Roman"/>
          <w:sz w:val="26"/>
          <w:szCs w:val="26"/>
        </w:rPr>
        <w:t xml:space="preserve">Tp. Hồ Chí Minh, ngày   tháng </w:t>
      </w:r>
      <w:r w:rsidRPr="7F1412A7">
        <w:rPr>
          <w:rFonts w:eastAsia="Times New Roman" w:cs="Times New Roman"/>
          <w:sz w:val="26"/>
          <w:szCs w:val="26"/>
          <w:lang w:val="en-US"/>
        </w:rPr>
        <w:t>06</w:t>
      </w:r>
      <w:r w:rsidRPr="7F1412A7">
        <w:rPr>
          <w:rFonts w:eastAsia="Times New Roman" w:cs="Times New Roman"/>
          <w:sz w:val="26"/>
          <w:szCs w:val="26"/>
        </w:rPr>
        <w:t xml:space="preserve"> năm 202</w:t>
      </w:r>
      <w:r w:rsidR="5627FE77" w:rsidRPr="7F1412A7">
        <w:rPr>
          <w:rFonts w:eastAsia="Times New Roman" w:cs="Times New Roman"/>
          <w:sz w:val="26"/>
          <w:szCs w:val="26"/>
        </w:rPr>
        <w:t>6</w:t>
      </w:r>
    </w:p>
    <w:p w14:paraId="7BE1EA97" w14:textId="77777777" w:rsidR="009C6749" w:rsidRPr="005228C7" w:rsidRDefault="009C6749" w:rsidP="009C6749">
      <w:pPr>
        <w:spacing w:line="360" w:lineRule="auto"/>
        <w:ind w:left="3600" w:firstLine="20"/>
        <w:jc w:val="center"/>
        <w:rPr>
          <w:rFonts w:eastAsia="Times New Roman" w:cs="Times New Roman"/>
          <w:sz w:val="26"/>
          <w:szCs w:val="26"/>
        </w:rPr>
      </w:pPr>
      <w:r w:rsidRPr="005228C7">
        <w:rPr>
          <w:rFonts w:eastAsia="Times New Roman" w:cs="Times New Roman"/>
          <w:sz w:val="26"/>
          <w:szCs w:val="26"/>
        </w:rPr>
        <w:t>Giáo viên hướng dẫn</w:t>
      </w:r>
    </w:p>
    <w:p w14:paraId="24F19AD1" w14:textId="77777777" w:rsidR="009C6749" w:rsidRDefault="009C6749" w:rsidP="009C6749">
      <w:pPr>
        <w:spacing w:line="360" w:lineRule="auto"/>
        <w:ind w:left="3600" w:firstLine="20"/>
        <w:jc w:val="center"/>
        <w:rPr>
          <w:rFonts w:eastAsia="Times New Roman" w:cs="Times New Roman"/>
          <w:i/>
          <w:sz w:val="26"/>
          <w:szCs w:val="26"/>
        </w:rPr>
      </w:pPr>
      <w:r w:rsidRPr="005228C7">
        <w:rPr>
          <w:rFonts w:eastAsia="Times New Roman" w:cs="Times New Roman"/>
          <w:i/>
          <w:sz w:val="26"/>
          <w:szCs w:val="26"/>
        </w:rPr>
        <w:t>(Kỹ &amp; ghi rõ họ tên)</w:t>
      </w:r>
    </w:p>
    <w:p w14:paraId="63CD166C" w14:textId="77777777" w:rsidR="009C6749" w:rsidRPr="005228C7" w:rsidRDefault="009C6749" w:rsidP="009C6749">
      <w:pPr>
        <w:spacing w:line="360" w:lineRule="auto"/>
        <w:jc w:val="both"/>
        <w:rPr>
          <w:rFonts w:eastAsia="Times New Roman" w:cs="Times New Roman"/>
          <w:b/>
          <w:sz w:val="26"/>
          <w:szCs w:val="26"/>
        </w:rPr>
      </w:pPr>
    </w:p>
    <w:p w14:paraId="4DE2068C" w14:textId="77777777" w:rsidR="009C6749" w:rsidRPr="005228C7" w:rsidRDefault="009C6749" w:rsidP="009C6749">
      <w:pPr>
        <w:spacing w:line="360" w:lineRule="auto"/>
        <w:rPr>
          <w:rFonts w:eastAsia="Times New Roman" w:cs="Times New Roman"/>
          <w:b/>
          <w:sz w:val="28"/>
          <w:szCs w:val="28"/>
        </w:rPr>
      </w:pPr>
      <w:r w:rsidRPr="005228C7">
        <w:rPr>
          <w:rFonts w:cs="Times New Roman"/>
        </w:rPr>
        <w:br w:type="page"/>
      </w:r>
    </w:p>
    <w:p w14:paraId="7322167A" w14:textId="77777777" w:rsidR="009C6749" w:rsidRDefault="009C6749" w:rsidP="009C6749">
      <w:pPr>
        <w:spacing w:line="360" w:lineRule="auto"/>
        <w:jc w:val="center"/>
        <w:rPr>
          <w:rFonts w:eastAsia="Times New Roman" w:cs="Times New Roman"/>
          <w:b/>
          <w:sz w:val="28"/>
          <w:szCs w:val="28"/>
        </w:rPr>
      </w:pPr>
      <w:r w:rsidRPr="005228C7">
        <w:rPr>
          <w:rFonts w:eastAsia="Times New Roman" w:cs="Times New Roman"/>
          <w:b/>
          <w:sz w:val="28"/>
          <w:szCs w:val="28"/>
        </w:rPr>
        <w:lastRenderedPageBreak/>
        <w:t>LỜI CẢM ƠN</w:t>
      </w:r>
    </w:p>
    <w:p w14:paraId="7DC53C8E" w14:textId="77777777" w:rsidR="009C6749" w:rsidRDefault="009C6749">
      <w:pPr>
        <w:spacing w:after="160" w:line="278" w:lineRule="auto"/>
        <w:rPr>
          <w:rFonts w:eastAsia="Times New Roman" w:cs="Times New Roman"/>
          <w:b/>
          <w:sz w:val="28"/>
          <w:szCs w:val="28"/>
        </w:rPr>
      </w:pPr>
      <w:r>
        <w:rPr>
          <w:rFonts w:eastAsia="Times New Roman" w:cs="Times New Roman"/>
          <w:b/>
          <w:sz w:val="28"/>
          <w:szCs w:val="28"/>
        </w:rPr>
        <w:br w:type="page"/>
      </w:r>
    </w:p>
    <w:p w14:paraId="12B105B4" w14:textId="77777777" w:rsidR="009C6749" w:rsidRPr="005228C7" w:rsidRDefault="009C6749" w:rsidP="009C6749">
      <w:pPr>
        <w:spacing w:line="360" w:lineRule="auto"/>
        <w:jc w:val="center"/>
        <w:rPr>
          <w:rFonts w:eastAsia="Times New Roman" w:cs="Times New Roman"/>
          <w:b/>
          <w:sz w:val="28"/>
          <w:szCs w:val="28"/>
          <w:lang w:val="en-US"/>
        </w:rPr>
      </w:pPr>
    </w:p>
    <w:p w14:paraId="2C349672" w14:textId="77777777" w:rsidR="009C6749" w:rsidRDefault="009C6749" w:rsidP="009C6749">
      <w:pPr>
        <w:pBdr>
          <w:top w:val="nil"/>
          <w:left w:val="nil"/>
          <w:bottom w:val="nil"/>
          <w:right w:val="nil"/>
          <w:between w:val="nil"/>
        </w:pBdr>
        <w:spacing w:line="360" w:lineRule="auto"/>
        <w:jc w:val="center"/>
        <w:rPr>
          <w:rFonts w:eastAsia="Times New Roman" w:cs="Times New Roman"/>
          <w:color w:val="000000"/>
          <w:sz w:val="26"/>
          <w:szCs w:val="26"/>
        </w:rPr>
      </w:pPr>
      <w:r>
        <w:rPr>
          <w:rFonts w:eastAsia="Times New Roman" w:cs="Times New Roman"/>
          <w:b/>
          <w:color w:val="000000"/>
          <w:sz w:val="26"/>
          <w:szCs w:val="26"/>
        </w:rPr>
        <w:t>TRƯỜNG ĐẠI HỌC SƯ PHẠM KỸ THUẬT TP. HCM</w:t>
      </w:r>
    </w:p>
    <w:p w14:paraId="787C54E6"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Pr>
          <w:rFonts w:eastAsia="Times New Roman" w:cs="Times New Roman"/>
          <w:b/>
          <w:color w:val="000000"/>
          <w:sz w:val="26"/>
          <w:szCs w:val="26"/>
        </w:rPr>
        <w:t>KHOA CÔNG NGHỆ THÔNG TIN</w:t>
      </w:r>
    </w:p>
    <w:p w14:paraId="54D1F251" w14:textId="77777777" w:rsidR="009C6749" w:rsidRPr="005228C7" w:rsidRDefault="009C6749" w:rsidP="009C6749">
      <w:pPr>
        <w:spacing w:line="360" w:lineRule="auto"/>
        <w:jc w:val="center"/>
        <w:rPr>
          <w:rFonts w:eastAsia="Times New Roman" w:cs="Times New Roman"/>
          <w:b/>
          <w:sz w:val="28"/>
          <w:szCs w:val="28"/>
          <w:lang w:val="en-US"/>
        </w:rPr>
      </w:pPr>
      <w:r w:rsidRPr="005228C7">
        <w:rPr>
          <w:rFonts w:eastAsia="Times New Roman" w:cs="Times New Roman"/>
          <w:b/>
          <w:sz w:val="28"/>
          <w:szCs w:val="28"/>
        </w:rPr>
        <w:t xml:space="preserve">ĐỀ CƯƠNG </w:t>
      </w:r>
      <w:r w:rsidRPr="005228C7">
        <w:rPr>
          <w:rFonts w:eastAsia="Times New Roman" w:cs="Times New Roman"/>
          <w:b/>
          <w:sz w:val="28"/>
          <w:szCs w:val="28"/>
          <w:lang w:val="en-US"/>
        </w:rPr>
        <w:t>KHÓA LUẬN TỐT NGHIỆP</w:t>
      </w:r>
    </w:p>
    <w:p w14:paraId="1549E385" w14:textId="77777777" w:rsidR="009C6749" w:rsidRPr="009C6749" w:rsidRDefault="009C6749" w:rsidP="009C6749">
      <w:pPr>
        <w:spacing w:line="360" w:lineRule="auto"/>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4EAA33D7" w14:textId="77777777" w:rsidR="009C6749" w:rsidRPr="009C6749" w:rsidRDefault="009C6749" w:rsidP="009C6749">
      <w:pPr>
        <w:spacing w:line="360" w:lineRule="auto"/>
        <w:jc w:val="both"/>
        <w:rPr>
          <w:rFonts w:eastAsia="Times New Roman" w:cs="Times New Roman"/>
          <w:sz w:val="26"/>
          <w:szCs w:val="26"/>
          <w:lang w:val="en-US"/>
        </w:rPr>
      </w:pPr>
      <w:r w:rsidRPr="004516CB">
        <w:rPr>
          <w:rFonts w:eastAsia="Times New Roman" w:cs="Times New Roman"/>
          <w:b/>
          <w:bCs/>
          <w:sz w:val="26"/>
          <w:szCs w:val="26"/>
        </w:rPr>
        <w:t xml:space="preserve">Thời gian làm </w:t>
      </w:r>
      <w:r w:rsidRPr="004516CB">
        <w:rPr>
          <w:rFonts w:eastAsia="Times New Roman" w:cs="Times New Roman"/>
          <w:b/>
          <w:bCs/>
          <w:sz w:val="26"/>
          <w:szCs w:val="26"/>
          <w:lang w:val="en-US"/>
        </w:rPr>
        <w:t>khóa luận</w:t>
      </w:r>
      <w:r>
        <w:rPr>
          <w:rFonts w:eastAsia="Times New Roman" w:cs="Times New Roman"/>
          <w:b/>
          <w:bCs/>
          <w:sz w:val="26"/>
          <w:szCs w:val="26"/>
          <w:lang w:val="en-US"/>
        </w:rPr>
        <w:t xml:space="preserve">: </w:t>
      </w:r>
    </w:p>
    <w:p w14:paraId="7293A6BB" w14:textId="77777777" w:rsidR="009C6749" w:rsidRPr="005228C7" w:rsidRDefault="009C6749" w:rsidP="009C6749">
      <w:pPr>
        <w:spacing w:line="360" w:lineRule="auto"/>
        <w:jc w:val="both"/>
        <w:rPr>
          <w:rFonts w:eastAsia="Times New Roman" w:cs="Times New Roman"/>
          <w:sz w:val="26"/>
          <w:szCs w:val="26"/>
        </w:rPr>
      </w:pPr>
      <w:r w:rsidRPr="00080075">
        <w:rPr>
          <w:rFonts w:eastAsia="Times New Roman" w:cs="Times New Roman"/>
          <w:b/>
          <w:bCs/>
          <w:sz w:val="26"/>
          <w:szCs w:val="26"/>
        </w:rPr>
        <w:t>Chuyên ngành:</w:t>
      </w:r>
      <w:r w:rsidRPr="005228C7">
        <w:rPr>
          <w:rFonts w:eastAsia="Times New Roman" w:cs="Times New Roman"/>
          <w:sz w:val="26"/>
          <w:szCs w:val="26"/>
        </w:rPr>
        <w:t xml:space="preserve"> </w:t>
      </w:r>
      <w:r>
        <w:rPr>
          <w:rFonts w:eastAsia="Times New Roman" w:cs="Times New Roman"/>
          <w:sz w:val="26"/>
          <w:szCs w:val="26"/>
          <w:lang w:val="en-US"/>
        </w:rPr>
        <w:t>Kĩ thuật dữ liệu</w:t>
      </w:r>
      <w:r w:rsidRPr="005228C7">
        <w:rPr>
          <w:rFonts w:eastAsia="Times New Roman" w:cs="Times New Roman"/>
          <w:sz w:val="26"/>
          <w:szCs w:val="26"/>
        </w:rPr>
        <w:t xml:space="preserve"> </w:t>
      </w:r>
    </w:p>
    <w:p w14:paraId="257035CB" w14:textId="77777777" w:rsidR="009C6749" w:rsidRPr="009C6749" w:rsidRDefault="009C6749" w:rsidP="009C6749">
      <w:pPr>
        <w:spacing w:line="360" w:lineRule="auto"/>
        <w:jc w:val="both"/>
        <w:rPr>
          <w:rFonts w:eastAsia="Times New Roman" w:cs="Times New Roman"/>
          <w:sz w:val="26"/>
          <w:szCs w:val="26"/>
          <w:lang w:val="en-US"/>
        </w:rPr>
      </w:pPr>
      <w:r w:rsidRPr="00080075">
        <w:rPr>
          <w:rFonts w:eastAsia="Times New Roman" w:cs="Times New Roman"/>
          <w:b/>
          <w:bCs/>
          <w:sz w:val="26"/>
          <w:szCs w:val="26"/>
        </w:rPr>
        <w:t xml:space="preserve">Tên </w:t>
      </w:r>
      <w:r w:rsidRPr="00080075">
        <w:rPr>
          <w:rFonts w:eastAsia="Times New Roman" w:cs="Times New Roman"/>
          <w:b/>
          <w:bCs/>
          <w:sz w:val="26"/>
          <w:szCs w:val="26"/>
          <w:lang w:val="en-US"/>
        </w:rPr>
        <w:t>khóa</w:t>
      </w:r>
      <w:r w:rsidRPr="00080075">
        <w:rPr>
          <w:rFonts w:eastAsia="Times New Roman" w:cs="Times New Roman"/>
          <w:b/>
          <w:bCs/>
          <w:sz w:val="26"/>
          <w:szCs w:val="26"/>
        </w:rPr>
        <w:t xml:space="preserve"> luận:</w:t>
      </w:r>
      <w:r w:rsidRPr="005228C7">
        <w:rPr>
          <w:rFonts w:eastAsia="Times New Roman" w:cs="Times New Roman"/>
          <w:sz w:val="26"/>
          <w:szCs w:val="26"/>
        </w:rPr>
        <w:t xml:space="preserve"> </w:t>
      </w:r>
      <w:r w:rsidRPr="009C6749">
        <w:rPr>
          <w:rFonts w:eastAsia="Times New Roman" w:cs="Times New Roman"/>
          <w:sz w:val="26"/>
          <w:szCs w:val="26"/>
        </w:rPr>
        <w:t>Xây dựng nền tảng dữ liệu Hybrid Data Lakehouse cho hệ thống Telesales</w:t>
      </w:r>
    </w:p>
    <w:p w14:paraId="5CCC68E9" w14:textId="77777777" w:rsidR="009C6749" w:rsidRPr="009C6749" w:rsidRDefault="009C6749" w:rsidP="009C6749">
      <w:pPr>
        <w:spacing w:line="360" w:lineRule="auto"/>
        <w:jc w:val="both"/>
        <w:rPr>
          <w:rFonts w:eastAsia="Times New Roman" w:cs="Times New Roman"/>
          <w:sz w:val="26"/>
          <w:szCs w:val="26"/>
          <w:lang w:val="en-US"/>
        </w:rPr>
      </w:pPr>
      <w:r w:rsidRPr="00080075">
        <w:rPr>
          <w:rFonts w:eastAsia="Times New Roman" w:cs="Times New Roman"/>
          <w:b/>
          <w:bCs/>
          <w:sz w:val="26"/>
          <w:szCs w:val="26"/>
        </w:rPr>
        <w:t>G</w:t>
      </w:r>
      <w:r>
        <w:rPr>
          <w:rFonts w:eastAsia="Times New Roman" w:cs="Times New Roman"/>
          <w:b/>
          <w:bCs/>
          <w:sz w:val="26"/>
          <w:szCs w:val="26"/>
          <w:lang w:val="en-US"/>
        </w:rPr>
        <w:t>iảng viên</w:t>
      </w:r>
      <w:r w:rsidRPr="00080075">
        <w:rPr>
          <w:rFonts w:eastAsia="Times New Roman" w:cs="Times New Roman"/>
          <w:b/>
          <w:bCs/>
          <w:sz w:val="26"/>
          <w:szCs w:val="26"/>
        </w:rPr>
        <w:t xml:space="preserve"> hướng dẫn:</w:t>
      </w:r>
      <w:r w:rsidRPr="005228C7">
        <w:rPr>
          <w:rFonts w:eastAsia="Times New Roman" w:cs="Times New Roman"/>
          <w:sz w:val="26"/>
          <w:szCs w:val="26"/>
        </w:rPr>
        <w:t xml:space="preserve"> ThS.</w:t>
      </w:r>
      <w:r>
        <w:rPr>
          <w:rFonts w:eastAsia="Times New Roman" w:cs="Times New Roman"/>
          <w:sz w:val="26"/>
          <w:szCs w:val="26"/>
          <w:lang w:val="en-US"/>
        </w:rPr>
        <w:t>Lê thị Minh Châu</w:t>
      </w:r>
    </w:p>
    <w:p w14:paraId="28E1AD61" w14:textId="77777777" w:rsidR="009C6749" w:rsidRPr="005228C7" w:rsidRDefault="009C6749" w:rsidP="009C6749">
      <w:pPr>
        <w:spacing w:line="360" w:lineRule="auto"/>
        <w:jc w:val="both"/>
        <w:rPr>
          <w:rFonts w:eastAsia="Times New Roman" w:cs="Times New Roman"/>
          <w:b/>
          <w:sz w:val="26"/>
          <w:szCs w:val="26"/>
        </w:rPr>
      </w:pPr>
      <w:r w:rsidRPr="005228C7">
        <w:rPr>
          <w:rFonts w:eastAsia="Times New Roman" w:cs="Times New Roman"/>
          <w:b/>
          <w:sz w:val="26"/>
          <w:szCs w:val="26"/>
        </w:rPr>
        <w:t xml:space="preserve">Nhiệm vụ của </w:t>
      </w:r>
      <w:r w:rsidRPr="005228C7">
        <w:rPr>
          <w:rFonts w:eastAsia="Times New Roman" w:cs="Times New Roman"/>
          <w:b/>
          <w:sz w:val="26"/>
          <w:szCs w:val="26"/>
          <w:lang w:val="en-US"/>
        </w:rPr>
        <w:t>khóa</w:t>
      </w:r>
      <w:r w:rsidRPr="005228C7">
        <w:rPr>
          <w:rFonts w:eastAsia="Times New Roman" w:cs="Times New Roman"/>
          <w:b/>
          <w:sz w:val="26"/>
          <w:szCs w:val="26"/>
        </w:rPr>
        <w:t xml:space="preserve"> luận:</w:t>
      </w:r>
    </w:p>
    <w:p w14:paraId="74C529F1" w14:textId="77777777" w:rsidR="009C6749" w:rsidRDefault="009C6749" w:rsidP="009C6749">
      <w:pPr>
        <w:spacing w:line="360" w:lineRule="auto"/>
        <w:ind w:firstLine="560"/>
        <w:jc w:val="both"/>
        <w:rPr>
          <w:rFonts w:eastAsia="Times New Roman" w:cs="Times New Roman"/>
          <w:b/>
          <w:sz w:val="26"/>
          <w:szCs w:val="26"/>
          <w:lang w:val="en-US"/>
        </w:rPr>
      </w:pPr>
      <w:r w:rsidRPr="005228C7">
        <w:rPr>
          <w:rFonts w:eastAsia="Times New Roman" w:cs="Times New Roman"/>
          <w:b/>
          <w:sz w:val="26"/>
          <w:szCs w:val="26"/>
        </w:rPr>
        <w:t xml:space="preserve">Đề cương viết </w:t>
      </w:r>
      <w:r w:rsidRPr="005228C7">
        <w:rPr>
          <w:rFonts w:eastAsia="Times New Roman" w:cs="Times New Roman"/>
          <w:b/>
          <w:sz w:val="26"/>
          <w:szCs w:val="26"/>
          <w:lang w:val="en-US"/>
        </w:rPr>
        <w:t>khóa</w:t>
      </w:r>
      <w:r w:rsidRPr="005228C7">
        <w:rPr>
          <w:rFonts w:eastAsia="Times New Roman" w:cs="Times New Roman"/>
          <w:b/>
          <w:sz w:val="26"/>
          <w:szCs w:val="26"/>
        </w:rPr>
        <w:t xml:space="preserve"> luận:</w:t>
      </w:r>
    </w:p>
    <w:p w14:paraId="4AE6FC3C"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1. Sinh, mô tả và chuẩn hóa bộ dữ liệu tổng hợp cho bài toán AGI Telesales</w:t>
      </w:r>
    </w:p>
    <w:p w14:paraId="1A67630A"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Bộ dữ liệu được sinh bằng Google Generative AI, lưu thành các batch JSON thô, sau đó chuẩn hóa thành ba thực thể customers, offers và calls để mô phỏng nguồn vận hành trong MongoDB.</w:t>
      </w:r>
    </w:p>
    <w:p w14:paraId="0B4F36ED" w14:textId="77777777" w:rsidR="007E3CFF" w:rsidRPr="007E3CFF" w:rsidRDefault="007E3CFF" w:rsidP="007E3CFF">
      <w:pPr>
        <w:spacing w:line="360" w:lineRule="auto"/>
        <w:jc w:val="both"/>
        <w:rPr>
          <w:rFonts w:eastAsia="Times New Roman" w:cs="Times New Roman"/>
          <w:sz w:val="26"/>
          <w:szCs w:val="26"/>
          <w:lang w:val="en-US"/>
        </w:rPr>
      </w:pPr>
      <w:r>
        <w:t>Mô hình sinh dữ liệu chính là models/gemma-3-27b-it [1], [2]; notebook cũng có phiên bản thử nghiệm ban đầu với models/gemini-2.5-flash [3]. Các ràng buộc prompt kiểm soát schema, logic hội thoại, nhãn call_code và tính nhất quán giữa transcript với thông tin offer.</w:t>
      </w:r>
    </w:p>
    <w:p w14:paraId="78FACFBA"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2. Xây dựng hạ tầng Hybrid Data Lakehouse với cấu trúc Medallion</w:t>
      </w:r>
    </w:p>
    <w:p w14:paraId="49000429"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Triển khai hạ tầng bằng Docker Compose gồm MongoDB ReplicaSet, Debezium, Kafka, MinIO, Spark, Iceberg, Airflow, Superset, BigQuery sync và dashboard tĩnh.</w:t>
      </w:r>
    </w:p>
    <w:p w14:paraId="20AC80D3"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Tầng Bronze lưu raw document và metadata CDC; tầng Silver parse schema, che giấu PII, deduplicate và tích hợp NLP; tầng Gold xây dựng Star Schema phục vụ BI.</w:t>
      </w:r>
    </w:p>
    <w:p w14:paraId="14D6CFA9" w14:textId="77777777" w:rsidR="007E3CFF" w:rsidRPr="007E3CFF" w:rsidRDefault="007E3CFF" w:rsidP="007E3CFF">
      <w:pPr>
        <w:spacing w:line="360" w:lineRule="auto"/>
        <w:jc w:val="both"/>
        <w:rPr>
          <w:rFonts w:eastAsia="Times New Roman" w:cs="Times New Roman"/>
          <w:sz w:val="26"/>
          <w:szCs w:val="26"/>
          <w:lang w:val="en-US"/>
        </w:rPr>
      </w:pPr>
      <w:r>
        <w:t>Mô hình NLP chính trong pipeline là Bag-of-Words kết hợp Logistic Regression theo chiến lược One-vs-Rest; RoBERTa fine-tuned được giữ làm baseline học sâu để so sánh chất lượng và phân tích trade-off vận hành.</w:t>
      </w:r>
    </w:p>
    <w:p w14:paraId="0FE931EE"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3. Điều phối, kiểm thử và phục vụ phân tích</w:t>
      </w:r>
    </w:p>
    <w:p w14:paraId="002D3F65"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Airflow DAG điều phối Bronze -&gt; Silver -&gt; Gold -&gt; BigQuery sync; các tác vụ kiểm thử xác nhận dữ liệu nguồn, Kafka topics, bảng Iceberg, lớp Gold và serving view.</w:t>
      </w:r>
    </w:p>
    <w:p w14:paraId="62E5C78D"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Dashboard Superset/BigQuery và dashboard tĩnh hỗ trợ phân tích conversion, outcome, nguồn lead, nhóm sản phẩm, credit tier, thời lượng cuộc gọi và KPI telesales.</w:t>
      </w:r>
    </w:p>
    <w:p w14:paraId="24255F77"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Kết quả cuối cùng là một prototype end-to-end có khả năng tái lập cục bộ, kiểm soát PII và tách tải OLTP/OLAP cho hệ thống AGI Telesales.</w:t>
      </w:r>
    </w:p>
    <w:p w14:paraId="48CC2807" w14:textId="77777777" w:rsidR="007E3CFF" w:rsidRPr="007E3CFF" w:rsidRDefault="007E3CFF" w:rsidP="009C6749">
      <w:pPr>
        <w:spacing w:line="360" w:lineRule="auto"/>
        <w:ind w:firstLine="560"/>
        <w:jc w:val="both"/>
        <w:rPr>
          <w:rFonts w:eastAsia="Times New Roman" w:cs="Times New Roman"/>
          <w:b/>
          <w:sz w:val="26"/>
          <w:szCs w:val="26"/>
          <w:lang w:val="en-US"/>
        </w:rPr>
      </w:pPr>
    </w:p>
    <w:p w14:paraId="5B287F8A" w14:textId="77777777" w:rsidR="007E3CFF" w:rsidRPr="007E3CFF" w:rsidRDefault="007E3CFF" w:rsidP="007E3CFF">
      <w:pPr>
        <w:pStyle w:val="Heading1"/>
        <w:spacing w:line="360" w:lineRule="auto"/>
        <w:rPr>
          <w:rFonts w:eastAsia="Times New Roman" w:cs="Times New Roman"/>
          <w:b/>
          <w:sz w:val="26"/>
          <w:szCs w:val="26"/>
          <w:lang w:val="en-US"/>
        </w:rPr>
      </w:pPr>
      <w:r w:rsidRPr="007E3CFF">
        <w:rPr>
          <w:rFonts w:eastAsia="Times New Roman" w:cs="Times New Roman"/>
          <w:b/>
          <w:bCs/>
          <w:sz w:val="26"/>
          <w:szCs w:val="26"/>
          <w:lang w:val="en-US"/>
        </w:rPr>
        <w:t>MỤC LỤC</w:t>
      </w:r>
    </w:p>
    <w:p>
      <w:pPr/>
      <w:r>
        <w:t>PHẦN MỞ ĐẦU</w:t>
      </w:r>
    </w:p>
    <w:p>
      <w:pPr/>
      <w:r>
        <w:t>Chương 1: CƠ SỞ LÝ THUYẾT</w:t>
      </w:r>
    </w:p>
    <w:p>
      <w:pPr/>
      <w:r>
        <w:t>1.1. Tổng quan về kiến trúc dữ liệu hiện đại</w:t>
      </w:r>
    </w:p>
    <w:p>
      <w:pPr/>
      <w:r>
        <w:t>1.2. Kiến trúc Medallion</w:t>
      </w:r>
    </w:p>
    <w:p>
      <w:pPr/>
      <w:r>
        <w:t>1.3. Thu thập dữ liệu thay đổi theo thời gian thực</w:t>
      </w:r>
    </w:p>
    <w:p>
      <w:pPr/>
      <w:r>
        <w:t>1.4. Công nghệ xử lý và lưu trữ dữ liệu lớn</w:t>
      </w:r>
    </w:p>
    <w:p>
      <w:pPr/>
      <w:r>
        <w:t>1.5. Bảo mật dữ liệu cá nhân và khai phá dữ liệu hội thoại</w:t>
      </w:r>
    </w:p>
    <w:p>
      <w:pPr/>
      <w:r>
        <w:t>1.6. Điều phối pipeline và phục vụ phân tích</w:t>
      </w:r>
    </w:p>
    <w:p>
      <w:pPr/>
      <w:r>
        <w:t>1.7. Lựa chọn kiến trúc theo yêu cầu dữ liệu Telesales</w:t>
      </w:r>
    </w:p>
    <w:p>
      <w:pPr/>
      <w:r>
        <w:t>1.8. Đặc điểm dữ liệu cuộc gọi và transcript</w:t>
      </w:r>
    </w:p>
    <w:p>
      <w:pPr/>
      <w:r>
        <w:t>1.9. Vấn đề tách tải OLTP và OLAP</w:t>
      </w:r>
    </w:p>
    <w:p>
      <w:pPr/>
      <w:r>
        <w:t>1.10. Vai trò của schema evolution trong Lakehouse</w:t>
      </w:r>
    </w:p>
    <w:p>
      <w:pPr/>
      <w:r>
        <w:t>1.11. Vai trò của metadata trong truy vết dữ liệu</w:t>
      </w:r>
    </w:p>
    <w:p>
      <w:pPr/>
      <w:r>
        <w:t>1.12. Data quality trong kiến trúc Medallion</w:t>
      </w:r>
    </w:p>
    <w:p>
      <w:pPr/>
      <w:r>
        <w:t>1.13. Bảo mật PII trong pipeline phân tích</w:t>
      </w:r>
    </w:p>
    <w:p>
      <w:pPr/>
      <w:r>
        <w:t>1.14. Machine Learning trong pipeline dữ liệu</w:t>
      </w:r>
    </w:p>
    <w:p>
      <w:pPr/>
      <w:r>
        <w:t>1.15. Mô hình Star Schema cho dashboard vận hành</w:t>
      </w:r>
    </w:p>
    <w:p>
      <w:pPr/>
      <w:r>
        <w:t>1.16. Lớp serving và semantic layer cho BI</w:t>
      </w:r>
    </w:p>
    <w:p>
      <w:pPr/>
      <w:r>
        <w:t>1.17. Tổng hợp tiêu chí lựa chọn công nghệ</w:t>
      </w:r>
    </w:p>
    <w:p>
      <w:pPr/>
      <w:r>
        <w:t>1.18. Kết luận chương</w:t>
      </w:r>
    </w:p>
    <w:p>
      <w:pPr/>
      <w:r>
        <w:t>Chương 2: BỘ DỮ LIỆU, MÔ HÌNH SINH DỮ LIỆU VÀ MÔ HÌNH NLP</w:t>
      </w:r>
    </w:p>
    <w:p>
      <w:pPr/>
      <w:r>
        <w:t>2.1. Vai trò của dữ liệu trong đề tài</w:t>
      </w:r>
    </w:p>
    <w:p>
      <w:pPr/>
      <w:r>
        <w:t>2.2. Nguồn gốc và quy trình sinh dữ liệu</w:t>
      </w:r>
    </w:p>
    <w:p>
      <w:pPr/>
      <w:r>
        <w:t>2.3. Thiết kế schema và tính chất dữ liệu</w:t>
      </w:r>
    </w:p>
    <w:p>
      <w:pPr/>
      <w:r>
        <w:t>2.4. Chuẩn hóa dữ liệu thành các thực thể nguồn</w:t>
      </w:r>
    </w:p>
    <w:p>
      <w:pPr/>
      <w:r>
        <w:t>2.5. Chuẩn bị dữ liệu huấn luyện NLP</w:t>
      </w:r>
    </w:p>
    <w:p>
      <w:pPr/>
      <w:r>
        <w:t>2.6. Mô hình NLP phân loại call_code</w:t>
      </w:r>
    </w:p>
    <w:p>
      <w:pPr/>
      <w:r>
        <w:t>2.7. Data quality, đạo đức dữ liệu và giới hạn của dữ liệu tổng hợp</w:t>
      </w:r>
    </w:p>
    <w:p>
      <w:pPr/>
      <w:r>
        <w:t>Chương 3: PHÂN TÍCH VÀ THIẾT KẾ KIẾN TRÚC HYBRID DATA LAKEHOUSE</w:t>
      </w:r>
    </w:p>
    <w:p>
      <w:pPr/>
      <w:r>
        <w:t>3.1. Yêu cầu hệ thống AGI Telesales</w:t>
      </w:r>
    </w:p>
    <w:p>
      <w:pPr/>
      <w:r>
        <w:t>3.2. Kiến trúc tổng thể</w:t>
      </w:r>
    </w:p>
    <w:p>
      <w:pPr/>
      <w:r>
        <w:t>3.3. Thiết kế nguồn dữ liệu và CDC</w:t>
      </w:r>
    </w:p>
    <w:p>
      <w:pPr/>
      <w:r>
        <w:t>3.4. Thiết kế các tầng Medallion</w:t>
      </w:r>
    </w:p>
    <w:p>
      <w:pPr/>
      <w:r>
        <w:t>3.5. Thiết kế điều phối, serving và BI</w:t>
      </w:r>
    </w:p>
    <w:p>
      <w:pPr/>
      <w:r>
        <w:t>3.6. Thiết kế bảo mật và khả năng vận hành</w:t>
      </w:r>
    </w:p>
    <w:p>
      <w:pPr/>
      <w:r>
        <w:t>Chương 4: TRIỂN KHAI, THỰC NGHIỆM VÀ KIỂM THỬ HỆ THỐNG</w:t>
      </w:r>
    </w:p>
    <w:p>
      <w:pPr/>
      <w:r>
        <w:t>4.1. Môi trường triển khai</w:t>
      </w:r>
    </w:p>
    <w:p>
      <w:pPr/>
      <w:r>
        <w:t>4.2. Bootstrap dữ liệu và CDC</w:t>
      </w:r>
    </w:p>
    <w:p>
      <w:pPr/>
      <w:r>
        <w:t>4.3. Kiểm thử Bronze, Silver, Gold</w:t>
      </w:r>
    </w:p>
    <w:p>
      <w:pPr/>
      <w:r>
        <w:t>4.4. Kiểm thử BigQuery, Superset và dashboard</w:t>
      </w:r>
    </w:p>
    <w:p>
      <w:pPr/>
      <w:r>
        <w:t>4.5. Đánh giá NLP trong pipeline</w:t>
      </w:r>
    </w:p>
    <w:p>
      <w:pPr/>
      <w:r>
        <w:t>4.6. Kiểm thử khả năng chạy lại và phục hồi lỗi</w:t>
      </w:r>
    </w:p>
    <w:p>
      <w:pPr/>
      <w:r>
        <w:t>Chương 5: ĐÁNH GIÁ TỔNG HỢP, HẠN CHẾ VÀ HƯỚNG PHÁT TRIỂN</w:t>
      </w:r>
    </w:p>
    <w:p>
      <w:pPr/>
      <w:r>
        <w:t>5.1. Mức độ đáp ứng mục tiêu đề tài</w:t>
      </w:r>
    </w:p>
    <w:p>
      <w:pPr/>
      <w:r>
        <w:t>5.2. Đánh giá đóng góp kỹ thuật</w:t>
      </w:r>
    </w:p>
    <w:p>
      <w:pPr/>
      <w:r>
        <w:t>5.3. Hạn chế</w:t>
      </w:r>
    </w:p>
    <w:p>
      <w:pPr/>
      <w:r>
        <w:t>5.4. Hướng phát triển</w:t>
      </w:r>
    </w:p>
    <w:p>
      <w:pPr/>
      <w:r>
        <w:t>PHẦN KẾT LUẬN</w:t>
      </w:r>
    </w:p>
    <w:p>
      <w:pPr/>
      <w:r>
        <w:t>TÀI LIỆU THAM KHẢO</w:t>
      </w:r>
    </w:p>
    <w:p>
      <w:pPr/>
      <w:r>
        <w:t>PHỤ LỤC</w:t>
      </w:r>
    </w:p>
    <w:p>
      <w:pPr/>
    </w:p>
    <w:p>
      <w:pPr/>
    </w:p>
    <w:p>
      <w:pP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963"/>
            <w:vAlign w:val="center"/>
            <w:tcMar>
              <w:top w:w="80" w:type="dxa"/>
              <w:left w:w="80" w:type="dxa"/>
              <w:bottom w:w="80" w:type="dxa"/>
              <w:right w:w="80" w:type="dxa"/>
            </w:tcMar>
          </w:tcPr>
          <w:p>
            <w:pPr>
              <w:spacing w:after="0"/>
              <w:jc w:val="center"/>
            </w:pPr>
            <w:r>
              <w:rPr>
                <w:rFonts w:ascii="Times New Roman" w:hAnsi="Times New Roman" w:eastAsia="Times New Roman"/>
                <w:b/>
                <w:sz w:val="20"/>
              </w:rPr>
              <w:t>Giai đoạn</w:t>
            </w:r>
          </w:p>
        </w:tc>
        <w:tc>
          <w:tcPr>
            <w:tcW w:type="dxa" w:w="1814"/>
            <w:vAlign w:val="center"/>
            <w:tcMar>
              <w:top w:w="80" w:type="dxa"/>
              <w:left w:w="80" w:type="dxa"/>
              <w:bottom w:w="80" w:type="dxa"/>
              <w:right w:w="80" w:type="dxa"/>
            </w:tcMar>
          </w:tcPr>
          <w:p>
            <w:pPr>
              <w:spacing w:after="0"/>
              <w:jc w:val="center"/>
            </w:pPr>
            <w:r>
              <w:rPr>
                <w:rFonts w:ascii="Times New Roman" w:hAnsi="Times New Roman" w:eastAsia="Times New Roman"/>
                <w:b/>
                <w:sz w:val="20"/>
              </w:rPr>
              <w:t>Thời gian</w:t>
            </w:r>
          </w:p>
        </w:tc>
        <w:tc>
          <w:tcPr>
            <w:tcW w:type="dxa" w:w="3571"/>
            <w:vAlign w:val="center"/>
            <w:tcMar>
              <w:top w:w="80" w:type="dxa"/>
              <w:left w:w="80" w:type="dxa"/>
              <w:bottom w:w="80" w:type="dxa"/>
              <w:right w:w="80" w:type="dxa"/>
            </w:tcMar>
          </w:tcPr>
          <w:p>
            <w:pPr>
              <w:spacing w:after="0"/>
              <w:jc w:val="center"/>
            </w:pPr>
            <w:r>
              <w:rPr>
                <w:rFonts w:ascii="Times New Roman" w:hAnsi="Times New Roman" w:eastAsia="Times New Roman"/>
                <w:b/>
                <w:sz w:val="20"/>
              </w:rPr>
              <w:t>Nhiệm vụ trọng tâm</w:t>
            </w:r>
          </w:p>
        </w:tc>
        <w:tc>
          <w:tcPr>
            <w:tcW w:type="dxa" w:w="2834"/>
            <w:vAlign w:val="center"/>
            <w:tcMar>
              <w:top w:w="80" w:type="dxa"/>
              <w:left w:w="80" w:type="dxa"/>
              <w:bottom w:w="80" w:type="dxa"/>
              <w:right w:w="80" w:type="dxa"/>
            </w:tcMar>
          </w:tcPr>
          <w:p>
            <w:pPr>
              <w:spacing w:after="0"/>
              <w:jc w:val="center"/>
            </w:pPr>
            <w:r>
              <w:rPr>
                <w:rFonts w:ascii="Times New Roman" w:hAnsi="Times New Roman" w:eastAsia="Times New Roman"/>
                <w:b/>
                <w:sz w:val="20"/>
              </w:rPr>
              <w:t>Kết quả cần hoàn thành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15/03 - 21/03/2026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Rà soát yêu cầu đề tài, xác định phạm vi nghiệp vụ telesales, dữ liệu đầu vào, chỉ tiêu phân tích và công nghệ sử dụng.</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Đề cương triển khai được chốt, phạm vi bài toán và danh sách yêu cầu chức năng/phi chức năng rõ ràng.</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22/03 - 28/03/2026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Chuẩn bị môi trường Docker, MongoDB ReplicaSet, Kafka, Spark, MinIO, Airflow; kiểm tra dữ liệu nguồn và cấu trúc collection.</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Môi trường nền chạy được, dữ liệu nguồn được nạp và kiểm chứng sơ bộ.</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3</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29/03 - 04/04/2026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Cấu hình Debezium connector, Kafka topic và luồng Change Data Capture từ MongoDB.</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CDC ghi nhận được snapshot và thay đổi dữ liệu, có log kiểm chứng từ Kafka.</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4</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05/04 - 11/04/2026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Xây dựng lớp Bronze bằng Spark, lưu dữ liệu thô và metadata CDC vào Apache Iceberg trên MinIO.</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Bảng Bronze hình thành, lưu được raw document, offset/checkpoint và có khả năng đối soát với dữ liệu nguồn.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5</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12/04 - 18/04/2026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Hoàn thiện kiểm tra lớp Bronze, xử lý lỗi đọc/ghi, chuẩn hóa quy trình chạy lại và chuẩn bị logic biến đổi sang Silver.</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Luồng Bronze ổn định, có quy trình tái chạy và dữ liệu đủ điều kiện chuyển sang bước xử lý sạch.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6</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19/04 - 25/04/2026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Phát triển lớp Silver: parse dữ liệu, ép kiểu, chuẩn hóa schema, loại trùng và xử lý bản ghi lỗi.</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Bảng Silver có cấu trúc thống nhất, dữ liệu sạch hơn và giảm lỗi chất lượng dữ liệu chính.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7</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26/04 - 02/05/2026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Bổ sung data quality checks, masking thông tin nhạy cảm và kiểm chứng dữ liệu Silver sau chuẩn hóa.</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Dữ liệu Silver được bảo vệ PII, có thống kê chất lượng và kết quả đối soát trước khi phân tích.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8</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03/05 - 09/05/2026</w:t>
            </w:r>
          </w:p>
        </w:tc>
        <w:tc>
          <w:tcPr>
            <w:tcW w:type="dxa" w:w="3571"/>
            <w:vAlign w:val="center"/>
            <w:tcMar>
              <w:top w:w="80" w:type="dxa"/>
              <w:left w:w="80" w:type="dxa"/>
              <w:bottom w:w="80" w:type="dxa"/>
              <w:right w:w="80" w:type="dxa"/>
            </w:tcMar>
          </w:tcPr>
          <w:p>
            <w:pPr/>
            <w:r>
              <w:t>Tích hợp mô hình NLP BoW + Logistic Regression để phân loại nội dung cuộc gọi; RoBERTa được dùng làm baseline học sâu để so sánh.</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Trường dự đoán nghiệp vụ được bổ sung, có ví dụ kiểm chứng và thống kê kết quả suy luận.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9</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10/05 - 16/05/2026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Thiết kế lớp Gold Star Schema gồm dim_customer, dim_offer, dim_date và fact_telesales_calls; bổ sung các trường dẫn xuất KPI.</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Mô hình dữ liệu phân tích hoàn chỉnh, hỗ trợ truy vấn tổng hợp theo khách hàng, thời gian, sản phẩm và kết quả cuộc gọi.</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10</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17/05 - 23/05/2026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Xây dựng dashboard nội bộ trên Superset/static dashboard, kiểm tra các biểu đồ KPI chính và tính đúng của số liệu.</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Dashboard phân tích bước đầu hoàn thành, các chỉ tiêu chính được đối chiếu với bảng Gold.</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11</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24/05 - 30/05/2026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Đồng bộ dữ liệu Gold lên BigQuery, tạo serving view và kết nối Looker Studio hoặc Superset với BigQuery.</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Dataset BigQuery, view phục vụ BI và dashboard cloud hoạt động; dữ liệu public BI không chứa PII nguyên bản.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12</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31/05 - 06/06/2026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Orchestrate toàn bộ pipeline bằng Airflow, kiểm thử end-to-end, rà soát log, retry, healthcheck Docker và hiệu năng xử lý.</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DAG chạy ổn định từ CDC/Bronze đến Silver/Gold/BigQuery, có kết quả kiểm thử và ghi nhận lỗi đã xử lý.</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13</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07/06 - 15/06/2026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Hoàn thiện báo cáo, hình ảnh minh họa, nhận xét kết quả, slide trình bày, kịch bản demo và phương án backup.</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Bộ sản phẩm cuối cùng gồm mã nguồn, pipeline, dashboard, báo cáo, slide và demo sẵn sàng bảo vệ.</w:t>
            </w:r>
          </w:p>
        </w:tc>
      </w:tr>
    </w:tbl>
    <w:p>
      <w:pPr>
        <w:pStyle w:val="Heading1"/>
        <w:keepNext/>
      </w:pPr>
      <w:r>
        <w:rPr>
          <w:rFonts w:ascii="Times New Roman" w:hAnsi="Times New Roman" w:eastAsia="Times New Roman"/>
        </w:rPr>
        <w:t>DANH MỤC HÌNH ẢNH</w:t>
      </w:r>
    </w:p>
    <w:p>
      <w:pPr>
        <w:spacing w:line="324" w:lineRule="auto" w:after="120"/>
        <w:ind w:firstLine="432"/>
        <w:jc w:val="both"/>
      </w:pPr>
      <w:r>
        <w:rPr>
          <w:rFonts w:ascii="Times New Roman" w:hAnsi="Times New Roman" w:eastAsia="Times New Roman"/>
          <w:sz w:val="24"/>
        </w:rPr>
        <w:t>Hình 2.1. Quy trình sinh dữ liệu tổng hợp bằng Google Generative AI</w:t>
      </w:r>
    </w:p>
    <w:p>
      <w:pPr>
        <w:spacing w:line="324" w:lineRule="auto" w:after="120"/>
        <w:ind w:firstLine="432"/>
        <w:jc w:val="both"/>
      </w:pPr>
      <w:r>
        <w:rPr>
          <w:rFonts w:ascii="Times New Roman" w:hAnsi="Times New Roman" w:eastAsia="Times New Roman"/>
          <w:sz w:val="24"/>
        </w:rPr>
        <w:t>Hình 2.2. Schema master data của một bản ghi telesales trước chuẩn hóa</w:t>
      </w:r>
    </w:p>
    <w:p>
      <w:pPr>
        <w:spacing w:line="324" w:lineRule="auto" w:after="120"/>
        <w:ind w:firstLine="432"/>
        <w:jc w:val="both"/>
      </w:pPr>
      <w:r>
        <w:rPr>
          <w:rFonts w:ascii="Times New Roman" w:hAnsi="Times New Roman" w:eastAsia="Times New Roman"/>
          <w:sz w:val="24"/>
        </w:rPr>
        <w:t>Hình 2.3. Luồng chuẩn hóa JSON thành customers, offers và calls</w:t>
      </w:r>
    </w:p>
    <w:p>
      <w:pPr>
        <w:spacing w:line="324" w:lineRule="auto" w:after="120"/>
        <w:ind w:firstLine="432"/>
        <w:jc w:val="both"/>
      </w:pPr>
      <w:r>
        <w:rPr>
          <w:rFonts w:ascii="Times New Roman" w:hAnsi="Times New Roman" w:eastAsia="Times New Roman"/>
          <w:sz w:val="24"/>
        </w:rPr>
        <w:t>Hình 2.4. Phân bố nhãn call_code trong bộ dữ liệu</w:t>
      </w:r>
    </w:p>
    <w:p>
      <w:pPr>
        <w:spacing w:line="324" w:lineRule="auto" w:after="120"/>
        <w:ind w:firstLine="432"/>
        <w:jc w:val="both"/>
      </w:pPr>
      <w:r>
        <w:rPr>
          <w:rFonts w:ascii="Times New Roman" w:hAnsi="Times New Roman" w:eastAsia="Times New Roman"/>
          <w:sz w:val="24"/>
        </w:rPr>
        <w:t>Hình 2.5. Pipeline huấn luyện và triển khai NLP trong tầng Silver</w:t>
      </w:r>
    </w:p>
    <w:p>
      <w:pPr>
        <w:spacing w:line="324" w:lineRule="auto" w:after="120"/>
        <w:ind w:firstLine="432"/>
        <w:jc w:val="both"/>
      </w:pPr>
      <w:r>
        <w:rPr>
          <w:rFonts w:ascii="Times New Roman" w:hAnsi="Times New Roman" w:eastAsia="Times New Roman"/>
          <w:sz w:val="24"/>
        </w:rPr>
        <w:t>Hình 3.1. Kiến trúc tổng thể Hybrid Data Lakehouse cho AGI Telesales</w:t>
      </w:r>
    </w:p>
    <w:p>
      <w:pPr>
        <w:spacing w:line="324" w:lineRule="auto" w:after="120"/>
        <w:ind w:firstLine="432"/>
        <w:jc w:val="both"/>
      </w:pPr>
      <w:r>
        <w:rPr>
          <w:rFonts w:ascii="Times New Roman" w:hAnsi="Times New Roman" w:eastAsia="Times New Roman"/>
          <w:sz w:val="24"/>
        </w:rPr>
        <w:t>Hình 3.2. Luồng CDC từ MongoDB qua Debezium và Kafka vào Bronze</w:t>
      </w:r>
    </w:p>
    <w:p>
      <w:pPr>
        <w:spacing w:line="324" w:lineRule="auto" w:after="120"/>
        <w:ind w:firstLine="432"/>
        <w:jc w:val="both"/>
      </w:pPr>
      <w:r>
        <w:rPr>
          <w:rFonts w:ascii="Times New Roman" w:hAnsi="Times New Roman" w:eastAsia="Times New Roman"/>
          <w:sz w:val="24"/>
        </w:rPr>
        <w:t>Hình 3.3. Medallion Architecture và trách nhiệm của từng tầng dữ liệu</w:t>
      </w:r>
    </w:p>
    <w:p>
      <w:pPr>
        <w:spacing w:line="324" w:lineRule="auto" w:after="120"/>
        <w:ind w:firstLine="432"/>
        <w:jc w:val="both"/>
      </w:pPr>
      <w:r>
        <w:rPr>
          <w:rFonts w:ascii="Times New Roman" w:hAnsi="Times New Roman" w:eastAsia="Times New Roman"/>
          <w:sz w:val="24"/>
        </w:rPr>
        <w:t>Hình 3.4. Star Schema của lớp Gold phục vụ BI</w:t>
      </w:r>
    </w:p>
    <w:p>
      <w:pPr>
        <w:spacing w:line="324" w:lineRule="auto" w:after="120"/>
        <w:ind w:firstLine="432"/>
        <w:jc w:val="both"/>
      </w:pPr>
      <w:r>
        <w:rPr>
          <w:rFonts w:ascii="Times New Roman" w:hAnsi="Times New Roman" w:eastAsia="Times New Roman"/>
          <w:sz w:val="24"/>
        </w:rPr>
        <w:t>Hình 3.5. Airflow DAG điều phối Bronze, Silver, Gold và BigQuery sync</w:t>
      </w:r>
    </w:p>
    <w:p>
      <w:pPr>
        <w:spacing w:line="324" w:lineRule="auto" w:after="120"/>
        <w:ind w:firstLine="432"/>
        <w:jc w:val="both"/>
      </w:pPr>
      <w:r>
        <w:rPr>
          <w:rFonts w:ascii="Times New Roman" w:hAnsi="Times New Roman" w:eastAsia="Times New Roman"/>
          <w:sz w:val="24"/>
        </w:rPr>
        <w:t>Hình 3.6. Luồng kiểm soát PII từ nguồn đến serving layer</w:t>
      </w:r>
    </w:p>
    <w:p>
      <w:pPr>
        <w:spacing w:line="324" w:lineRule="auto" w:after="120"/>
        <w:ind w:firstLine="432"/>
        <w:jc w:val="both"/>
      </w:pPr>
      <w:r>
        <w:rPr>
          <w:rFonts w:ascii="Times New Roman" w:hAnsi="Times New Roman" w:eastAsia="Times New Roman"/>
          <w:sz w:val="24"/>
        </w:rPr>
        <w:t>Hình 4.1. Bản đồ container Docker Compose của hệ thống thực nghiệm</w:t>
      </w:r>
    </w:p>
    <w:p>
      <w:pPr>
        <w:spacing w:line="324" w:lineRule="auto" w:after="120"/>
        <w:ind w:firstLine="432"/>
        <w:jc w:val="both"/>
      </w:pPr>
      <w:r>
        <w:rPr>
          <w:rFonts w:ascii="Times New Roman" w:hAnsi="Times New Roman" w:eastAsia="Times New Roman"/>
          <w:sz w:val="24"/>
        </w:rPr>
        <w:t>Hình 4.2. Màn hình kiểm tra Debezium connector và Kafka topics</w:t>
      </w:r>
    </w:p>
    <w:p>
      <w:pPr>
        <w:spacing w:line="324" w:lineRule="auto" w:after="120"/>
        <w:ind w:firstLine="432"/>
        <w:jc w:val="both"/>
      </w:pPr>
      <w:r>
        <w:rPr>
          <w:rFonts w:ascii="Times New Roman" w:hAnsi="Times New Roman" w:eastAsia="Times New Roman"/>
          <w:sz w:val="24"/>
        </w:rPr>
        <w:t>Hình 4.3. Dashboard Superset/BI cho phân tích hiệu suất telesales</w:t>
      </w:r>
    </w:p>
    <w:p>
      <w:pPr>
        <w:spacing w:line="324" w:lineRule="auto" w:after="120"/>
        <w:ind w:firstLine="432"/>
        <w:jc w:val="both"/>
      </w:pPr>
      <w:r>
        <w:rPr>
          <w:rFonts w:ascii="Times New Roman" w:hAnsi="Times New Roman" w:eastAsia="Times New Roman"/>
          <w:sz w:val="24"/>
        </w:rPr>
        <w:t>Hình 4.4. Luồng phục vụ dữ liệu từ Gold Iceberg sang BigQuery serving view</w:t>
      </w:r>
    </w:p>
    <w:p>
      <w:r>
        <w:br w:type="page"/>
      </w:r>
    </w:p>
    <w:p>
      <w:r>
        <w:t>Hình 2.6. So sánh BoW production model và RoBERTa baseline trong bài toán multi-label call_code</w:t>
      </w:r>
    </w:p>
    <w:p>
      <w:r>
        <w:t>Hình 2.7. Luồng BoW inference ghi call_code vào Silver</w:t>
      </w:r>
    </w:p>
    <w:p>
      <w:r>
        <w:t>Hình 2.8. RoBERTa baseline và cấu hình thí nghiệm so sánh</w:t>
      </w:r>
    </w:p>
    <w:p>
      <w:r>
        <w:t>Hình 3.7. Data lineage từ MongoDB đến BigQuery serving view</w:t>
      </w:r>
    </w:p>
    <w:p>
      <w:r>
        <w:t>Hình 3.8. Sequence diagram CDC và batch ETL trong pipeline</w:t>
      </w:r>
    </w:p>
    <w:p>
      <w:r>
        <w:t>Hình 4.5. Kiểm chứng row count giữa MongoDB, Iceberg Gold và BigQuery</w:t>
      </w:r>
    </w:p>
    <w:p>
      <w:r>
        <w:t>Hình 4.6. Kiểm thử PII masking trong bảng silver.cust</w:t>
      </w:r>
    </w:p>
    <w:p>
      <w:r>
        <w:t>Hình 4.7. Vai trò nhãn call_code gốc trong training và call_code do mô hình sinh trong production</w:t>
      </w:r>
    </w:p>
    <w:p>
      <w:r>
        <w:t>Hình 4.8. Dashboard phân tích outcome, lead source và product performance</w:t>
      </w:r>
    </w:p>
    <w:p>
      <w:r>
        <w:t>Hình 5.1. Roadmap nâng cấp production cho Hybrid Lakehouse</w:t>
      </w:r>
    </w:p>
    <w:p>
      <w:pPr>
        <w:pStyle w:val="Heading1"/>
        <w:keepNext/>
      </w:pPr>
      <w:r>
        <w:rPr>
          <w:rFonts w:ascii="Times New Roman" w:hAnsi="Times New Roman" w:eastAsia="Times New Roman"/>
        </w:rPr>
        <w:t>DANH MỤC BẢNG</w:t>
      </w:r>
    </w:p>
    <w:p>
      <w:pPr>
        <w:spacing w:line="324" w:lineRule="auto" w:after="120"/>
        <w:ind w:firstLine="432"/>
        <w:jc w:val="both"/>
      </w:pPr>
      <w:r>
        <w:rPr>
          <w:rFonts w:ascii="Times New Roman" w:hAnsi="Times New Roman" w:eastAsia="Times New Roman"/>
          <w:sz w:val="24"/>
        </w:rPr>
        <w:t>Bảng 2.1. Các artifact dữ liệu chính trong đề tài</w:t>
      </w:r>
    </w:p>
    <w:p>
      <w:pPr>
        <w:spacing w:line="324" w:lineRule="auto" w:after="120"/>
        <w:ind w:firstLine="432"/>
        <w:jc w:val="both"/>
      </w:pPr>
      <w:r>
        <w:rPr>
          <w:rFonts w:ascii="Times New Roman" w:hAnsi="Times New Roman" w:eastAsia="Times New Roman"/>
          <w:sz w:val="24"/>
        </w:rPr>
        <w:t>Bảng 2.2. Tham số chính trong generate_data.ipynb</w:t>
      </w:r>
    </w:p>
    <w:p>
      <w:pPr>
        <w:spacing w:line="324" w:lineRule="auto" w:after="120"/>
        <w:ind w:firstLine="432"/>
        <w:jc w:val="both"/>
      </w:pPr>
      <w:r>
        <w:rPr>
          <w:rFonts w:ascii="Times New Roman" w:hAnsi="Times New Roman" w:eastAsia="Times New Roman"/>
          <w:sz w:val="24"/>
        </w:rPr>
        <w:t>Bảng 2.3. Nhóm trường trong schema master data sinh tổng hợp</w:t>
      </w:r>
    </w:p>
    <w:p>
      <w:pPr>
        <w:spacing w:line="324" w:lineRule="auto" w:after="120"/>
        <w:ind w:firstLine="432"/>
        <w:jc w:val="both"/>
      </w:pPr>
      <w:r>
        <w:rPr>
          <w:rFonts w:ascii="Times New Roman" w:hAnsi="Times New Roman" w:eastAsia="Times New Roman"/>
          <w:sz w:val="24"/>
        </w:rPr>
        <w:t>Bảng 2.4. Một số tính chất thống kê của dữ liệu sau chuẩn hóa</w:t>
      </w:r>
    </w:p>
    <w:p>
      <w:pPr>
        <w:spacing w:line="324" w:lineRule="auto" w:after="120"/>
        <w:ind w:firstLine="432"/>
        <w:jc w:val="both"/>
      </w:pPr>
      <w:r>
        <w:rPr>
          <w:rFonts w:ascii="Times New Roman" w:hAnsi="Times New Roman" w:eastAsia="Times New Roman"/>
          <w:sz w:val="24"/>
        </w:rPr>
        <w:t>Bảng 2.5. Taxonomy call_code trong prompt sinh dữ liệu</w:t>
      </w:r>
    </w:p>
    <w:p>
      <w:pPr>
        <w:spacing w:line="324" w:lineRule="auto" w:after="120"/>
        <w:ind w:firstLine="432"/>
        <w:jc w:val="both"/>
      </w:pPr>
      <w:r>
        <w:rPr>
          <w:rFonts w:ascii="Times New Roman" w:hAnsi="Times New Roman" w:eastAsia="Times New Roman"/>
          <w:sz w:val="24"/>
        </w:rPr>
        <w:t>Bảng 2.6. Kết quả mô hình NLP theo notebook NLP_model.ipynb</w:t>
      </w:r>
    </w:p>
    <w:p>
      <w:pPr>
        <w:spacing w:line="324" w:lineRule="auto" w:after="120"/>
        <w:ind w:firstLine="432"/>
        <w:jc w:val="both"/>
      </w:pPr>
      <w:r>
        <w:rPr>
          <w:rFonts w:ascii="Times New Roman" w:hAnsi="Times New Roman" w:eastAsia="Times New Roman"/>
          <w:sz w:val="24"/>
        </w:rPr>
        <w:t>Bảng 2.7. Data dictionary rút gọn cho customers.csv</w:t>
      </w:r>
    </w:p>
    <w:p>
      <w:pPr>
        <w:spacing w:line="324" w:lineRule="auto" w:after="120"/>
        <w:ind w:firstLine="432"/>
        <w:jc w:val="both"/>
      </w:pPr>
      <w:r>
        <w:rPr>
          <w:rFonts w:ascii="Times New Roman" w:hAnsi="Times New Roman" w:eastAsia="Times New Roman"/>
          <w:sz w:val="24"/>
        </w:rPr>
        <w:t>Bảng 2.8. Data dictionary rút gọn cho offers.csv</w:t>
      </w:r>
    </w:p>
    <w:p>
      <w:pPr>
        <w:spacing w:line="324" w:lineRule="auto" w:after="120"/>
        <w:ind w:firstLine="432"/>
        <w:jc w:val="both"/>
      </w:pPr>
      <w:r>
        <w:rPr>
          <w:rFonts w:ascii="Times New Roman" w:hAnsi="Times New Roman" w:eastAsia="Times New Roman"/>
          <w:sz w:val="24"/>
        </w:rPr>
        <w:t>Bảng 2.9. Data dictionary rút gọn cho calls.csv</w:t>
      </w:r>
    </w:p>
    <w:p>
      <w:pPr>
        <w:spacing w:line="324" w:lineRule="auto" w:after="120"/>
        <w:ind w:firstLine="432"/>
        <w:jc w:val="both"/>
      </w:pPr>
      <w:r>
        <w:rPr>
          <w:rFonts w:ascii="Times New Roman" w:hAnsi="Times New Roman" w:eastAsia="Times New Roman"/>
          <w:sz w:val="24"/>
        </w:rPr>
        <w:t>Bảng 2.10. Đề xuất rule kiểm soát chất lượng dữ liệu sau generation</w:t>
      </w:r>
    </w:p>
    <w:p>
      <w:pPr>
        <w:spacing w:line="324" w:lineRule="auto" w:after="120"/>
        <w:ind w:firstLine="432"/>
        <w:jc w:val="both"/>
      </w:pPr>
      <w:r>
        <w:rPr>
          <w:rFonts w:ascii="Times New Roman" w:hAnsi="Times New Roman" w:eastAsia="Times New Roman"/>
          <w:sz w:val="24"/>
        </w:rPr>
        <w:t>Bảng 3.1. Thành phần công nghệ trong kiến trúc đề tài</w:t>
      </w:r>
    </w:p>
    <w:p>
      <w:pPr>
        <w:spacing w:line="324" w:lineRule="auto" w:after="120"/>
        <w:ind w:firstLine="432"/>
        <w:jc w:val="both"/>
      </w:pPr>
      <w:r>
        <w:rPr>
          <w:rFonts w:ascii="Times New Roman" w:hAnsi="Times New Roman" w:eastAsia="Times New Roman"/>
          <w:sz w:val="24"/>
        </w:rPr>
        <w:t>Bảng 3.2. Các quyết định kiến trúc chính và lý do lựa chọn</w:t>
      </w:r>
    </w:p>
    <w:p>
      <w:pPr>
        <w:spacing w:line="324" w:lineRule="auto" w:after="120"/>
        <w:ind w:firstLine="432"/>
        <w:jc w:val="both"/>
      </w:pPr>
      <w:r>
        <w:rPr>
          <w:rFonts w:ascii="Times New Roman" w:hAnsi="Times New Roman" w:eastAsia="Times New Roman"/>
          <w:sz w:val="24"/>
        </w:rPr>
        <w:t>Bảng 3.3. Trách nhiệm của từng tầng Medallion</w:t>
      </w:r>
    </w:p>
    <w:p>
      <w:pPr>
        <w:spacing w:line="324" w:lineRule="auto" w:after="120"/>
        <w:ind w:firstLine="432"/>
        <w:jc w:val="both"/>
      </w:pPr>
      <w:r>
        <w:rPr>
          <w:rFonts w:ascii="Times New Roman" w:hAnsi="Times New Roman" w:eastAsia="Times New Roman"/>
          <w:sz w:val="24"/>
        </w:rPr>
        <w:t>Bảng 3.4. Thiết kế Star Schema ở tầng Gold</w:t>
      </w:r>
    </w:p>
    <w:p>
      <w:pPr>
        <w:spacing w:line="324" w:lineRule="auto" w:after="120"/>
        <w:ind w:firstLine="432"/>
        <w:jc w:val="both"/>
      </w:pPr>
      <w:r>
        <w:rPr>
          <w:rFonts w:ascii="Times New Roman" w:hAnsi="Times New Roman" w:eastAsia="Times New Roman"/>
          <w:sz w:val="24"/>
        </w:rPr>
        <w:t>Bảng 3.5. Airflow DAG và dependency chính</w:t>
      </w:r>
    </w:p>
    <w:p>
      <w:pPr>
        <w:spacing w:line="324" w:lineRule="auto" w:after="120"/>
        <w:ind w:firstLine="432"/>
        <w:jc w:val="both"/>
      </w:pPr>
      <w:r>
        <w:rPr>
          <w:rFonts w:ascii="Times New Roman" w:hAnsi="Times New Roman" w:eastAsia="Times New Roman"/>
          <w:sz w:val="24"/>
        </w:rPr>
        <w:t>Bảng 4.1. Kết quả kiểm thử dữ liệu và pipeline chính</w:t>
      </w:r>
    </w:p>
    <w:p>
      <w:pPr>
        <w:spacing w:line="324" w:lineRule="auto" w:after="120"/>
        <w:ind w:firstLine="432"/>
        <w:jc w:val="both"/>
      </w:pPr>
      <w:r>
        <w:rPr>
          <w:rFonts w:ascii="Times New Roman" w:hAnsi="Times New Roman" w:eastAsia="Times New Roman"/>
          <w:sz w:val="24"/>
        </w:rPr>
        <w:t>Bảng 4.2. Checklist nghiệm thu kỹ thuật cho pipeline</w:t>
      </w:r>
    </w:p>
    <w:p>
      <w:pPr>
        <w:spacing w:line="324" w:lineRule="auto" w:after="120"/>
        <w:ind w:firstLine="432"/>
        <w:jc w:val="both"/>
      </w:pPr>
      <w:r>
        <w:rPr>
          <w:rFonts w:ascii="Times New Roman" w:hAnsi="Times New Roman" w:eastAsia="Times New Roman"/>
          <w:sz w:val="24"/>
        </w:rPr>
        <w:t>Bảng 4.3. Quy tắc che giấu dữ liệu cá nhân trong Silver</w:t>
      </w:r>
    </w:p>
    <w:p>
      <w:pPr>
        <w:spacing w:line="324" w:lineRule="auto" w:after="120"/>
        <w:ind w:firstLine="432"/>
        <w:jc w:val="both"/>
      </w:pPr>
      <w:r>
        <w:rPr>
          <w:rFonts w:ascii="Times New Roman" w:hAnsi="Times New Roman" w:eastAsia="Times New Roman"/>
          <w:sz w:val="24"/>
        </w:rPr>
        <w:t>Bảng 4.4. Định nghĩa KPI và biểu đồ dashboard</w:t>
      </w:r>
    </w:p>
    <w:p>
      <w:pPr>
        <w:spacing w:line="324" w:lineRule="auto" w:after="120"/>
        <w:ind w:firstLine="432"/>
        <w:jc w:val="both"/>
      </w:pPr>
      <w:r>
        <w:rPr>
          <w:rFonts w:ascii="Times New Roman" w:hAnsi="Times New Roman" w:eastAsia="Times New Roman"/>
          <w:sz w:val="24"/>
        </w:rPr>
        <w:t>Bảng 5.1. Hạn chế và hướng xử lý đề xuất</w:t>
      </w:r>
    </w:p>
    <w:p>
      <w:r>
        <w:br w:type="page"/>
      </w:r>
    </w:p>
    <w:p>
      <w:pPr>
        <w:pStyle w:val="Heading1"/>
        <w:keepNext/>
      </w:pPr>
      <w:r>
        <w:rPr>
          <w:rFonts w:ascii="Times New Roman" w:hAnsi="Times New Roman" w:eastAsia="Times New Roman"/>
        </w:rPr>
        <w:t>DANH MỤC KÝ HIỆU VÀ CÁC CHỮ VIẾT TẮT</w:t>
      </w:r>
    </w:p>
    <w:tbl>
      <w:tblPr>
        <w:tblStyle w:val="TableGrid"/>
        <w:tblW w:type="auto" w:w="0"/>
        <w:jc w:val="center"/>
        <w:tblLook w:firstColumn="1" w:firstRow="1" w:lastColumn="0" w:lastRow="0" w:noHBand="0" w:noVBand="1" w:val="04A0"/>
      </w:tblPr>
      <w:tblGrid>
        <w:gridCol w:w="4537"/>
        <w:gridCol w:w="4537"/>
      </w:tblGrid>
      <w:tr>
        <w:tc>
          <w:tcPr>
            <w:tcW w:type="dxa" w:w="4537"/>
            <w:shd w:fill="E8EEF5"/>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sz w:val="20"/>
              </w:rPr>
              <w:t>Viết tắt</w:t>
            </w:r>
          </w:p>
        </w:tc>
        <w:tc>
          <w:tcPr>
            <w:tcW w:type="dxa" w:w="4537"/>
            <w:shd w:fill="E8EEF5"/>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sz w:val="20"/>
              </w:rPr>
              <w:t>Diễn giải</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ACID</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Atomicity, Consistency, Isolation, Durability</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AGI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Artificial General Intelligence, trong đề tài dùng theo ngữ cảnh hệ thống telesales có tác tử AI</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API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Application Programming Interface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Business Intelligence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BoW</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Bag of Words</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CDC</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Change Data Capture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CSV</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Comma-Separated Values</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DAG</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Directed Acyclic Graph</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ETL</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Extract, Transform, Load</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GDPR</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General Data Protection Regulation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JSON</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JavaScript Object Notation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KPI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Key Performance Indicator</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LLM</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Large Language Model</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NLP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Natural Language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OLAP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Online Analytical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OLTP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Online Transaction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PII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Personally Identifiable Information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UDF</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User Defined Function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UUID</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Universally Unique Identifier</w:t>
            </w:r>
          </w:p>
        </w:tc>
      </w:tr>
    </w:tbl>
    <w:p>
      <w:r>
        <w:br w:type="page"/>
      </w:r>
    </w:p>
    <w:p w14:paraId="3B4444EE" w14:textId="77777777" w:rsidR="00D055F9" w:rsidRDefault="006C5F42">
      <w:pPr>
        <w:pStyle w:val="Heading1"/>
        <w:pageBreakBefore/>
        <w:spacing w:before="240" w:after="120"/>
      </w:pPr>
      <w:bookmarkStart w:id="4" w:name="_Toc230906683"/>
      <w:r>
        <w:rPr>
          <w:rFonts w:ascii="Times New Roman" w:eastAsia="Times New Roman" w:hAnsi="Times New Roman"/>
          <w:b/>
          <w:sz w:val="28"/>
        </w:rPr>
        <w:t>PHẦN MỞ ĐẦU</w:t>
      </w:r>
      <w:bookmarkEnd w:id="4"/>
    </w:p>
    <w:p w14:paraId="4515450A" w14:textId="77777777" w:rsidR="00D055F9" w:rsidRDefault="006C5F42">
      <w:pPr>
        <w:pStyle w:val="Heading2"/>
        <w:spacing w:after="120"/>
      </w:pPr>
      <w:bookmarkStart w:id="5" w:name="_Toc230906684"/>
      <w:r>
        <w:rPr>
          <w:rFonts w:ascii="Times New Roman" w:eastAsia="Times New Roman" w:hAnsi="Times New Roman"/>
          <w:b/>
          <w:sz w:val="26"/>
        </w:rPr>
        <w:t>1.1. TÍNH CẤP THIẾT CỦA ĐỀ TÀI</w:t>
      </w:r>
      <w:bookmarkEnd w:id="5"/>
    </w:p>
    <w:p w14:paraId="5C065DA8" w14:textId="77777777" w:rsidR="00D055F9" w:rsidRDefault="006C5F42">
      <w:pPr>
        <w:spacing w:after="120" w:line="312" w:lineRule="auto"/>
        <w:ind w:firstLine="567"/>
        <w:jc w:val="both"/>
      </w:pPr>
      <w:r>
        <w:rPr>
          <w:rFonts w:eastAsia="Times New Roman"/>
          <w:sz w:val="26"/>
        </w:rPr>
        <w:t>Trong bối cảnh chuyển đổi số, các hệ thống chăm sóc khách hàng và Telesales đóng vai trò quan trọng trong hoạt động tạo doanh thu, duy trì quan hệ khách hàng và tối ưu hiệu quả chiến dịch. Tuy nhiên, khi các hệ thống Telesales được tự động hóa bằng AI Agent, lượng dữ liệu phát sinh tăng nhanh cả về khối lượng, tốc độ và độ đa dạng. Mỗi cuộc gọi có thể tạo ra nhiều loại dữ liệu khác nhau như thông tin khách hàng, gói ưu đãi, trạng thái cuộc gọi, thời lượng, lịch sử tương tác và transcript hội thoại.</w:t>
      </w:r>
    </w:p>
    <w:p w14:paraId="7B43EBBE" w14:textId="77777777" w:rsidR="00D055F9" w:rsidRDefault="006C5F42">
      <w:pPr>
        <w:spacing w:after="120" w:line="312" w:lineRule="auto"/>
        <w:ind w:firstLine="567"/>
        <w:jc w:val="both"/>
      </w:pPr>
      <w:r>
        <w:rPr>
          <w:rFonts w:eastAsia="Times New Roman"/>
          <w:sz w:val="26"/>
        </w:rPr>
        <w:t>Nếu doanh nghiệp tiếp tục dùng cách phân tích truyền thống, dữ liệu thường được trích xuất theo lô định kỳ và đưa vào báo cáo sau một khoảng trễ nhất định. Cách làm này không còn phù hợp với môi trường Telesales có nhu cầu theo dõi chiến dịch gần thời gian thực. Nhà quản lý cần biết chiến dịch nào đang có tỷ lệ chuyển đổi tốt, nhóm khách hàng nào phản hồi tích cực, lý do từ chối phổ biến là gì và đội ngũ AI Agent có đang gặp vấn đề trong kịch bản tư vấn hay không.</w:t>
      </w:r>
    </w:p>
    <w:p w14:paraId="77B7BF92" w14:textId="77777777" w:rsidR="00D055F9" w:rsidRDefault="006C5F42">
      <w:pPr>
        <w:spacing w:after="120" w:line="312" w:lineRule="auto"/>
        <w:ind w:firstLine="567"/>
        <w:jc w:val="both"/>
      </w:pPr>
      <w:r>
        <w:rPr>
          <w:rFonts w:eastAsia="Times New Roman"/>
          <w:sz w:val="26"/>
        </w:rPr>
        <w:t>Bên cạnh độ trễ, vấn đề lớn hơn nằm ở dữ liệu phi cấu trúc. Transcript hội thoại chứa nhiều thông tin giá trị nhưng không thể khai thác hiệu quả nếu chỉ lưu trong cơ sở dữ liệu vận hành. Doanh nghiệp cần một kiến trúc dữ liệu có khả năng lưu trữ dữ liệu thô linh hoạt, xử lý văn bản bằng NLP và chuyển kết quả phân tích thành các chỉ tiêu có cấu trúc để phục vụ dashboard.</w:t>
      </w:r>
    </w:p>
    <w:p w14:paraId="5F3D4570" w14:textId="77777777" w:rsidR="00D055F9" w:rsidRDefault="006C5F42">
      <w:pPr>
        <w:spacing w:after="120" w:line="312" w:lineRule="auto"/>
        <w:ind w:firstLine="567"/>
        <w:jc w:val="both"/>
      </w:pPr>
      <w:r>
        <w:rPr>
          <w:rFonts w:eastAsia="Times New Roman"/>
          <w:sz w:val="26"/>
        </w:rPr>
        <w:t>Một thách thức quan trọng khác là bảo mật dữ liệu cá nhân. Hệ thống Telesales thường lưu họ tên, số điện thoại, mã định danh, địa chỉ và nội dung trao đổi với khách hàng. Nếu dữ liệu này được đưa trực tiếp vào môi trường phân tích, nguy cơ lộ lọt thông tin cá nhân sẽ tăng lên. Vì vậy, pipeline dữ liệu cần có cơ chế che giấu hoặc ẩn danh PII trước khi dữ liệu được phân phối cho tầng phục vụ báo cáo.</w:t>
      </w:r>
    </w:p>
    <w:p w14:paraId="4C9DCE33" w14:textId="77777777" w:rsidR="00D055F9" w:rsidRDefault="006C5F42">
      <w:pPr>
        <w:spacing w:after="120" w:line="312" w:lineRule="auto"/>
        <w:ind w:firstLine="567"/>
        <w:jc w:val="both"/>
      </w:pPr>
      <w:r>
        <w:rPr>
          <w:rFonts w:eastAsia="Times New Roman"/>
          <w:sz w:val="26"/>
        </w:rPr>
        <w:t>Từ các yêu cầu trên, đề tài “Xây dựng nền tảng dữ liệu Hybrid Data Lakehouse cho hệ thống AGI Telesales” có tính cấp thiết về cả mặt kỹ thuật và nghiệp vụ. Đề tài hướng đến một nền tảng dữ liệu end-to-end có khả năng thu thập dữ liệu thay đổi theo thời gian thực, lưu trữ theo kiến trúc Lakehouse, xử lý theo mô hình Medallion, tích hợp PII masking và NLP, đồng thời phục vụ dữ liệu Gold cho BI/dashboard.</w:t>
      </w:r>
    </w:p>
    <w:p w14:paraId="5CFC65AC" w14:textId="77777777" w:rsidR="00D055F9" w:rsidRDefault="006C5F42">
      <w:pPr>
        <w:pStyle w:val="Heading2"/>
        <w:spacing w:after="120"/>
      </w:pPr>
      <w:bookmarkStart w:id="6" w:name="_Toc230906685"/>
      <w:r>
        <w:rPr>
          <w:rFonts w:ascii="Times New Roman" w:eastAsia="Times New Roman" w:hAnsi="Times New Roman"/>
          <w:b/>
          <w:sz w:val="26"/>
        </w:rPr>
        <w:t>1.2. MỤC ĐÍCH CỦA ĐỀ TÀI</w:t>
      </w:r>
      <w:bookmarkEnd w:id="6"/>
    </w:p>
    <w:p w14:paraId="59D56DF2" w14:textId="77777777" w:rsidR="00D055F9" w:rsidRDefault="006C5F42">
      <w:pPr>
        <w:spacing w:after="120" w:line="312" w:lineRule="auto"/>
        <w:ind w:firstLine="567"/>
        <w:jc w:val="both"/>
      </w:pPr>
      <w:r>
        <w:rPr>
          <w:rFonts w:eastAsia="Times New Roman"/>
          <w:sz w:val="26"/>
        </w:rPr>
        <w:t>Mục tiêu tổng quát của đề tài là nghiên cứu, thiết kế và triển khai một nền tảng dữ liệu Hybrid Data Lakehouse cho hệ thống AGI Telesales, nhằm tách tải phân tích khỏi cơ sở dữ liệu vận hành, xử lý dữ liệu theo tầng chất lượng và cung cấp dữ liệu sạch cho phân tích nghiệp vụ.</w:t>
      </w:r>
    </w:p>
    <w:p w14:paraId="6BE7BD6B" w14:textId="77777777" w:rsidR="00D055F9" w:rsidRDefault="006C5F42">
      <w:pPr>
        <w:spacing w:after="60" w:line="300" w:lineRule="auto"/>
        <w:ind w:left="567" w:hanging="255"/>
        <w:jc w:val="both"/>
      </w:pPr>
      <w:r>
        <w:rPr>
          <w:rFonts w:eastAsia="Times New Roman"/>
          <w:sz w:val="26"/>
        </w:rPr>
        <w:t>• Xây dựng hạ tầng dữ liệu end-to-end bằng Docker Compose, bao gồm MongoDB, Debezium, Kafka, MinIO, Spark, Iceberg, Airflow, Superset và dashboard demo.</w:t>
      </w:r>
    </w:p>
    <w:p w14:paraId="345AB047" w14:textId="77777777" w:rsidR="00D055F9" w:rsidRDefault="006C5F42">
      <w:pPr>
        <w:spacing w:after="60" w:line="300" w:lineRule="auto"/>
        <w:ind w:left="567" w:hanging="255"/>
        <w:jc w:val="both"/>
      </w:pPr>
      <w:r>
        <w:rPr>
          <w:rFonts w:eastAsia="Times New Roman"/>
          <w:sz w:val="26"/>
        </w:rPr>
        <w:t>• Hiện thực hóa luồng CDC từ MongoDB sang Kafka để thu thập thay đổi dữ liệu gần thời gian thực mà không truy vấn trực tiếp hệ thống vận hành.</w:t>
      </w:r>
    </w:p>
    <w:p w14:paraId="162957C1" w14:textId="77777777" w:rsidR="00D055F9" w:rsidRDefault="006C5F42">
      <w:pPr>
        <w:spacing w:after="60" w:line="300" w:lineRule="auto"/>
        <w:ind w:left="567" w:hanging="255"/>
        <w:jc w:val="both"/>
      </w:pPr>
      <w:r>
        <w:rPr>
          <w:rFonts w:eastAsia="Times New Roman"/>
          <w:sz w:val="26"/>
        </w:rPr>
        <w:t>• Xây dựng các tầng Bronze, Silver và Gold trên Apache Iceberg, trong đó Bronze lưu dữ liệu raw, Silver làm sạch/bảo mật/làm giàu, Gold mô hình hóa Star Schema phục vụ BI.</w:t>
      </w:r>
    </w:p>
    <w:p w14:paraId="4B185749" w14:textId="77777777" w:rsidR="00D055F9" w:rsidRDefault="006C5F42">
      <w:pPr>
        <w:spacing w:after="60" w:line="300" w:lineRule="auto"/>
        <w:ind w:left="567" w:hanging="255"/>
        <w:jc w:val="both"/>
      </w:pPr>
      <w:r>
        <w:rPr>
          <w:rFonts w:eastAsia="Times New Roman"/>
          <w:sz w:val="26"/>
        </w:rPr>
        <w:t>• Tích hợp PII Masking để che giấu các trường nhạy cảm như số điện thoại và mã định danh trước khi dữ liệu đi vào tầng phân tích.</w:t>
      </w:r>
    </w:p>
    <w:p w14:paraId="7FD972FE" w14:textId="77777777" w:rsidR="00D055F9" w:rsidRDefault="006C5F42">
      <w:pPr>
        <w:spacing w:after="60" w:line="300" w:lineRule="auto"/>
        <w:ind w:left="567" w:hanging="255"/>
        <w:jc w:val="both"/>
      </w:pPr>
      <w:r>
        <w:t>Tích hợp mô hình NLP BoW + Logistic Regression để phân loại transcript hội thoại thành call_code nghiệp vụ; RoBERTa được giữ làm baseline học sâu để đối chiếu chất lượng.</w:t>
      </w:r>
    </w:p>
    <w:p w14:paraId="541D748E" w14:textId="77777777" w:rsidR="00D055F9" w:rsidRDefault="006C5F42">
      <w:pPr>
        <w:spacing w:after="60" w:line="300" w:lineRule="auto"/>
        <w:ind w:left="567" w:hanging="255"/>
        <w:jc w:val="both"/>
      </w:pPr>
      <w:r>
        <w:rPr>
          <w:rFonts w:eastAsia="Times New Roman"/>
          <w:sz w:val="26"/>
        </w:rPr>
        <w:t>• Thiết kế dashboard và bộ KPI phục vụ theo dõi hiệu quả chiến dịch, khách hàng, offer và kết quả cuộc gọi.</w:t>
      </w:r>
    </w:p>
    <w:p w14:paraId="090D5636" w14:textId="77777777" w:rsidR="00D055F9" w:rsidRDefault="006C5F42">
      <w:pPr>
        <w:pStyle w:val="Heading2"/>
        <w:spacing w:after="120"/>
      </w:pPr>
      <w:bookmarkStart w:id="7" w:name="_Toc230906686"/>
      <w:r>
        <w:rPr>
          <w:rFonts w:ascii="Times New Roman" w:eastAsia="Times New Roman" w:hAnsi="Times New Roman"/>
          <w:b/>
          <w:sz w:val="26"/>
        </w:rPr>
        <w:t>1.3. CÁCH TIẾP CẬN VÀ PHƯƠNG PHÁP NGHIÊN CỨU</w:t>
      </w:r>
      <w:bookmarkEnd w:id="7"/>
    </w:p>
    <w:p w14:paraId="5FB11B4D" w14:textId="77777777" w:rsidR="00D055F9" w:rsidRDefault="006C5F42">
      <w:pPr>
        <w:pStyle w:val="Heading3"/>
        <w:spacing w:after="120"/>
      </w:pPr>
      <w:bookmarkStart w:id="8" w:name="_Toc230906687"/>
      <w:r>
        <w:rPr>
          <w:rFonts w:eastAsia="Times New Roman"/>
          <w:b/>
          <w:sz w:val="26"/>
        </w:rPr>
        <w:t>1.3.1. Đối tượng nghiên cứu</w:t>
      </w:r>
      <w:bookmarkEnd w:id="8"/>
    </w:p>
    <w:p w14:paraId="28712FF7" w14:textId="77777777" w:rsidR="00D055F9" w:rsidRDefault="006C5F42">
      <w:pPr>
        <w:spacing w:after="120" w:line="312" w:lineRule="auto"/>
        <w:ind w:firstLine="567"/>
        <w:jc w:val="both"/>
      </w:pPr>
      <w:r>
        <w:rPr>
          <w:rFonts w:eastAsia="Times New Roman"/>
          <w:sz w:val="26"/>
        </w:rPr>
        <w:t>Đối tượng nghiên cứu gồm kiến trúc Hybrid Data Lakehouse, mô hình Medallion, cơ chế Change Data Capture, xử lý dữ liệu lớn bằng Spark, định dạng bảng Apache Iceberg, kỹ thuật che giấu PII và phương pháp phân loại transcript bằng NLP trong bối cảnh hệ thống Telesales.</w:t>
      </w:r>
    </w:p>
    <w:p w14:paraId="1949EC27" w14:textId="77777777" w:rsidR="00D055F9" w:rsidRDefault="006C5F42">
      <w:pPr>
        <w:pStyle w:val="Heading3"/>
        <w:spacing w:after="120"/>
      </w:pPr>
      <w:bookmarkStart w:id="9" w:name="_Toc230906688"/>
      <w:r>
        <w:rPr>
          <w:rFonts w:eastAsia="Times New Roman"/>
          <w:b/>
          <w:sz w:val="26"/>
        </w:rPr>
        <w:t>1.3.2. Phạm vi nghiên cứu</w:t>
      </w:r>
      <w:bookmarkEnd w:id="9"/>
    </w:p>
    <w:p w14:paraId="43F54A57" w14:textId="77777777" w:rsidR="00D055F9" w:rsidRDefault="006C5F42">
      <w:pPr>
        <w:spacing w:after="120" w:line="312" w:lineRule="auto"/>
        <w:ind w:firstLine="567"/>
        <w:jc w:val="both"/>
      </w:pPr>
      <w:r>
        <w:rPr>
          <w:rFonts w:eastAsia="Times New Roman"/>
          <w:sz w:val="26"/>
        </w:rPr>
        <w:t>Đề tài tập trung vào môi trường triển khai local/on-premise mô phỏng bằng Docker. Dữ liệu sử dụng là dữ liệu giả lập theo kịch bản Telesales, gồm customer, offer và call_logs. Đề tài không đi sâu vào tối ưu hạ tầng production ở quy mô cluster lớn, cũng không đặt mục tiêu huấn luyện mô hình ngôn ngữ lớn từ đầu. Trọng tâm là thiết kế pipeline dữ liệu hoàn chỉnh, có khả năng chạy được end-to-end và thể hiện rõ vai trò của từng tầng dữ liệu.</w:t>
      </w:r>
    </w:p>
    <w:p w14:paraId="3431D1F5" w14:textId="77777777" w:rsidR="00D055F9" w:rsidRDefault="006C5F42">
      <w:pPr>
        <w:pStyle w:val="Heading3"/>
        <w:spacing w:after="120"/>
      </w:pPr>
      <w:bookmarkStart w:id="10" w:name="_Toc230906689"/>
      <w:r>
        <w:rPr>
          <w:rFonts w:eastAsia="Times New Roman"/>
          <w:b/>
          <w:sz w:val="26"/>
        </w:rPr>
        <w:t>1.3.3. Phương pháp nghiên cứu</w:t>
      </w:r>
      <w:bookmarkEnd w:id="10"/>
    </w:p>
    <w:p w14:paraId="7650827C" w14:textId="77777777" w:rsidR="00D055F9" w:rsidRDefault="006C5F42">
      <w:pPr>
        <w:spacing w:after="120" w:line="312" w:lineRule="auto"/>
        <w:ind w:firstLine="567"/>
        <w:jc w:val="both"/>
      </w:pPr>
      <w:r>
        <w:t>Đề tài kết hợp phương pháp nghiên cứu lý thuyết, phân tích thiết kế hệ thống và thực nghiệm triển khai. Phần lý thuyết được xây dựng từ tài liệu chính thức của các công nghệ như MongoDB, Debezium, Kafka, Spark, Iceberg, Airflow, Docker, MinIO và Superset [4]-[10]. Phần thực nghiệm được triển khai trực tiếp trong repository bằng Docker Compose, Spark jobs, Airflow DAG và dashboard demo.</w:t>
      </w:r>
    </w:p>
    <w:p w14:paraId="09AAD120" w14:textId="77777777" w:rsidR="00D055F9" w:rsidRDefault="006C5F42">
      <w:pPr>
        <w:pStyle w:val="Heading2"/>
        <w:spacing w:after="120"/>
      </w:pPr>
      <w:bookmarkStart w:id="11" w:name="_Toc230906690"/>
      <w:r>
        <w:rPr>
          <w:rFonts w:ascii="Times New Roman" w:eastAsia="Times New Roman" w:hAnsi="Times New Roman"/>
          <w:b/>
          <w:sz w:val="26"/>
        </w:rPr>
        <w:t>1.4. MỘT SỐ CÔNG TRÌNH NGHIÊN CỨU TRONG VÀ NGOÀI NƯỚC</w:t>
      </w:r>
      <w:bookmarkEnd w:id="11"/>
    </w:p>
    <w:p w14:paraId="792578AF" w14:textId="77777777" w:rsidR="00D055F9" w:rsidRDefault="006C5F42">
      <w:pPr>
        <w:spacing w:after="120" w:line="312" w:lineRule="auto"/>
        <w:ind w:firstLine="567"/>
        <w:jc w:val="both"/>
      </w:pPr>
      <w:r>
        <w:rPr>
          <w:rFonts w:eastAsia="Times New Roman"/>
          <w:sz w:val="26"/>
        </w:rPr>
        <w:t>Trên thế giới, kiến trúc dữ liệu đã phát triển từ Data Warehouse truyền thống sang Data Lake và gần đây là Data Lakehouse. Data Warehouse phù hợp với dữ liệu có cấu trúc và báo cáo ổn định, nhưng gặp khó khăn với dữ liệu phi cấu trúc và yêu cầu gần thời gian thực. Data Lake giải quyết vấn đề lưu trữ đa dạng dữ liệu, nhưng nếu thiếu quản trị metadata và chất lượng dữ liệu thì dễ trở thành data swamp.</w:t>
      </w:r>
    </w:p>
    <w:p w14:paraId="2D93DD64" w14:textId="77777777" w:rsidR="00D055F9" w:rsidRDefault="006C5F42">
      <w:pPr>
        <w:spacing w:after="120" w:line="312" w:lineRule="auto"/>
        <w:ind w:firstLine="567"/>
        <w:jc w:val="both"/>
      </w:pPr>
      <w:r>
        <w:t>Nghiên cứu Lakehouse được công bố tại CIDR 2021 đề xuất một thế hệ nền tảng dữ liệu mở nhằm thống nhất Data Warehousing và Advanced Analytics [11]. Cùng với đó, các open table format như Apache Iceberg, Delta Lake và Hudi giúp data lake có khả năng quản trị bảng, snapshot, schema evolution và transaction tốt hơn. Đây là nền tảng lý thuyết quan trọng cho lựa chọn kiến trúc của đề tài.</w:t>
      </w:r>
    </w:p>
    <w:p w14:paraId="1CA11D12" w14:textId="77777777" w:rsidR="00D055F9" w:rsidRDefault="006C5F42">
      <w:pPr>
        <w:spacing w:after="120" w:line="312" w:lineRule="auto"/>
        <w:ind w:firstLine="567"/>
        <w:jc w:val="both"/>
      </w:pPr>
      <w:r>
        <w:rPr>
          <w:rFonts w:eastAsia="Times New Roman"/>
          <w:sz w:val="26"/>
        </w:rPr>
        <w:t>Tại Việt Nam, các doanh nghiệp tài chính, ngân hàng và viễn thông đang ứng dụng mạnh mẽ phân tích dữ liệu trong Call Center/Telesales. Tuy nhiên, nhiều hệ thống vẫn phụ thuộc vào batch ETL hoặc dashboard truy vấn trực tiếp vào cơ sở dữ liệu nghiệp vụ. Các đề tài học thuật thường tách riêng bài toán Data Engineering và bài toán AI/NLP. Điểm khác biệt của đề tài này là kết hợp CDC, Lakehouse, PII Masking, NLP và BI trong cùng một pipeline thực nghiệm end-to-end.</w:t>
      </w:r>
    </w:p>
    <w:p w14:paraId="6BE509E9" w14:textId="77777777" w:rsidR="00D055F9" w:rsidRDefault="006C5F42">
      <w:pPr>
        <w:pStyle w:val="Heading2"/>
        <w:spacing w:after="120"/>
      </w:pPr>
      <w:r>
        <w:t>1.5. KẾT QUẢ ĐẠT ĐƯỢC</w:t>
      </w:r>
    </w:p>
    <w:p w14:paraId="4CBA2FB2" w14:textId="77777777" w:rsidR="00D055F9" w:rsidRDefault="006C5F42">
      <w:pPr>
        <w:spacing w:after="120" w:line="312" w:lineRule="auto"/>
        <w:ind w:firstLine="567"/>
        <w:jc w:val="both"/>
      </w:pPr>
      <w:r>
        <w:t>Kết quả đạt được của đề tài gồm một nền tảng dữ liệu Dockerized có thể khởi chạy local, một pipeline CDC từ MongoDB đến Kafka, ba tầng dữ liệu Bronze/Silver/Gold trên Iceberg, cơ chế PII masking và NLP inference ở tầng Silver, mô hình Star Schema ở tầng Gold, Airflow DAG điều phối toàn bộ pipeline và dashboard phục vụ phân tích nghiệp vụ. Ngoài ra, báo cáo khóa luận trình bày đầy đủ cơ sở lý thuyết, thiết kế hệ thống, hiện thực, thực nghiệm, đánh giá và hướng phát triển.</w:t>
      </w:r>
    </w:p>
    <w:p w14:paraId="1DC4A9D7" w14:textId="77777777" w:rsidR="00D055F9" w:rsidRDefault="006C5F42">
      <w:pPr>
        <w:pStyle w:val="Heading1"/>
        <w:pageBreakBefore/>
        <w:spacing w:before="240" w:after="120"/>
      </w:pPr>
      <w:bookmarkStart w:id="13" w:name="_Toc230906692"/>
      <w:r>
        <w:rPr>
          <w:rFonts w:ascii="Times New Roman" w:eastAsia="Times New Roman" w:hAnsi="Times New Roman"/>
          <w:b/>
          <w:sz w:val="28"/>
        </w:rPr>
        <w:t>PHẦN NỘI DUNG</w:t>
      </w:r>
      <w:bookmarkEnd w:id="13"/>
    </w:p>
    <w:p w14:paraId="1CB45F58" w14:textId="77777777" w:rsidR="00D055F9" w:rsidRDefault="006C5F42">
      <w:pPr>
        <w:pStyle w:val="Heading1"/>
        <w:pageBreakBefore/>
        <w:spacing w:before="240" w:after="120"/>
      </w:pPr>
      <w:bookmarkStart w:id="14" w:name="_Toc230906693"/>
      <w:r>
        <w:rPr>
          <w:rFonts w:ascii="Times New Roman" w:eastAsia="Times New Roman" w:hAnsi="Times New Roman"/>
          <w:b/>
          <w:sz w:val="28"/>
        </w:rPr>
        <w:t>Chương 1: CƠ SỞ LÝ THUYẾT</w:t>
      </w:r>
      <w:bookmarkEnd w:id="14"/>
    </w:p>
    <w:p w14:paraId="4EBA7C53" w14:textId="77777777" w:rsidR="00D055F9" w:rsidRDefault="006C5F42">
      <w:pPr>
        <w:spacing w:after="120" w:line="312" w:lineRule="auto"/>
        <w:ind w:firstLine="567"/>
        <w:jc w:val="both"/>
      </w:pPr>
      <w:r>
        <w:rPr>
          <w:rFonts w:eastAsia="Times New Roman"/>
          <w:sz w:val="26"/>
        </w:rPr>
        <w:t>Chương này trình bày cơ sở lý thuyết làm nền tảng cho việc xây dựng nền tảng dữ liệu Hybrid Data Lakehouse cho hệ thống AGI Telesales. Nội dung tập trung vào các nhóm lý thuyết: kiến trúc dữ liệu hiện đại, mô hình Medallion, cơ chế CDC, công nghệ xử lý/lưu trữ dữ liệu lớn, bảo mật dữ liệu cá nhân, xử lý ngôn ngữ tự nhiên và điều phối pipeline dữ liệu.</w:t>
      </w:r>
    </w:p>
    <w:p w14:paraId="63404F52" w14:textId="77777777" w:rsidR="00D055F9" w:rsidRDefault="006C5F42">
      <w:pPr>
        <w:pStyle w:val="Heading2"/>
        <w:spacing w:after="120"/>
      </w:pPr>
      <w:bookmarkStart w:id="15" w:name="_Toc230906694"/>
      <w:r>
        <w:rPr>
          <w:rFonts w:ascii="Times New Roman" w:eastAsia="Times New Roman" w:hAnsi="Times New Roman"/>
          <w:b/>
          <w:sz w:val="26"/>
        </w:rPr>
        <w:t>1.1. Tổng quan về kiến trúc dữ liệu hiện đại</w:t>
      </w:r>
      <w:bookmarkEnd w:id="15"/>
    </w:p>
    <w:p w14:paraId="352FEE75" w14:textId="77777777" w:rsidR="00D055F9" w:rsidRDefault="006C5F42">
      <w:pPr>
        <w:spacing w:after="120" w:line="312" w:lineRule="auto"/>
        <w:ind w:firstLine="567"/>
        <w:jc w:val="both"/>
      </w:pPr>
      <w:r>
        <w:rPr>
          <w:rFonts w:eastAsia="Times New Roman"/>
          <w:sz w:val="26"/>
        </w:rPr>
        <w:t>Trong các hệ thống thông tin doanh nghiệp, kiến trúc dữ liệu quyết định cách dữ liệu được thu thập, lưu trữ, xử lý và phục vụ phân tích. Khi dữ liệu tăng nhanh về khối lượng, tốc độ phát sinh và mức độ đa dạng, các mô hình truyền thống cần được mở rộng để đáp ứng đồng thời yêu cầu vận hành ổn định, phân tích gần thời gian thực và khai thác dữ liệu phi cấu trúc.</w:t>
      </w:r>
    </w:p>
    <w:p w14:paraId="0ADBC70A" w14:textId="77777777" w:rsidR="00D055F9" w:rsidRDefault="006C5F42">
      <w:pPr>
        <w:spacing w:after="120" w:line="312" w:lineRule="auto"/>
        <w:ind w:firstLine="567"/>
        <w:jc w:val="both"/>
      </w:pPr>
      <w:r>
        <w:rPr>
          <w:rFonts w:eastAsia="Times New Roman"/>
          <w:sz w:val="26"/>
        </w:rPr>
        <w:t>Đối với hệ thống AGI Telesales, dữ liệu không chỉ là các bản ghi giao dịch có cấu trúc như thông tin khách hàng, gói ưu đãi và lịch sử cuộc gọi. Hệ thống còn phát sinh transcript hội thoại, log JSON bán cấu trúc và dữ liệu trạng thái thay đổi liên tục. Vì vậy, nền tảng dữ liệu phù hợp cần kết hợp khả năng quản trị của Data Warehouse, khả năng lưu trữ linh hoạt của Data Lake và năng lực xử lý mở rộng của các công cụ Big Data.</w:t>
      </w:r>
    </w:p>
    <w:p w14:paraId="2C6F7784" w14:textId="77777777" w:rsidR="00D055F9" w:rsidRDefault="006C5F42">
      <w:pPr>
        <w:spacing w:before="80" w:after="80"/>
        <w:ind w:left="397" w:right="397"/>
        <w:jc w:val="both"/>
      </w:pPr>
      <w:r>
        <w:rPr>
          <w:rFonts w:eastAsia="Times New Roman"/>
          <w:i/>
          <w:sz w:val="24"/>
        </w:rPr>
        <w:t>[NOTE ẢNH - Hình 1.1: Sơ đồ timeline hoặc flow mô tả Data Warehouse -&gt; Data Lake -&gt; Data Lakehouse; nhấn mạnh schema-on-write, schema-on-read, open table format và vai trò metadata.]</w:t>
      </w:r>
    </w:p>
    <w:p w14:paraId="4B48D539" w14:textId="77777777" w:rsidR="00D055F9" w:rsidRDefault="006C5F42">
      <w:pPr>
        <w:spacing w:after="120"/>
        <w:jc w:val="center"/>
      </w:pPr>
      <w:r>
        <w:rPr>
          <w:rFonts w:eastAsia="Times New Roman"/>
          <w:i/>
        </w:rPr>
        <w:t>Hình 1.1. Sự tiến hóa từ Data Warehouse, Data Lake đến Data Lakehouse</w:t>
      </w:r>
    </w:p>
    <w:p w14:paraId="4428D67B" w14:textId="77777777" w:rsidR="00D055F9" w:rsidRDefault="006C5F42">
      <w:pPr>
        <w:pStyle w:val="Heading3"/>
        <w:spacing w:after="120"/>
      </w:pPr>
      <w:bookmarkStart w:id="16" w:name="_Toc230906695"/>
      <w:r>
        <w:rPr>
          <w:rFonts w:eastAsia="Times New Roman"/>
          <w:b/>
          <w:sz w:val="26"/>
        </w:rPr>
        <w:t>1.1.1. Data Warehouse</w:t>
      </w:r>
      <w:bookmarkEnd w:id="16"/>
    </w:p>
    <w:p w14:paraId="6DB9004D" w14:textId="77777777" w:rsidR="00D055F9" w:rsidRDefault="006C5F42">
      <w:pPr>
        <w:spacing w:after="120" w:line="312" w:lineRule="auto"/>
        <w:ind w:firstLine="567"/>
        <w:jc w:val="both"/>
      </w:pPr>
      <w:r>
        <w:rPr>
          <w:rFonts w:eastAsia="Times New Roman"/>
          <w:sz w:val="26"/>
        </w:rPr>
        <w:t>Data Warehouse là kho dữ liệu tập trung phục vụ phân tích và ra quyết định. Dữ liệu từ nhiều hệ thống nguồn được trích xuất, làm sạch, biến đổi và nạp vào kho theo mô hình thống nhất. Đặc trưng quan trọng của Data Warehouse là schema-on-write, tức là lược đồ dữ liệu được thiết kế trước và dữ liệu phải tuân theo lược đồ đó trước khi được lưu vào kho.</w:t>
      </w:r>
    </w:p>
    <w:p w14:paraId="6D4D7F15" w14:textId="77777777" w:rsidR="00D055F9" w:rsidRDefault="006C5F42">
      <w:pPr>
        <w:spacing w:after="120" w:line="312" w:lineRule="auto"/>
        <w:ind w:firstLine="567"/>
        <w:jc w:val="both"/>
      </w:pPr>
      <w:r>
        <w:rPr>
          <w:rFonts w:eastAsia="Times New Roman"/>
          <w:sz w:val="26"/>
        </w:rPr>
        <w:t>Ưu điểm của Data Warehouse là tính nhất quán cao, khả năng kiểm soát chất lượng dữ liệu tốt và dễ phục vụ truy vấn BI. Tuy nhiên, mô hình này gặp hạn chế với dữ liệu phi cấu trúc, dữ liệu thay đổi liên tục và các yêu cầu phân tích gần thời gian thực. Trong đề tài, tư duy Data Warehouse được kế thừa ở tầng Gold, nơi dữ liệu đã sạch và được tổ chức thành Star Schema.</w:t>
      </w:r>
    </w:p>
    <w:p w14:paraId="5111453C" w14:textId="77777777" w:rsidR="00D055F9" w:rsidRDefault="006C5F42">
      <w:pPr>
        <w:pStyle w:val="Heading3"/>
        <w:spacing w:after="120"/>
      </w:pPr>
      <w:bookmarkStart w:id="17" w:name="_Toc230906696"/>
      <w:r>
        <w:rPr>
          <w:rFonts w:eastAsia="Times New Roman"/>
          <w:b/>
          <w:sz w:val="26"/>
        </w:rPr>
        <w:t>1.1.2. Data Lake</w:t>
      </w:r>
      <w:bookmarkEnd w:id="17"/>
    </w:p>
    <w:p w14:paraId="1E99EB56" w14:textId="77777777" w:rsidR="00D055F9" w:rsidRDefault="006C5F42">
      <w:pPr>
        <w:spacing w:after="120" w:line="312" w:lineRule="auto"/>
        <w:ind w:firstLine="567"/>
        <w:jc w:val="both"/>
      </w:pPr>
      <w:r>
        <w:rPr>
          <w:rFonts w:eastAsia="Times New Roman"/>
          <w:sz w:val="26"/>
        </w:rPr>
        <w:t>Data Lake cho phép lưu trữ dữ liệu thô từ nhiều nguồn mà không cần ép dữ liệu vào lược đồ phân tích ngay lập tức. Nguyên tắc schema-on-read giúp Data Lake phù hợp với JSON, log, transcript, file âm thanh và các định dạng mới. Với Telesales, Data Lake có giá trị vì toàn bộ transcript và sự kiện CDC có thể được lưu lại để tái xử lý khi logic phân tích thay đổi.</w:t>
      </w:r>
    </w:p>
    <w:p w14:paraId="11E6023C" w14:textId="77777777" w:rsidR="00D055F9" w:rsidRDefault="006C5F42">
      <w:pPr>
        <w:spacing w:after="120" w:line="312" w:lineRule="auto"/>
        <w:ind w:firstLine="567"/>
        <w:jc w:val="both"/>
      </w:pPr>
      <w:r>
        <w:rPr>
          <w:rFonts w:eastAsia="Times New Roman"/>
          <w:sz w:val="26"/>
        </w:rPr>
        <w:t>Nhược điểm của Data Lake là rủi ro trở thành data swamp nếu thiếu metadata, chuẩn hóa đặt tên, kiểm soát schema và phân quyền. Ngoài ra, dữ liệu Telesales chứa PII nên không thể để toàn bộ dữ liệu thô được truy cập trực tiếp bởi người dùng phân tích. Điều này đòi hỏi kiến trúc theo tầng và cơ chế kiểm soát dữ liệu tốt hơn.</w:t>
      </w:r>
    </w:p>
    <w:p w14:paraId="3FF06FEB" w14:textId="77777777" w:rsidR="00D055F9" w:rsidRDefault="006C5F42">
      <w:pPr>
        <w:pStyle w:val="Heading3"/>
        <w:spacing w:after="120"/>
      </w:pPr>
      <w:bookmarkStart w:id="18" w:name="_Toc230906697"/>
      <w:r>
        <w:rPr>
          <w:rFonts w:eastAsia="Times New Roman"/>
          <w:b/>
          <w:sz w:val="26"/>
        </w:rPr>
        <w:t>1.1.3. Data Lakehouse</w:t>
      </w:r>
      <w:bookmarkEnd w:id="18"/>
    </w:p>
    <w:p w14:paraId="06026616" w14:textId="77777777" w:rsidR="00D055F9" w:rsidRDefault="006C5F42">
      <w:pPr>
        <w:spacing w:after="120" w:line="312" w:lineRule="auto"/>
        <w:ind w:firstLine="567"/>
        <w:jc w:val="both"/>
      </w:pPr>
      <w:r>
        <w:rPr>
          <w:rFonts w:eastAsia="Times New Roman"/>
          <w:sz w:val="26"/>
        </w:rPr>
        <w:t>Data Lakehouse là kiến trúc kết hợp ưu điểm của Data Lake và Data Warehouse trên cùng một nền tảng. Theo nghiên cứu Lakehouse tại CIDR 2021, mục tiêu của Lakehouse là thống nhất lưu trữ dữ liệu lớn, dữ liệu đa định dạng và các tính năng quản trị cần thiết cho phân tích như transaction, schema enforcement, metadata management và data versioning.</w:t>
      </w:r>
    </w:p>
    <w:p w14:paraId="25131A0F" w14:textId="77777777" w:rsidR="00D055F9" w:rsidRDefault="006C5F42">
      <w:pPr>
        <w:spacing w:after="120" w:line="312" w:lineRule="auto"/>
        <w:ind w:firstLine="567"/>
        <w:jc w:val="both"/>
      </w:pPr>
      <w:r>
        <w:rPr>
          <w:rFonts w:eastAsia="Times New Roman"/>
          <w:sz w:val="26"/>
        </w:rPr>
        <w:t>Data Lakehouse thường dựa vào các open table format như Apache Iceberg, Delta Lake hoặc Apache Hudi. Trong đề tài, Apache Iceberg được dùng để quản lý bảng phân tích trên MinIO object storage. Spark đóng vai trò engine xử lý dữ liệu, còn Iceberg cung cấp metadata, snapshot và khả năng MERGE INTO cho các thao tác cập nhật/upsert.</w:t>
      </w:r>
    </w:p>
    <w:p w14:paraId="68DB7089" w14:textId="77777777" w:rsidR="00D055F9" w:rsidRDefault="006C5F42">
      <w:pPr>
        <w:pStyle w:val="Heading3"/>
        <w:spacing w:after="120"/>
      </w:pPr>
      <w:bookmarkStart w:id="19" w:name="_Toc230906698"/>
      <w:r>
        <w:rPr>
          <w:rFonts w:eastAsia="Times New Roman"/>
          <w:b/>
          <w:sz w:val="26"/>
        </w:rPr>
        <w:t>1.1.4. Hybrid Data Lakehouse</w:t>
      </w:r>
      <w:bookmarkEnd w:id="19"/>
    </w:p>
    <w:p w14:paraId="457935B9" w14:textId="77777777" w:rsidR="00D055F9" w:rsidRDefault="006C5F42">
      <w:pPr>
        <w:spacing w:after="120" w:line="312" w:lineRule="auto"/>
        <w:ind w:firstLine="567"/>
        <w:jc w:val="both"/>
      </w:pPr>
      <w:r>
        <w:rPr>
          <w:rFonts w:eastAsia="Times New Roman"/>
          <w:sz w:val="26"/>
        </w:rPr>
        <w:t>Khái niệm Hybrid trong đề tài được hiểu theo hai khía cạnh. Thứ nhất là hybrid deployment: dữ liệu thô và dữ liệu nhạy cảm được giữ trong môi trường nội bộ/on-premise mô phỏng bằng MinIO, trong khi dữ liệu sạch ở tầng Gold có thể phục vụ BI hoặc mở rộng ra môi trường khác khi cần. Thứ hai là hybrid workload: hệ thống kết hợp CDC/streaming ingestion với các job ETL batch có kiểm soát.</w:t>
      </w:r>
    </w:p>
    <w:p w14:paraId="560EE102" w14:textId="77777777" w:rsidR="00D055F9" w:rsidRDefault="006C5F42">
      <w:pPr>
        <w:spacing w:after="120" w:line="312" w:lineRule="auto"/>
        <w:ind w:firstLine="567"/>
        <w:jc w:val="both"/>
      </w:pPr>
      <w:r>
        <w:rPr>
          <w:rFonts w:eastAsia="Times New Roman"/>
          <w:sz w:val="26"/>
        </w:rPr>
        <w:t>Sự kết hợp này phù hợp với hệ thống Telesales vì MongoDB vận hành cần xử lý ghi liên tục, trong khi phân tích cần truy vấn tổng hợp nặng. CDC giúp tách tải khỏi MongoDB, Spark và Iceberg xử lý dữ liệu ở hạ tầng phân tích riêng, còn dashboard chỉ đọc dữ liệu đã được mô hình hóa.</w:t>
      </w:r>
    </w:p>
    <w:p w14:paraId="5C1BEED7" w14:textId="77777777" w:rsidR="00D055F9" w:rsidRDefault="006C5F42">
      <w:pPr>
        <w:keepNext/>
        <w:spacing w:before="120" w:after="80"/>
        <w:jc w:val="center"/>
      </w:pPr>
      <w:r>
        <w:rPr>
          <w:rFonts w:eastAsia="Times New Roman"/>
          <w:i/>
        </w:rPr>
        <w:t>Bảng 1.1. So sánh Data Warehouse, Data Lake và Data Lakehouse</w:t>
      </w:r>
    </w:p>
    <w:tbl>
      <w:tblPr>
        <w:tblStyle w:val="TableGrid"/>
        <w:tblW w:w="827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2154"/>
        <w:gridCol w:w="2154"/>
        <w:gridCol w:w="2268"/>
      </w:tblGrid>
      <w:tr w:rsidR="00D055F9" w14:paraId="06124AEF" w14:textId="77777777">
        <w:trPr>
          <w:cantSplit/>
          <w:tblHeader/>
          <w:jc w:val="center"/>
        </w:trPr>
        <w:tc>
          <w:tcPr>
            <w:tcW w:w="1701" w:type="dxa"/>
            <w:shd w:val="clear" w:color="auto" w:fill="D9EAF7"/>
            <w:vAlign w:val="center"/>
          </w:tcPr>
          <w:p w14:paraId="13DAEBA9" w14:textId="77777777" w:rsidR="00D055F9" w:rsidRDefault="006C5F42">
            <w:pPr>
              <w:spacing w:line="252" w:lineRule="auto"/>
              <w:jc w:val="center"/>
            </w:pPr>
            <w:r>
              <w:rPr>
                <w:rFonts w:eastAsia="Times New Roman" w:ascii="Times New Roman" w:hAnsi="Times New Roman"/>
                <w:b/>
                <w:sz w:val="20"/>
              </w:rPr>
              <w:t>Tiêu chí</w:t>
            </w:r>
          </w:p>
        </w:tc>
        <w:tc>
          <w:tcPr>
            <w:tcW w:w="2154" w:type="dxa"/>
            <w:shd w:val="clear" w:color="auto" w:fill="D9EAF7"/>
            <w:vAlign w:val="center"/>
          </w:tcPr>
          <w:p w14:paraId="508F7561" w14:textId="77777777" w:rsidR="00D055F9" w:rsidRDefault="006C5F42">
            <w:pPr>
              <w:spacing w:line="252" w:lineRule="auto"/>
              <w:jc w:val="center"/>
            </w:pPr>
            <w:r>
              <w:rPr>
                <w:rFonts w:eastAsia="Times New Roman" w:ascii="Times New Roman" w:hAnsi="Times New Roman"/>
                <w:b/>
                <w:sz w:val="20"/>
              </w:rPr>
              <w:t>Data Warehouse</w:t>
            </w:r>
          </w:p>
        </w:tc>
        <w:tc>
          <w:tcPr>
            <w:tcW w:w="2154" w:type="dxa"/>
            <w:shd w:val="clear" w:color="auto" w:fill="D9EAF7"/>
            <w:vAlign w:val="center"/>
          </w:tcPr>
          <w:p w14:paraId="2A96F2EA" w14:textId="77777777" w:rsidR="00D055F9" w:rsidRDefault="006C5F42">
            <w:pPr>
              <w:spacing w:line="252" w:lineRule="auto"/>
              <w:jc w:val="center"/>
            </w:pPr>
            <w:r>
              <w:rPr>
                <w:rFonts w:eastAsia="Times New Roman" w:ascii="Times New Roman" w:hAnsi="Times New Roman"/>
                <w:b/>
                <w:sz w:val="20"/>
              </w:rPr>
              <w:t>Data Lake</w:t>
            </w:r>
          </w:p>
        </w:tc>
        <w:tc>
          <w:tcPr>
            <w:tcW w:w="2268" w:type="dxa"/>
            <w:shd w:val="clear" w:color="auto" w:fill="D9EAF7"/>
            <w:vAlign w:val="center"/>
          </w:tcPr>
          <w:p w14:paraId="7BF1CB54" w14:textId="77777777" w:rsidR="00D055F9" w:rsidRDefault="006C5F42">
            <w:pPr>
              <w:spacing w:line="252" w:lineRule="auto"/>
              <w:jc w:val="center"/>
            </w:pPr>
            <w:r>
              <w:rPr>
                <w:rFonts w:eastAsia="Times New Roman" w:ascii="Times New Roman" w:hAnsi="Times New Roman"/>
                <w:b/>
                <w:sz w:val="20"/>
              </w:rPr>
              <w:t>Data Lakehouse</w:t>
            </w:r>
          </w:p>
        </w:tc>
      </w:tr>
      <w:tr w:rsidR="00D055F9" w14:paraId="3B73A531" w14:textId="77777777">
        <w:trPr>
          <w:cantSplit/>
          <w:jc w:val="center"/>
        </w:trPr>
        <w:tc>
          <w:tcPr>
            <w:tcW w:w="1701" w:type="dxa"/>
            <w:vAlign w:val="center"/>
          </w:tcPr>
          <w:p w14:paraId="06D15838" w14:textId="77777777" w:rsidR="00D055F9" w:rsidRDefault="006C5F42">
            <w:pPr>
              <w:spacing w:line="252" w:lineRule="auto"/>
              <w:jc w:val="both"/>
            </w:pPr>
            <w:r>
              <w:rPr>
                <w:rFonts w:eastAsia="Times New Roman" w:ascii="Times New Roman" w:hAnsi="Times New Roman"/>
                <w:sz w:val="20"/>
              </w:rPr>
              <w:t>Nguyên tắc lược đồ</w:t>
            </w:r>
          </w:p>
        </w:tc>
        <w:tc>
          <w:tcPr>
            <w:tcW w:w="2154" w:type="dxa"/>
            <w:vAlign w:val="center"/>
          </w:tcPr>
          <w:p w14:paraId="283201F6" w14:textId="77777777" w:rsidR="00D055F9" w:rsidRDefault="006C5F42">
            <w:pPr>
              <w:spacing w:line="252" w:lineRule="auto"/>
              <w:jc w:val="both"/>
            </w:pPr>
            <w:r>
              <w:rPr>
                <w:rFonts w:eastAsia="Times New Roman" w:ascii="Times New Roman" w:hAnsi="Times New Roman"/>
                <w:sz w:val="20"/>
              </w:rPr>
              <w:t>Schema-on-write</w:t>
            </w:r>
          </w:p>
        </w:tc>
        <w:tc>
          <w:tcPr>
            <w:tcW w:w="2154" w:type="dxa"/>
            <w:vAlign w:val="center"/>
          </w:tcPr>
          <w:p w14:paraId="2181F4E3" w14:textId="77777777" w:rsidR="00D055F9" w:rsidRDefault="006C5F42">
            <w:pPr>
              <w:spacing w:line="252" w:lineRule="auto"/>
              <w:jc w:val="both"/>
            </w:pPr>
            <w:r>
              <w:rPr>
                <w:rFonts w:eastAsia="Times New Roman" w:ascii="Times New Roman" w:hAnsi="Times New Roman"/>
                <w:sz w:val="20"/>
              </w:rPr>
              <w:t>Schema-on-read</w:t>
            </w:r>
          </w:p>
        </w:tc>
        <w:tc>
          <w:tcPr>
            <w:tcW w:w="2268" w:type="dxa"/>
            <w:vAlign w:val="center"/>
          </w:tcPr>
          <w:p w14:paraId="119C7CFD" w14:textId="77777777" w:rsidR="00D055F9" w:rsidRDefault="006C5F42">
            <w:pPr>
              <w:spacing w:line="252" w:lineRule="auto"/>
              <w:jc w:val="both"/>
            </w:pPr>
            <w:r>
              <w:rPr>
                <w:rFonts w:eastAsia="Times New Roman" w:ascii="Times New Roman" w:hAnsi="Times New Roman"/>
                <w:sz w:val="20"/>
              </w:rPr>
              <w:t>Schema enforcement/evolution trên table format</w:t>
            </w:r>
          </w:p>
        </w:tc>
      </w:tr>
      <w:tr w:rsidR="00D055F9" w14:paraId="45BFD6E5" w14:textId="77777777">
        <w:trPr>
          <w:cantSplit/>
          <w:jc w:val="center"/>
        </w:trPr>
        <w:tc>
          <w:tcPr>
            <w:tcW w:w="1701" w:type="dxa"/>
            <w:vAlign w:val="center"/>
          </w:tcPr>
          <w:p w14:paraId="5E9513E1" w14:textId="77777777" w:rsidR="00D055F9" w:rsidRDefault="006C5F42">
            <w:pPr>
              <w:spacing w:line="252" w:lineRule="auto"/>
              <w:jc w:val="both"/>
            </w:pPr>
            <w:r>
              <w:rPr>
                <w:rFonts w:eastAsia="Times New Roman" w:ascii="Times New Roman" w:hAnsi="Times New Roman"/>
                <w:sz w:val="20"/>
              </w:rPr>
              <w:t>Dữ liệu phù hợp</w:t>
            </w:r>
          </w:p>
        </w:tc>
        <w:tc>
          <w:tcPr>
            <w:tcW w:w="2154" w:type="dxa"/>
            <w:vAlign w:val="center"/>
          </w:tcPr>
          <w:p w14:paraId="182878BB" w14:textId="77777777" w:rsidR="00D055F9" w:rsidRDefault="006C5F42">
            <w:pPr>
              <w:spacing w:line="252" w:lineRule="auto"/>
              <w:jc w:val="both"/>
            </w:pPr>
            <w:r>
              <w:rPr>
                <w:rFonts w:eastAsia="Times New Roman" w:ascii="Times New Roman" w:hAnsi="Times New Roman"/>
                <w:sz w:val="20"/>
              </w:rPr>
              <w:t>Dữ liệu có cấu trúc, KPI</w:t>
            </w:r>
          </w:p>
        </w:tc>
        <w:tc>
          <w:tcPr>
            <w:tcW w:w="2154" w:type="dxa"/>
            <w:vAlign w:val="center"/>
          </w:tcPr>
          <w:p w14:paraId="63AC572D" w14:textId="77777777" w:rsidR="00D055F9" w:rsidRDefault="006C5F42">
            <w:pPr>
              <w:spacing w:line="252" w:lineRule="auto"/>
              <w:jc w:val="both"/>
            </w:pPr>
            <w:r>
              <w:rPr>
                <w:rFonts w:eastAsia="Times New Roman" w:ascii="Times New Roman" w:hAnsi="Times New Roman"/>
                <w:sz w:val="20"/>
              </w:rPr>
              <w:t>Dữ liệu thô, JSON, log, transcript</w:t>
            </w:r>
          </w:p>
        </w:tc>
        <w:tc>
          <w:tcPr>
            <w:tcW w:w="2268" w:type="dxa"/>
            <w:vAlign w:val="center"/>
          </w:tcPr>
          <w:p w14:paraId="659950DB" w14:textId="77777777" w:rsidR="00D055F9" w:rsidRDefault="006C5F42">
            <w:pPr>
              <w:spacing w:line="252" w:lineRule="auto"/>
              <w:jc w:val="both"/>
            </w:pPr>
            <w:r>
              <w:rPr>
                <w:rFonts w:eastAsia="Times New Roman" w:ascii="Times New Roman" w:hAnsi="Times New Roman"/>
                <w:sz w:val="20"/>
              </w:rPr>
              <w:t>Dữ liệu đa dạng nhưng cần phân tích tin cậy</w:t>
            </w:r>
          </w:p>
        </w:tc>
      </w:tr>
      <w:tr w:rsidR="00D055F9" w14:paraId="4D69453F" w14:textId="77777777">
        <w:trPr>
          <w:cantSplit/>
          <w:jc w:val="center"/>
        </w:trPr>
        <w:tc>
          <w:tcPr>
            <w:tcW w:w="1701" w:type="dxa"/>
            <w:vAlign w:val="center"/>
          </w:tcPr>
          <w:p w14:paraId="6BA3FA43" w14:textId="77777777" w:rsidR="00D055F9" w:rsidRDefault="006C5F42">
            <w:pPr>
              <w:spacing w:line="252" w:lineRule="auto"/>
              <w:jc w:val="both"/>
            </w:pPr>
            <w:r>
              <w:rPr>
                <w:rFonts w:eastAsia="Times New Roman" w:ascii="Times New Roman" w:hAnsi="Times New Roman"/>
                <w:sz w:val="20"/>
              </w:rPr>
              <w:t>Điểm mạnh</w:t>
            </w:r>
          </w:p>
        </w:tc>
        <w:tc>
          <w:tcPr>
            <w:tcW w:w="2154" w:type="dxa"/>
            <w:vAlign w:val="center"/>
          </w:tcPr>
          <w:p w14:paraId="0CC4CBD6" w14:textId="77777777" w:rsidR="00D055F9" w:rsidRDefault="006C5F42">
            <w:pPr>
              <w:spacing w:line="252" w:lineRule="auto"/>
              <w:jc w:val="both"/>
            </w:pPr>
            <w:r>
              <w:rPr>
                <w:rFonts w:eastAsia="Times New Roman" w:ascii="Times New Roman" w:hAnsi="Times New Roman"/>
                <w:sz w:val="20"/>
              </w:rPr>
              <w:t>Ổn định cho BI</w:t>
            </w:r>
          </w:p>
        </w:tc>
        <w:tc>
          <w:tcPr>
            <w:tcW w:w="2154" w:type="dxa"/>
            <w:vAlign w:val="center"/>
          </w:tcPr>
          <w:p w14:paraId="74CC8F01" w14:textId="77777777" w:rsidR="00D055F9" w:rsidRDefault="006C5F42">
            <w:pPr>
              <w:spacing w:line="252" w:lineRule="auto"/>
              <w:jc w:val="both"/>
            </w:pPr>
            <w:r>
              <w:rPr>
                <w:rFonts w:eastAsia="Times New Roman" w:ascii="Times New Roman" w:hAnsi="Times New Roman"/>
                <w:sz w:val="20"/>
              </w:rPr>
              <w:t>Linh hoạt và chi phí thấp</w:t>
            </w:r>
          </w:p>
        </w:tc>
        <w:tc>
          <w:tcPr>
            <w:tcW w:w="2268" w:type="dxa"/>
            <w:vAlign w:val="center"/>
          </w:tcPr>
          <w:p w14:paraId="66971764" w14:textId="77777777" w:rsidR="00D055F9" w:rsidRDefault="006C5F42">
            <w:pPr>
              <w:spacing w:line="252" w:lineRule="auto"/>
              <w:jc w:val="both"/>
            </w:pPr>
            <w:r>
              <w:rPr>
                <w:rFonts w:eastAsia="Times New Roman" w:ascii="Times New Roman" w:hAnsi="Times New Roman"/>
                <w:sz w:val="20"/>
              </w:rPr>
              <w:t>Kết hợp linh hoạt, ACID, metadata, snapshot</w:t>
            </w:r>
          </w:p>
        </w:tc>
      </w:tr>
      <w:tr w:rsidR="00D055F9" w14:paraId="692218BD" w14:textId="77777777">
        <w:trPr>
          <w:cantSplit/>
          <w:jc w:val="center"/>
        </w:trPr>
        <w:tc>
          <w:tcPr>
            <w:tcW w:w="1701" w:type="dxa"/>
            <w:vAlign w:val="center"/>
          </w:tcPr>
          <w:p w14:paraId="5A926DA2" w14:textId="77777777" w:rsidR="00D055F9" w:rsidRDefault="006C5F42">
            <w:pPr>
              <w:spacing w:line="252" w:lineRule="auto"/>
              <w:jc w:val="both"/>
            </w:pPr>
            <w:r>
              <w:rPr>
                <w:rFonts w:eastAsia="Times New Roman" w:ascii="Times New Roman" w:hAnsi="Times New Roman"/>
                <w:sz w:val="20"/>
              </w:rPr>
              <w:t>Vai trò trong đề tài</w:t>
            </w:r>
          </w:p>
        </w:tc>
        <w:tc>
          <w:tcPr>
            <w:tcW w:w="2154" w:type="dxa"/>
            <w:vAlign w:val="center"/>
          </w:tcPr>
          <w:p w14:paraId="3E84C155" w14:textId="77777777" w:rsidR="00D055F9" w:rsidRDefault="006C5F42">
            <w:pPr>
              <w:spacing w:line="252" w:lineRule="auto"/>
              <w:jc w:val="both"/>
            </w:pPr>
            <w:r>
              <w:rPr>
                <w:rFonts w:eastAsia="Times New Roman" w:ascii="Times New Roman" w:hAnsi="Times New Roman"/>
                <w:sz w:val="20"/>
              </w:rPr>
              <w:t>Tầng Gold/Star Schema</w:t>
            </w:r>
          </w:p>
        </w:tc>
        <w:tc>
          <w:tcPr>
            <w:tcW w:w="2154" w:type="dxa"/>
            <w:vAlign w:val="center"/>
          </w:tcPr>
          <w:p w14:paraId="05F9BFC9" w14:textId="77777777" w:rsidR="00D055F9" w:rsidRDefault="006C5F42">
            <w:pPr>
              <w:spacing w:line="252" w:lineRule="auto"/>
              <w:jc w:val="both"/>
            </w:pPr>
            <w:r>
              <w:rPr>
                <w:rFonts w:eastAsia="Times New Roman" w:ascii="Times New Roman" w:hAnsi="Times New Roman"/>
                <w:sz w:val="20"/>
              </w:rPr>
              <w:t>Lưu raw transcript/CDC</w:t>
            </w:r>
          </w:p>
        </w:tc>
        <w:tc>
          <w:tcPr>
            <w:tcW w:w="2268" w:type="dxa"/>
            <w:vAlign w:val="center"/>
          </w:tcPr>
          <w:p w14:paraId="593F36B1" w14:textId="77777777" w:rsidR="00D055F9" w:rsidRDefault="006C5F42">
            <w:pPr>
              <w:spacing w:line="252" w:lineRule="auto"/>
              <w:jc w:val="both"/>
            </w:pPr>
            <w:r>
              <w:rPr>
                <w:rFonts w:eastAsia="Times New Roman" w:ascii="Times New Roman" w:hAnsi="Times New Roman"/>
                <w:sz w:val="20"/>
              </w:rPr>
              <w:t>Kiến trúc chính của nền tảng</w:t>
            </w:r>
          </w:p>
        </w:tc>
      </w:tr>
    </w:tbl>
    <w:p w14:paraId="36A68253" w14:textId="77777777" w:rsidR="00D055F9" w:rsidRDefault="006C5F42">
      <w:pPr>
        <w:pStyle w:val="Heading2"/>
        <w:spacing w:after="120"/>
      </w:pPr>
      <w:bookmarkStart w:id="20" w:name="_Toc230906699"/>
      <w:r>
        <w:rPr>
          <w:rFonts w:ascii="Times New Roman" w:eastAsia="Times New Roman" w:hAnsi="Times New Roman"/>
          <w:b/>
          <w:sz w:val="26"/>
        </w:rPr>
        <w:t>1.2. Kiến trúc Medallion</w:t>
      </w:r>
      <w:bookmarkEnd w:id="20"/>
    </w:p>
    <w:p w14:paraId="2CE28A49" w14:textId="77777777" w:rsidR="00D055F9" w:rsidRDefault="006C5F42">
      <w:pPr>
        <w:spacing w:after="120" w:line="312" w:lineRule="auto"/>
        <w:ind w:firstLine="567"/>
        <w:jc w:val="both"/>
      </w:pPr>
      <w:r>
        <w:rPr>
          <w:rFonts w:eastAsia="Times New Roman"/>
          <w:sz w:val="26"/>
        </w:rPr>
        <w:t>Medallion Architecture là mô hình tổ chức dữ liệu theo các tầng chất lượng tăng dần: Bronze, Silver và Gold. Tầng Bronze lưu dữ liệu gần nguồn, tầng Silver làm sạch và làm giàu, tầng Gold mô hình hóa dữ liệu phục vụ nghiệp vụ. Mô hình này giúp pipeline dễ kiểm soát, dễ truy vết và dễ mở rộng khi có thêm nguồn dữ liệu hoặc nhu cầu phân tích mới.</w:t>
      </w:r>
    </w:p>
    <w:p w14:paraId="09DFEE16" w14:textId="77777777" w:rsidR="00D055F9" w:rsidRDefault="006C5F42">
      <w:pPr>
        <w:spacing w:before="80" w:after="80"/>
        <w:ind w:left="397" w:right="397"/>
        <w:jc w:val="both"/>
      </w:pPr>
      <w:r>
        <w:rPr>
          <w:rFonts w:eastAsia="Times New Roman"/>
          <w:i/>
          <w:sz w:val="24"/>
        </w:rPr>
        <w:t>[NOTE ẢNH - Hình 1.2: Vẽ sơ đồ nguồn MongoDB/Kafka -&gt; Bronze raw Iceberg -&gt; Silver cleaned/enriched/masked -&gt; Gold star schema/dashboard.]</w:t>
      </w:r>
    </w:p>
    <w:p w14:paraId="6EBD741E" w14:textId="77777777" w:rsidR="00D055F9" w:rsidRDefault="006C5F42">
      <w:pPr>
        <w:spacing w:after="120"/>
        <w:jc w:val="center"/>
      </w:pPr>
      <w:r>
        <w:rPr>
          <w:rFonts w:eastAsia="Times New Roman"/>
          <w:i/>
        </w:rPr>
        <w:t>Hình 1.2. Kiến trúc Medallion với ba tầng Bronze, Silver và Gold</w:t>
      </w:r>
    </w:p>
    <w:p w14:paraId="57E8D7BE" w14:textId="77777777" w:rsidR="00D055F9" w:rsidRDefault="006C5F42">
      <w:pPr>
        <w:keepNext/>
        <w:spacing w:before="120" w:after="80"/>
        <w:jc w:val="center"/>
      </w:pPr>
      <w:r>
        <w:rPr>
          <w:rFonts w:eastAsia="Times New Roman"/>
          <w:i/>
        </w:rPr>
        <w:t>Bảng 1.2. Vai trò các tầng dữ liệu trong kiến trúc Medallion</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3288"/>
        <w:gridCol w:w="2948"/>
      </w:tblGrid>
      <w:tr w:rsidR="00D055F9" w14:paraId="76F838E4" w14:textId="77777777">
        <w:trPr>
          <w:cantSplit/>
          <w:tblHeader/>
          <w:jc w:val="center"/>
        </w:trPr>
        <w:tc>
          <w:tcPr>
            <w:tcW w:w="1701" w:type="dxa"/>
            <w:shd w:val="clear" w:color="auto" w:fill="D9EAF7"/>
            <w:vAlign w:val="center"/>
          </w:tcPr>
          <w:p w14:paraId="751C9097" w14:textId="77777777" w:rsidR="00D055F9" w:rsidRDefault="006C5F42">
            <w:pPr>
              <w:spacing w:line="252" w:lineRule="auto"/>
              <w:jc w:val="center"/>
            </w:pPr>
            <w:r>
              <w:rPr>
                <w:rFonts w:eastAsia="Times New Roman" w:ascii="Times New Roman" w:hAnsi="Times New Roman"/>
                <w:b/>
                <w:sz w:val="20"/>
              </w:rPr>
              <w:t>Tầng</w:t>
            </w:r>
          </w:p>
        </w:tc>
        <w:tc>
          <w:tcPr>
            <w:tcW w:w="3288" w:type="dxa"/>
            <w:shd w:val="clear" w:color="auto" w:fill="D9EAF7"/>
            <w:vAlign w:val="center"/>
          </w:tcPr>
          <w:p w14:paraId="63E3EE0F" w14:textId="77777777" w:rsidR="00D055F9" w:rsidRDefault="006C5F42">
            <w:pPr>
              <w:spacing w:line="252" w:lineRule="auto"/>
              <w:jc w:val="center"/>
            </w:pPr>
            <w:r>
              <w:rPr>
                <w:rFonts w:eastAsia="Times New Roman" w:ascii="Times New Roman" w:hAnsi="Times New Roman"/>
                <w:b/>
                <w:sz w:val="20"/>
              </w:rPr>
              <w:t>Mục tiêu</w:t>
            </w:r>
          </w:p>
        </w:tc>
        <w:tc>
          <w:tcPr>
            <w:tcW w:w="2948" w:type="dxa"/>
            <w:shd w:val="clear" w:color="auto" w:fill="D9EAF7"/>
            <w:vAlign w:val="center"/>
          </w:tcPr>
          <w:p w14:paraId="3A30A35F" w14:textId="77777777" w:rsidR="00D055F9" w:rsidRDefault="006C5F42">
            <w:pPr>
              <w:spacing w:line="252" w:lineRule="auto"/>
              <w:jc w:val="center"/>
            </w:pPr>
            <w:r>
              <w:rPr>
                <w:rFonts w:eastAsia="Times New Roman" w:ascii="Times New Roman" w:hAnsi="Times New Roman"/>
                <w:b/>
                <w:sz w:val="20"/>
              </w:rPr>
              <w:t>Ví dụ trong đề tài</w:t>
            </w:r>
          </w:p>
        </w:tc>
      </w:tr>
      <w:tr w:rsidR="00D055F9" w14:paraId="4D2B6954" w14:textId="77777777">
        <w:trPr>
          <w:cantSplit/>
          <w:jc w:val="center"/>
        </w:trPr>
        <w:tc>
          <w:tcPr>
            <w:tcW w:w="1701" w:type="dxa"/>
            <w:vAlign w:val="center"/>
          </w:tcPr>
          <w:p w14:paraId="2BAB8AAD" w14:textId="77777777" w:rsidR="00D055F9" w:rsidRDefault="006C5F42">
            <w:pPr>
              <w:spacing w:line="252" w:lineRule="auto"/>
              <w:jc w:val="both"/>
            </w:pPr>
            <w:r>
              <w:rPr>
                <w:rFonts w:eastAsia="Times New Roman" w:ascii="Times New Roman" w:hAnsi="Times New Roman"/>
                <w:sz w:val="20"/>
              </w:rPr>
              <w:t>Bronze</w:t>
            </w:r>
          </w:p>
        </w:tc>
        <w:tc>
          <w:tcPr>
            <w:tcW w:w="3288" w:type="dxa"/>
            <w:vAlign w:val="center"/>
          </w:tcPr>
          <w:p w14:paraId="6EF3CE76" w14:textId="77777777" w:rsidR="00D055F9" w:rsidRDefault="006C5F42">
            <w:pPr>
              <w:spacing w:line="252" w:lineRule="auto"/>
              <w:jc w:val="both"/>
            </w:pPr>
            <w:r>
              <w:rPr>
                <w:rFonts w:eastAsia="Times New Roman" w:ascii="Times New Roman" w:hAnsi="Times New Roman"/>
                <w:sz w:val="20"/>
              </w:rPr>
              <w:t>Lưu raw document và metadata CDC</w:t>
            </w:r>
          </w:p>
        </w:tc>
        <w:tc>
          <w:tcPr>
            <w:tcW w:w="2948" w:type="dxa"/>
            <w:vAlign w:val="center"/>
          </w:tcPr>
          <w:p w14:paraId="1A4466E0" w14:textId="77777777" w:rsidR="00D055F9" w:rsidRDefault="006C5F42">
            <w:pPr>
              <w:spacing w:line="252" w:lineRule="auto"/>
              <w:jc w:val="both"/>
            </w:pPr>
            <w:r>
              <w:rPr>
                <w:rFonts w:eastAsia="Times New Roman" w:ascii="Times New Roman" w:hAnsi="Times New Roman"/>
                <w:sz w:val="20"/>
              </w:rPr>
              <w:t>lakehouse.bronze.cust, offer, call_logs</w:t>
            </w:r>
          </w:p>
        </w:tc>
      </w:tr>
      <w:tr w:rsidR="00D055F9" w14:paraId="0BC50B60" w14:textId="77777777">
        <w:trPr>
          <w:cantSplit/>
          <w:jc w:val="center"/>
        </w:trPr>
        <w:tc>
          <w:tcPr>
            <w:tcW w:w="1701" w:type="dxa"/>
            <w:vAlign w:val="center"/>
          </w:tcPr>
          <w:p w14:paraId="1574A013" w14:textId="77777777" w:rsidR="00D055F9" w:rsidRDefault="006C5F42">
            <w:pPr>
              <w:spacing w:line="252" w:lineRule="auto"/>
              <w:jc w:val="both"/>
            </w:pPr>
            <w:r>
              <w:rPr>
                <w:rFonts w:eastAsia="Times New Roman" w:ascii="Times New Roman" w:hAnsi="Times New Roman"/>
                <w:sz w:val="20"/>
              </w:rPr>
              <w:t>Silver</w:t>
            </w:r>
          </w:p>
        </w:tc>
        <w:tc>
          <w:tcPr>
            <w:tcW w:w="3288" w:type="dxa"/>
            <w:vAlign w:val="center"/>
          </w:tcPr>
          <w:p w14:paraId="362DA33D" w14:textId="77777777" w:rsidR="00D055F9" w:rsidRDefault="006C5F42">
            <w:pPr>
              <w:spacing w:line="252" w:lineRule="auto"/>
              <w:jc w:val="both"/>
            </w:pPr>
            <w:r>
              <w:rPr>
                <w:rFonts w:eastAsia="Times New Roman" w:ascii="Times New Roman" w:hAnsi="Times New Roman"/>
                <w:sz w:val="20"/>
              </w:rPr>
              <w:t>Parse, chuẩn hóa, mask PII, deduplicate, NLP inference</w:t>
            </w:r>
          </w:p>
        </w:tc>
        <w:tc>
          <w:tcPr>
            <w:tcW w:w="2948" w:type="dxa"/>
            <w:vAlign w:val="center"/>
          </w:tcPr>
          <w:p w14:paraId="0FDC26B1" w14:textId="77777777" w:rsidR="00D055F9" w:rsidRDefault="006C5F42">
            <w:pPr>
              <w:spacing w:line="252" w:lineRule="auto"/>
              <w:jc w:val="both"/>
            </w:pPr>
            <w:r>
              <w:rPr>
                <w:rFonts w:eastAsia="Times New Roman" w:ascii="Times New Roman" w:hAnsi="Times New Roman"/>
                <w:sz w:val="20"/>
              </w:rPr>
              <w:t>lakehouse.silver.call_logs có call_code_predicted</w:t>
            </w:r>
          </w:p>
        </w:tc>
      </w:tr>
      <w:tr w:rsidR="00D055F9" w14:paraId="44D91AE0" w14:textId="77777777">
        <w:trPr>
          <w:cantSplit/>
          <w:jc w:val="center"/>
        </w:trPr>
        <w:tc>
          <w:tcPr>
            <w:tcW w:w="1701" w:type="dxa"/>
            <w:vAlign w:val="center"/>
          </w:tcPr>
          <w:p w14:paraId="215228C2" w14:textId="77777777" w:rsidR="00D055F9" w:rsidRDefault="006C5F42">
            <w:pPr>
              <w:spacing w:line="252" w:lineRule="auto"/>
              <w:jc w:val="both"/>
            </w:pPr>
            <w:r>
              <w:rPr>
                <w:rFonts w:eastAsia="Times New Roman" w:ascii="Times New Roman" w:hAnsi="Times New Roman"/>
                <w:sz w:val="20"/>
              </w:rPr>
              <w:t>Gold</w:t>
            </w:r>
          </w:p>
        </w:tc>
        <w:tc>
          <w:tcPr>
            <w:tcW w:w="3288" w:type="dxa"/>
            <w:vAlign w:val="center"/>
          </w:tcPr>
          <w:p w14:paraId="67F26DDF" w14:textId="77777777" w:rsidR="00D055F9" w:rsidRDefault="006C5F42">
            <w:pPr>
              <w:spacing w:line="252" w:lineRule="auto"/>
              <w:jc w:val="both"/>
            </w:pPr>
            <w:r>
              <w:rPr>
                <w:rFonts w:eastAsia="Times New Roman" w:ascii="Times New Roman" w:hAnsi="Times New Roman"/>
                <w:sz w:val="20"/>
              </w:rPr>
              <w:t>Star Schema phục vụ BI</w:t>
            </w:r>
          </w:p>
        </w:tc>
        <w:tc>
          <w:tcPr>
            <w:tcW w:w="2948" w:type="dxa"/>
            <w:vAlign w:val="center"/>
          </w:tcPr>
          <w:p>
            <w:r>
              <w:rPr>
                <w:rFonts w:ascii="Times New Roman" w:hAnsi="Times New Roman" w:eastAsia="Times New Roman"/>
                <w:sz w:val="20"/>
              </w:rPr>
              <w:t>dim_customer, dim_offer, dim_date, fact_telesales_calls; có thể sync sang BigQuery cho BI</w:t>
            </w:r>
          </w:p>
        </w:tc>
      </w:tr>
    </w:tbl>
    <w:p w14:paraId="1AA98218" w14:textId="77777777" w:rsidR="00D055F9" w:rsidRDefault="006C5F42">
      <w:pPr>
        <w:pStyle w:val="Heading2"/>
        <w:spacing w:after="120"/>
      </w:pPr>
      <w:bookmarkStart w:id="21" w:name="_Toc230906700"/>
      <w:r>
        <w:rPr>
          <w:rFonts w:ascii="Times New Roman" w:eastAsia="Times New Roman" w:hAnsi="Times New Roman"/>
          <w:b/>
          <w:sz w:val="26"/>
        </w:rPr>
        <w:t>1.3. Thu thập dữ liệu thay đổi theo thời gian thực</w:t>
      </w:r>
      <w:bookmarkEnd w:id="21"/>
    </w:p>
    <w:p w14:paraId="73F0A609" w14:textId="77777777" w:rsidR="00D055F9" w:rsidRDefault="006C5F42">
      <w:pPr>
        <w:pStyle w:val="Heading3"/>
        <w:spacing w:after="120"/>
      </w:pPr>
      <w:bookmarkStart w:id="22" w:name="_Toc230906701"/>
      <w:r>
        <w:rPr>
          <w:rFonts w:eastAsia="Times New Roman"/>
          <w:b/>
          <w:sz w:val="26"/>
        </w:rPr>
        <w:t>1.3.1. Change Data Capture và MongoDB Change Streams</w:t>
      </w:r>
      <w:bookmarkEnd w:id="22"/>
    </w:p>
    <w:p w14:paraId="721EA6DF" w14:textId="77777777" w:rsidR="00D055F9" w:rsidRDefault="006C5F42">
      <w:pPr>
        <w:spacing w:after="120" w:line="312" w:lineRule="auto"/>
        <w:ind w:firstLine="567"/>
        <w:jc w:val="both"/>
      </w:pPr>
      <w:r>
        <w:t>Change Data Capture là kỹ thuật phát hiện và truyền tải các thay đổi trong cơ sở dữ liệu nguồn như insert, update và delete. Với MongoDB, Change Streams dựa trên oplog của replica set, cho phép hệ thống downstream theo dõi sự thay đổi dữ liệu mà không cần quét lại toàn bộ collection [30].</w:t>
      </w:r>
    </w:p>
    <w:p w14:paraId="1CF49FBE" w14:textId="77777777" w:rsidR="00D055F9" w:rsidRDefault="006C5F42">
      <w:pPr>
        <w:spacing w:after="120" w:line="312" w:lineRule="auto"/>
        <w:ind w:firstLine="567"/>
        <w:jc w:val="both"/>
      </w:pPr>
      <w:r>
        <w:rPr>
          <w:rFonts w:eastAsia="Times New Roman"/>
          <w:sz w:val="26"/>
        </w:rPr>
        <w:t>Trong hệ thống Telesales, CDC đặc biệt quan trọng vì MongoDB là cơ sở dữ liệu vận hành ghi nhận trạng thái cuộc gọi liên tục. CDC giúp tách hệ thống phân tích khỏi hệ thống vận hành, giảm rủi ro dashboard hoặc truy vấn tổng hợp làm ảnh hưởng đến AI Agent.</w:t>
      </w:r>
    </w:p>
    <w:p w14:paraId="1CF49FBE" w14:textId="77777777" w:rsidR="00D055F9" w:rsidRDefault="006C5F42">
      <w:pPr>
        <w:spacing w:after="120" w:line="312" w:lineRule="auto"/>
        <w:ind w:firstLine="567"/>
        <w:jc w:val="both"/>
      </w:pPr>
      <w:r>
        <w:rPr>
          <w:i/>
        </w:rPr>
        <w:t>[NOTE ẢNH - MongoDB Change Streams: Chèn screenshot hoặc sơ đồ MongoDB ReplicaSet/oplog/change stream event; nhấn mạnh dữ liệu thay đổi được phát hiện từ nguồn vận hành.]</w:t>
      </w:r>
    </w:p>
    <w:p w14:paraId="6FA0F0B2" w14:textId="77777777" w:rsidR="00D055F9" w:rsidRDefault="006C5F42">
      <w:pPr>
        <w:pStyle w:val="Heading3"/>
        <w:spacing w:after="120"/>
      </w:pPr>
      <w:bookmarkStart w:id="23" w:name="_Toc230906702"/>
      <w:r>
        <w:rPr>
          <w:rFonts w:eastAsia="Times New Roman"/>
          <w:b/>
          <w:sz w:val="26"/>
        </w:rPr>
        <w:t>1.3.2. Debezium</w:t>
      </w:r>
      <w:bookmarkEnd w:id="23"/>
    </w:p>
    <w:p w14:paraId="0C3ED11B" w14:textId="77777777" w:rsidR="00D055F9" w:rsidRDefault="006C5F42">
      <w:pPr>
        <w:spacing w:after="120" w:line="312" w:lineRule="auto"/>
        <w:ind w:firstLine="567"/>
        <w:jc w:val="both"/>
      </w:pPr>
      <w:r>
        <w:t>Debezium là nền tảng CDC mã nguồn mở, thường triển khai trên Kafka Connect [4]. Debezium MongoDB connector đọc thay đổi từ replica set và xuất sự kiện sang Kafka topic. Trong đề tài, cấu hình capture.mode=change_streams_update_full được dùng để lấy full document ở trường after cho sự kiện update, thuận lợi cho tầng Bronze lưu raw document đầy đủ.</w:t>
      </w:r>
    </w:p>
    <w:p w14:paraId="0C3ED11B" w14:textId="77777777" w:rsidR="00D055F9" w:rsidRDefault="006C5F42">
      <w:pPr>
        <w:spacing w:after="120" w:line="312" w:lineRule="auto"/>
        <w:ind w:firstLine="567"/>
        <w:jc w:val="both"/>
      </w:pPr>
      <w:r>
        <w:rPr>
          <w:i/>
        </w:rPr>
        <w:t>[NOTE ẢNH - Debezium: Chèn sơ đồ Debezium Connect đọc MongoDB change stream và đẩy event sang Kafka; có thể kèm screenshot connector status RUNNING.]</w:t>
      </w:r>
    </w:p>
    <w:p w14:paraId="60E8B6C6" w14:textId="77777777" w:rsidR="00D055F9" w:rsidRDefault="006C5F42">
      <w:pPr>
        <w:pStyle w:val="Heading3"/>
        <w:spacing w:after="120"/>
      </w:pPr>
      <w:bookmarkStart w:id="24" w:name="_Toc230906703"/>
      <w:r>
        <w:rPr>
          <w:rFonts w:eastAsia="Times New Roman"/>
          <w:b/>
          <w:sz w:val="26"/>
        </w:rPr>
        <w:t>1.3.3. Apache Kafka</w:t>
      </w:r>
      <w:bookmarkEnd w:id="24"/>
    </w:p>
    <w:p w14:paraId="5AB8AC16" w14:textId="77777777" w:rsidR="00D055F9" w:rsidRDefault="006C5F42">
      <w:pPr>
        <w:spacing w:after="120" w:line="312" w:lineRule="auto"/>
        <w:ind w:firstLine="567"/>
        <w:jc w:val="both"/>
      </w:pPr>
      <w:r>
        <w:t>Apache Kafka là nền tảng event streaming phân tán, tổ chức dữ liệu theo topic và partition [5]. Kafka đóng vai trò buffer giữa Debezium và Spark, giúp downstream đọc dữ liệu theo tốc độ phù hợp và hỗ trợ khả năng replay trong phạm vi retention. Trong đề tài, ba topic chính tương ứng với ba collection MongoDB: cust, offer và call_logs.</w:t>
      </w:r>
    </w:p>
    <w:p w14:paraId="5AB8AC16" w14:textId="77777777" w:rsidR="00D055F9" w:rsidRDefault="006C5F42">
      <w:pPr>
        <w:spacing w:after="120" w:line="312" w:lineRule="auto"/>
        <w:ind w:firstLine="567"/>
        <w:jc w:val="both"/>
      </w:pPr>
      <w:r>
        <w:rPr>
          <w:i/>
        </w:rPr>
        <w:t>[NOTE ẢNH - Apache Kafka: Chèn sơ đồ topic/partition cho ba collection cust, offer, call_logs; có thể kèm screenshot kafka-topics --list.]</w:t>
      </w:r>
    </w:p>
    <w:p w14:paraId="79AE9FE1" w14:textId="77777777" w:rsidR="00D055F9" w:rsidRDefault="006C5F42">
      <w:pPr>
        <w:spacing w:before="80" w:after="80"/>
        <w:ind w:left="397" w:right="397"/>
        <w:jc w:val="both"/>
      </w:pPr>
      <w:r>
        <w:rPr>
          <w:rFonts w:eastAsia="Times New Roman"/>
          <w:i/>
          <w:sz w:val="24"/>
        </w:rPr>
        <w:t>[NOTE ẢNH - Hình 1.3: Vẽ flow MongoDB ReplicaSet/oplog -&gt; Debezium Connect -&gt; Kafka topics -&gt; Spark Bronze job -&gt; Iceberg Bronze.]</w:t>
      </w:r>
    </w:p>
    <w:p w14:paraId="3B387D6A" w14:textId="77777777" w:rsidR="00D055F9" w:rsidRDefault="006C5F42">
      <w:pPr>
        <w:spacing w:after="120"/>
        <w:jc w:val="center"/>
      </w:pPr>
      <w:r>
        <w:rPr>
          <w:rFonts w:eastAsia="Times New Roman"/>
          <w:i/>
        </w:rPr>
        <w:t>Hình 1.3. Luồng CDC từ MongoDB qua Debezium và Kafka</w:t>
      </w:r>
    </w:p>
    <w:p w14:paraId="01301CF6" w14:textId="77777777" w:rsidR="00D055F9" w:rsidRDefault="006C5F42">
      <w:pPr>
        <w:pStyle w:val="Heading2"/>
        <w:spacing w:after="120"/>
      </w:pPr>
      <w:bookmarkStart w:id="25" w:name="_Toc230906704"/>
      <w:r>
        <w:rPr>
          <w:rFonts w:ascii="Times New Roman" w:eastAsia="Times New Roman" w:hAnsi="Times New Roman"/>
          <w:b/>
          <w:sz w:val="26"/>
        </w:rPr>
        <w:t>1.4. Công nghệ xử lý và lưu trữ dữ liệu lớn</w:t>
      </w:r>
      <w:bookmarkEnd w:id="25"/>
    </w:p>
    <w:p w14:paraId="2DD3A77D" w14:textId="77777777" w:rsidR="00D055F9" w:rsidRDefault="006C5F42">
      <w:pPr>
        <w:pStyle w:val="Heading3"/>
        <w:spacing w:after="120"/>
      </w:pPr>
      <w:bookmarkStart w:id="26" w:name="_Toc230906705"/>
      <w:r>
        <w:rPr>
          <w:rFonts w:eastAsia="Times New Roman"/>
          <w:b/>
          <w:sz w:val="26"/>
        </w:rPr>
        <w:t>1.4.1. Apache Spark</w:t>
      </w:r>
      <w:bookmarkEnd w:id="26"/>
    </w:p>
    <w:p w14:paraId="2BCD4100" w14:textId="77777777" w:rsidR="00D055F9" w:rsidRDefault="006C5F42">
      <w:pPr>
        <w:spacing w:after="120" w:line="312" w:lineRule="auto"/>
        <w:ind w:firstLine="567"/>
        <w:jc w:val="both"/>
      </w:pPr>
      <w:r>
        <w:t>Apache Spark là engine xử lý dữ liệu phân tán, hỗ trợ batch, SQL, structured streaming và machine learning [6]. Spark DataFrame API giúp xây dựng pipeline ở mức trừu tượng cao, trong khi Spark SQL hỗ trợ các thao tác bảng như đọc, ghi và MERGE INTO khi kết hợp với Iceberg.</w:t>
      </w:r>
    </w:p>
    <w:p w14:paraId="2BCD4100" w14:textId="77777777" w:rsidR="00D055F9" w:rsidRDefault="006C5F42">
      <w:pPr>
        <w:spacing w:after="120" w:line="312" w:lineRule="auto"/>
        <w:ind w:firstLine="567"/>
        <w:jc w:val="both"/>
      </w:pPr>
      <w:r>
        <w:rPr>
          <w:i/>
        </w:rPr>
        <w:t>[NOTE ẢNH - Apache Spark: Chèn hình Spark driver/executor hoặc Spark job Bronze/Silver/Gold; ưu tiên screenshot Spark UI/job completed nếu có.]</w:t>
      </w:r>
    </w:p>
    <w:p w14:paraId="7C437320" w14:textId="77777777" w:rsidR="00D055F9" w:rsidRDefault="006C5F42">
      <w:pPr>
        <w:pStyle w:val="Heading3"/>
        <w:spacing w:after="120"/>
      </w:pPr>
      <w:bookmarkStart w:id="27" w:name="_Toc230906706"/>
      <w:r>
        <w:rPr>
          <w:rFonts w:eastAsia="Times New Roman"/>
          <w:b/>
          <w:sz w:val="26"/>
        </w:rPr>
        <w:t>1.4.2. Apache Iceberg</w:t>
      </w:r>
      <w:bookmarkEnd w:id="27"/>
    </w:p>
    <w:p w14:paraId="42A49E2E" w14:textId="77777777" w:rsidR="00D055F9" w:rsidRDefault="006C5F42">
      <w:pPr>
        <w:spacing w:after="120" w:line="312" w:lineRule="auto"/>
        <w:ind w:firstLine="567"/>
        <w:jc w:val="both"/>
      </w:pPr>
      <w:r>
        <w:t>Apache Iceberg là open table format cho bảng phân tích lớn trên data lake [7]. Iceberg quản lý metadata, snapshot, schema evolution, partition evolution và hỗ trợ row-level operation như MERGE INTO khi dùng Spark extensions. Trong đề tài, Iceberg biến MinIO thành lớp bảng Lakehouse có thể quản trị thay vì chỉ là nơi chứa file.</w:t>
      </w:r>
    </w:p>
    <w:p w14:paraId="42A49E2E" w14:textId="77777777" w:rsidR="00D055F9" w:rsidRDefault="006C5F42">
      <w:pPr>
        <w:spacing w:after="120" w:line="312" w:lineRule="auto"/>
        <w:ind w:firstLine="567"/>
        <w:jc w:val="both"/>
      </w:pPr>
      <w:r>
        <w:rPr>
          <w:i/>
        </w:rPr>
        <w:t>[NOTE ẢNH - Apache Iceberg: Chèn sơ đồ metadata.json, manifest list, manifest files và data files; liên hệ với snapshot/schema evolution/MERGE INTO.]</w:t>
      </w:r>
    </w:p>
    <w:p w14:paraId="40551D35" w14:textId="77777777" w:rsidR="00D055F9" w:rsidRDefault="006C5F42">
      <w:pPr>
        <w:spacing w:before="80" w:after="80"/>
        <w:ind w:left="397" w:right="397"/>
        <w:jc w:val="both"/>
      </w:pPr>
      <w:r>
        <w:rPr>
          <w:rFonts w:eastAsia="Times New Roman"/>
          <w:i/>
          <w:sz w:val="24"/>
        </w:rPr>
        <w:t>[NOTE ẢNH - Hình 1.4: Vẽ sơ đồ catalog/table metadata -&gt; snapshot -&gt; manifest list -&gt; manifest files -&gt; data files.]</w:t>
      </w:r>
    </w:p>
    <w:p w14:paraId="1C4E5392" w14:textId="77777777" w:rsidR="00D055F9" w:rsidRDefault="006C5F42">
      <w:pPr>
        <w:spacing w:after="120"/>
        <w:jc w:val="center"/>
      </w:pPr>
      <w:r>
        <w:rPr>
          <w:rFonts w:eastAsia="Times New Roman"/>
          <w:i/>
        </w:rPr>
        <w:t>Hình 1.4. Cấu trúc metadata, snapshot và data file trong Apache Iceberg</w:t>
      </w:r>
    </w:p>
    <w:p w14:paraId="03E8CF4D" w14:textId="77777777" w:rsidR="00D055F9" w:rsidRDefault="006C5F42">
      <w:pPr>
        <w:pStyle w:val="Heading3"/>
        <w:spacing w:after="120"/>
      </w:pPr>
      <w:bookmarkStart w:id="28" w:name="_Toc230906707"/>
      <w:r>
        <w:rPr>
          <w:rFonts w:eastAsia="Times New Roman"/>
          <w:b/>
          <w:sz w:val="26"/>
        </w:rPr>
        <w:t>1.4.3. Object Storage và MinIO</w:t>
      </w:r>
      <w:bookmarkEnd w:id="28"/>
    </w:p>
    <w:p w14:paraId="1565667C" w14:textId="77777777" w:rsidR="00D055F9" w:rsidRDefault="006C5F42">
      <w:pPr>
        <w:spacing w:after="120" w:line="312" w:lineRule="auto"/>
        <w:ind w:firstLine="567"/>
        <w:jc w:val="both"/>
      </w:pPr>
      <w:r>
        <w:t>Object storage lưu dữ liệu dưới dạng object trong bucket và phù hợp với các workload dữ liệu lớn. MinIO là object storage tương thích S3, có thể triển khai nội bộ bằng Docker [9], [33]. Trong đề tài, MinIO lưu warehouse của Iceberg và các bucket bronze, silver, gold, lakehouse.</w:t>
      </w:r>
    </w:p>
    <w:p w14:paraId="1565667C" w14:textId="77777777" w:rsidR="00D055F9" w:rsidRDefault="006C5F42">
      <w:pPr>
        <w:spacing w:after="120" w:line="312" w:lineRule="auto"/>
        <w:ind w:firstLine="567"/>
        <w:jc w:val="both"/>
      </w:pPr>
      <w:r>
        <w:rPr>
          <w:i/>
        </w:rPr>
        <w:t>[NOTE ẢNH - MinIO/Object Storage: Chèn screenshot MinIO bucket warehouse/bronze/silver/gold hoặc sơ đồ Iceberg warehouse đặt trên S3-compatible object storage.]</w:t>
      </w:r>
    </w:p>
    <w:p w14:paraId="6E196EA6" w14:textId="77777777" w:rsidR="00D055F9" w:rsidRDefault="006C5F42">
      <w:pPr>
        <w:pStyle w:val="Heading2"/>
        <w:spacing w:after="120"/>
      </w:pPr>
      <w:bookmarkStart w:id="29" w:name="_Toc230906708"/>
      <w:r>
        <w:rPr>
          <w:rFonts w:ascii="Times New Roman" w:eastAsia="Times New Roman" w:hAnsi="Times New Roman"/>
          <w:b/>
          <w:sz w:val="26"/>
        </w:rPr>
        <w:t>1.5. Bảo mật dữ liệu cá nhân và khai phá dữ liệu hội thoại</w:t>
      </w:r>
      <w:bookmarkEnd w:id="29"/>
    </w:p>
    <w:p w14:paraId="60B6BAB5" w14:textId="77777777" w:rsidR="00D055F9" w:rsidRDefault="006C5F42">
      <w:pPr>
        <w:pStyle w:val="Heading3"/>
        <w:spacing w:after="120"/>
      </w:pPr>
      <w:bookmarkStart w:id="30" w:name="_Toc230906709"/>
      <w:r>
        <w:rPr>
          <w:rFonts w:eastAsia="Times New Roman"/>
          <w:b/>
          <w:sz w:val="26"/>
        </w:rPr>
        <w:t>1.5.1. Dữ liệu cá nhân và yêu cầu tuân thủ</w:t>
      </w:r>
      <w:bookmarkEnd w:id="30"/>
    </w:p>
    <w:p w14:paraId="5D259AE0" w14:textId="77777777" w:rsidR="00D055F9" w:rsidRDefault="006C5F42">
      <w:pPr>
        <w:spacing w:after="120" w:line="312" w:lineRule="auto"/>
        <w:ind w:firstLine="567"/>
        <w:jc w:val="both"/>
      </w:pPr>
      <w:r>
        <w:rPr>
          <w:rFonts w:eastAsia="Times New Roman"/>
          <w:sz w:val="26"/>
        </w:rPr>
        <w:t>Dữ liệu Telesales thường chứa họ tên, số điện thoại, mã định danh, địa chỉ và transcript hội thoại. Theo Nghị định 13/2023/NĐ-CP, dữ liệu cá nhân là thông tin gắn với hoặc giúp xác định một con người cụ thể. Vì vậy, dữ liệu phục vụ phân tích cần được kiểm soát và giảm thiểu rủi ro nhận diện trực tiếp.</w:t>
      </w:r>
    </w:p>
    <w:p w14:paraId="06B37D83" w14:textId="77777777" w:rsidR="00D055F9" w:rsidRDefault="006C5F42">
      <w:pPr>
        <w:pStyle w:val="Heading3"/>
        <w:spacing w:after="120"/>
      </w:pPr>
      <w:bookmarkStart w:id="31" w:name="_Toc230906710"/>
      <w:r>
        <w:rPr>
          <w:rFonts w:eastAsia="Times New Roman"/>
          <w:b/>
          <w:sz w:val="26"/>
        </w:rPr>
        <w:t>1.5.2. PII Masking trong pipeline dữ liệu</w:t>
      </w:r>
      <w:bookmarkEnd w:id="31"/>
    </w:p>
    <w:p w14:paraId="2EE2C0EA" w14:textId="77777777" w:rsidR="00D055F9" w:rsidRDefault="006C5F42">
      <w:pPr>
        <w:spacing w:after="120" w:line="312" w:lineRule="auto"/>
        <w:ind w:firstLine="567"/>
        <w:jc w:val="both"/>
      </w:pPr>
      <w:r>
        <w:rPr>
          <w:rFonts w:eastAsia="Times New Roman"/>
          <w:sz w:val="26"/>
        </w:rPr>
        <w:t>PII Masking là kỹ thuật biến đổi dữ liệu nhạy cảm để giảm khả năng nhận diện cá nhân. Trong đề tài, masking được thực hiện ở tầng Silver thay vì chỉ ẩn ở dashboard, giúp dữ liệu đi vào Gold và BI đã an toàn hơn. Ví dụ, số điện thoại và national_id được chuyển sang dạng đã che một phần.</w:t>
      </w:r>
    </w:p>
    <w:p w14:paraId="4C0F9EEF" w14:textId="77777777" w:rsidR="00D055F9" w:rsidRDefault="006C5F42">
      <w:pPr>
        <w:spacing w:before="80" w:after="80"/>
        <w:ind w:left="397" w:right="397"/>
        <w:jc w:val="both"/>
      </w:pPr>
      <w:r>
        <w:rPr>
          <w:rFonts w:eastAsia="Times New Roman"/>
          <w:i/>
          <w:sz w:val="24"/>
        </w:rPr>
        <w:t>[NOTE ẢNH - Hình 1.5: Vẽ flow Silver gồm parse raw JSON -&gt; type casting -&gt; PII masking -&gt; deduplicate -&gt; NLP classify transcript -&gt; Silver tables.]</w:t>
      </w:r>
    </w:p>
    <w:p w14:paraId="0E510D12" w14:textId="77777777" w:rsidR="00D055F9" w:rsidRDefault="006C5F42">
      <w:pPr>
        <w:spacing w:after="120"/>
        <w:jc w:val="center"/>
      </w:pPr>
      <w:r>
        <w:rPr>
          <w:rFonts w:eastAsia="Times New Roman"/>
          <w:i/>
        </w:rPr>
        <w:t>Hình 1.5. Vị trí PII Masking và NLP trong tầng Silver</w:t>
      </w:r>
    </w:p>
    <w:p w14:paraId="566F21A3" w14:textId="77777777" w:rsidR="00D055F9" w:rsidRDefault="006C5F42">
      <w:pPr>
        <w:pStyle w:val="Heading3"/>
        <w:spacing w:after="120"/>
      </w:pPr>
      <w:bookmarkStart w:id="32" w:name="_Toc230906711"/>
      <w:r>
        <w:rPr>
          <w:rFonts w:eastAsia="Times New Roman"/>
          <w:b/>
          <w:sz w:val="26"/>
        </w:rPr>
        <w:t>1.5.3. NLP cho dữ liệu call transcript</w:t>
      </w:r>
      <w:bookmarkEnd w:id="32"/>
    </w:p>
    <w:p w14:paraId="006A499A" w14:textId="77777777" w:rsidR="00D055F9" w:rsidRDefault="006C5F42">
      <w:pPr>
        <w:spacing w:after="120" w:line="312" w:lineRule="auto"/>
        <w:ind w:firstLine="567"/>
        <w:jc w:val="both"/>
      </w:pPr>
      <w:r>
        <w:t>Call transcript là dữ liệu phi cấu trúc có giá trị cao vì phản ánh nhu cầu, lý do từ chối và mức độ quan tâm của khách hàng. Trong đề tài, BoW + Logistic Regression là mô hình NLP chính trong pipeline production</w:t>
      </w:r>
    </w:p>
    <w:p w14:paraId="08965531" w14:textId="77777777" w:rsidR="00D055F9" w:rsidRDefault="006C5F42">
      <w:pPr>
        <w:pStyle w:val="Heading2"/>
        <w:spacing w:after="120"/>
      </w:pPr>
      <w:bookmarkStart w:id="33" w:name="_Toc230906712"/>
      <w:r>
        <w:rPr>
          <w:rFonts w:ascii="Times New Roman" w:eastAsia="Times New Roman" w:hAnsi="Times New Roman"/>
          <w:b/>
          <w:sz w:val="26"/>
        </w:rPr>
        <w:t>1.6. Điều phối pipeline và phục vụ phân tích</w:t>
      </w:r>
      <w:bookmarkEnd w:id="33"/>
    </w:p>
    <w:p w14:paraId="0A4EEDC8" w14:textId="77777777" w:rsidR="00D055F9" w:rsidRDefault="006C5F42">
      <w:pPr>
        <w:pStyle w:val="Heading3"/>
        <w:spacing w:after="120"/>
      </w:pPr>
      <w:bookmarkStart w:id="34" w:name="_Toc230906713"/>
      <w:r>
        <w:rPr>
          <w:rFonts w:eastAsia="Times New Roman"/>
          <w:b/>
          <w:sz w:val="26"/>
        </w:rPr>
        <w:t>1.6.1. Apache Airflow</w:t>
      </w:r>
      <w:bookmarkEnd w:id="34"/>
    </w:p>
    <w:p w14:paraId="1104BA62" w14:textId="77777777" w:rsidR="00D055F9" w:rsidRDefault="006C5F42">
      <w:pPr>
        <w:spacing w:after="120" w:line="312" w:lineRule="auto"/>
        <w:ind w:firstLine="567"/>
        <w:jc w:val="both"/>
      </w:pPr>
      <w:r>
        <w:t>Apache Airflow điều phối workflow theo DAG [8]. Trong đề tài, DAG telesales_lakehouse_pipeline kiểm tra Debezium connector, chạy Bronze ingestion, Silver ETL và Gold Star Schema theo thứ tự phụ thuộc. Việc dùng Airflow giúp pipeline có log, retry, trạng thái task và khả năng trigger thủ công hoặc theo lịch.</w:t>
      </w:r>
    </w:p>
    <w:p w14:paraId="1104BA62" w14:textId="77777777" w:rsidR="00D055F9" w:rsidRDefault="006C5F42">
      <w:pPr>
        <w:spacing w:after="120" w:line="312" w:lineRule="auto"/>
        <w:ind w:firstLine="567"/>
        <w:jc w:val="both"/>
      </w:pPr>
      <w:r>
        <w:rPr>
          <w:i/>
        </w:rPr>
        <w:t>[NOTE ẢNH - Apache Airflow: Chèn screenshot DAG telesales_lakehouse_pipeline với các task wait_for_debezium_connector -&gt; bronze_cdc_ingestion -&gt; silver_etl -&gt; gold_star_schema -&gt; bq_sync_gold.]</w:t>
      </w:r>
    </w:p>
    <w:p w14:paraId="7D6EFD94" w14:textId="77777777" w:rsidR="00D055F9" w:rsidRDefault="006C5F42">
      <w:pPr>
        <w:pStyle w:val="Heading3"/>
        <w:spacing w:after="120"/>
      </w:pPr>
      <w:bookmarkStart w:id="35" w:name="_Toc230906714"/>
      <w:r>
        <w:rPr>
          <w:rFonts w:eastAsia="Times New Roman"/>
          <w:b/>
          <w:sz w:val="26"/>
        </w:rPr>
        <w:t>1.6.2. Superset và dashboard phân tích</w:t>
      </w:r>
      <w:bookmarkEnd w:id="35"/>
    </w:p>
    <w:p w14:paraId="26031343" w14:textId="77777777" w:rsidR="00D055F9" w:rsidRDefault="006C5F42">
      <w:pPr>
        <w:spacing w:after="120" w:line="312" w:lineRule="auto"/>
        <w:ind w:firstLine="567"/>
        <w:jc w:val="both"/>
      </w:pPr>
      <w:r>
        <w:t>Apache Superset là nền tảng BI mã nguồn mở, phù hợp cho việc xây dựng dashboard nội bộ trực tiếp trên dữ liệu đã mô hình hóa [10]. Trong đề tài, Superset và static dashboard được dùng để minh họa khả năng phân tích từ tầng Gold thay vì truy vấn MongoDB trực tiếp, qua đó giảm tải cho hệ thống vận hành và bảo đảm dashboard chỉ đọc dữ liệu đã qua xử lý.</w:t>
      </w:r>
    </w:p>
    <w:p w14:paraId="26031343" w14:textId="77777777" w:rsidR="00D055F9" w:rsidRDefault="006C5F42">
      <w:pPr>
        <w:spacing w:after="120" w:line="312" w:lineRule="auto"/>
        <w:ind w:firstLine="567"/>
        <w:jc w:val="both"/>
      </w:pPr>
      <w:r>
        <w:rPr>
          <w:i/>
        </w:rPr>
        <w:t>[NOTE ẢNH - Apache Superset: Chèn screenshot dashboard Superset hoặc chart KPI đọc từ Gold/BigQuery; nhấn mạnh dashboard không truy vấn MongoDB trực tiếp.]</w:t>
      </w:r>
    </w:p>
    <w:p w14:paraId="549C6D4E" w14:textId="77777777" w:rsidR="00D055F9" w:rsidRDefault="006C5F42">
      <w:pPr>
        <w:keepNext/>
        <w:spacing w:before="120" w:after="80"/>
        <w:jc w:val="center"/>
      </w:pPr>
      <w:r>
        <w:rPr>
          <w:rFonts w:eastAsia="Times New Roman"/>
          <w:i/>
        </w:rPr>
        <w:t>Bảng 1.3. Vai trò các công nghệ nền tảng trong hệ thống đề tài</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928"/>
        <w:gridCol w:w="2154"/>
        <w:gridCol w:w="3855"/>
      </w:tblGrid>
      <w:tr w:rsidR="00D055F9" w14:paraId="7BA45A80" w14:textId="77777777">
        <w:trPr>
          <w:cantSplit/>
          <w:tblHeader/>
          <w:jc w:val="center"/>
        </w:trPr>
        <w:tc>
          <w:tcPr>
            <w:tcW w:w="1928" w:type="dxa"/>
            <w:shd w:val="clear" w:color="auto" w:fill="D9EAF7"/>
            <w:vAlign w:val="center"/>
          </w:tcPr>
          <w:p w14:paraId="5F06B034" w14:textId="77777777" w:rsidR="00D055F9" w:rsidRDefault="006C5F42">
            <w:pPr>
              <w:spacing w:line="252" w:lineRule="auto"/>
              <w:jc w:val="center"/>
            </w:pPr>
            <w:r>
              <w:rPr>
                <w:rFonts w:eastAsia="Times New Roman" w:ascii="Times New Roman" w:hAnsi="Times New Roman"/>
                <w:b/>
                <w:sz w:val="20"/>
              </w:rPr>
              <w:t>Nhóm công nghệ</w:t>
            </w:r>
          </w:p>
        </w:tc>
        <w:tc>
          <w:tcPr>
            <w:tcW w:w="2154" w:type="dxa"/>
            <w:shd w:val="clear" w:color="auto" w:fill="D9EAF7"/>
            <w:vAlign w:val="center"/>
          </w:tcPr>
          <w:p w14:paraId="1EA2A3F1" w14:textId="77777777" w:rsidR="00D055F9" w:rsidRDefault="006C5F42">
            <w:pPr>
              <w:spacing w:line="252" w:lineRule="auto"/>
              <w:jc w:val="center"/>
            </w:pPr>
            <w:r>
              <w:rPr>
                <w:rFonts w:eastAsia="Times New Roman" w:ascii="Times New Roman" w:hAnsi="Times New Roman"/>
                <w:b/>
                <w:sz w:val="20"/>
              </w:rPr>
              <w:t>Công nghệ</w:t>
            </w:r>
          </w:p>
        </w:tc>
        <w:tc>
          <w:tcPr>
            <w:tcW w:w="3855" w:type="dxa"/>
            <w:shd w:val="clear" w:color="auto" w:fill="D9EAF7"/>
            <w:vAlign w:val="center"/>
          </w:tcPr>
          <w:p w14:paraId="6078215A" w14:textId="77777777" w:rsidR="00D055F9" w:rsidRDefault="006C5F42">
            <w:pPr>
              <w:spacing w:line="252" w:lineRule="auto"/>
              <w:jc w:val="center"/>
            </w:pPr>
            <w:r>
              <w:rPr>
                <w:rFonts w:eastAsia="Times New Roman" w:ascii="Times New Roman" w:hAnsi="Times New Roman"/>
                <w:b/>
                <w:sz w:val="20"/>
              </w:rPr>
              <w:t>Vai trò</w:t>
            </w:r>
          </w:p>
        </w:tc>
      </w:tr>
      <w:tr w:rsidR="00D055F9" w14:paraId="137027A0" w14:textId="77777777">
        <w:trPr>
          <w:cantSplit/>
          <w:jc w:val="center"/>
        </w:trPr>
        <w:tc>
          <w:tcPr>
            <w:tcW w:w="1928" w:type="dxa"/>
            <w:vAlign w:val="center"/>
          </w:tcPr>
          <w:p w14:paraId="6B30D469" w14:textId="77777777" w:rsidR="00D055F9" w:rsidRDefault="006C5F42">
            <w:pPr>
              <w:spacing w:line="252" w:lineRule="auto"/>
              <w:jc w:val="both"/>
            </w:pPr>
            <w:r>
              <w:rPr>
                <w:rFonts w:eastAsia="Times New Roman" w:ascii="Times New Roman" w:hAnsi="Times New Roman"/>
                <w:sz w:val="20"/>
              </w:rPr>
              <w:t>CDC</w:t>
            </w:r>
          </w:p>
        </w:tc>
        <w:tc>
          <w:tcPr>
            <w:tcW w:w="2154" w:type="dxa"/>
            <w:vAlign w:val="center"/>
          </w:tcPr>
          <w:p w14:paraId="4B51C059" w14:textId="77777777" w:rsidR="00D055F9" w:rsidRDefault="006C5F42">
            <w:pPr>
              <w:spacing w:line="252" w:lineRule="auto"/>
              <w:jc w:val="both"/>
            </w:pPr>
            <w:r>
              <w:rPr>
                <w:rFonts w:eastAsia="Times New Roman" w:ascii="Times New Roman" w:hAnsi="Times New Roman"/>
                <w:sz w:val="20"/>
              </w:rPr>
              <w:t>Debezium + Kafka</w:t>
            </w:r>
          </w:p>
        </w:tc>
        <w:tc>
          <w:tcPr>
            <w:tcW w:w="3855" w:type="dxa"/>
            <w:vAlign w:val="center"/>
          </w:tcPr>
          <w:p w14:paraId="1A4CE815" w14:textId="77777777" w:rsidR="00D055F9" w:rsidRDefault="006C5F42">
            <w:pPr>
              <w:spacing w:line="252" w:lineRule="auto"/>
              <w:jc w:val="both"/>
            </w:pPr>
            <w:r>
              <w:rPr>
                <w:rFonts w:eastAsia="Times New Roman" w:ascii="Times New Roman" w:hAnsi="Times New Roman"/>
                <w:sz w:val="20"/>
              </w:rPr>
              <w:t>Bắt và phân phối sự kiện thay đổi</w:t>
            </w:r>
          </w:p>
        </w:tc>
      </w:tr>
      <w:tr w:rsidR="00D055F9" w14:paraId="15BA63D9" w14:textId="77777777">
        <w:trPr>
          <w:cantSplit/>
          <w:jc w:val="center"/>
        </w:trPr>
        <w:tc>
          <w:tcPr>
            <w:tcW w:w="1928" w:type="dxa"/>
            <w:vAlign w:val="center"/>
          </w:tcPr>
          <w:p w14:paraId="50ACEF3A" w14:textId="77777777" w:rsidR="00D055F9" w:rsidRDefault="006C5F42">
            <w:pPr>
              <w:spacing w:line="252" w:lineRule="auto"/>
              <w:jc w:val="both"/>
            </w:pPr>
            <w:r>
              <w:rPr>
                <w:rFonts w:eastAsia="Times New Roman" w:ascii="Times New Roman" w:hAnsi="Times New Roman"/>
                <w:sz w:val="20"/>
              </w:rPr>
              <w:t>Compute</w:t>
            </w:r>
          </w:p>
        </w:tc>
        <w:tc>
          <w:tcPr>
            <w:tcW w:w="2154" w:type="dxa"/>
            <w:vAlign w:val="center"/>
          </w:tcPr>
          <w:p w14:paraId="15627690" w14:textId="77777777" w:rsidR="00D055F9" w:rsidRDefault="006C5F42">
            <w:pPr>
              <w:spacing w:line="252" w:lineRule="auto"/>
              <w:jc w:val="both"/>
            </w:pPr>
            <w:r>
              <w:rPr>
                <w:rFonts w:eastAsia="Times New Roman" w:ascii="Times New Roman" w:hAnsi="Times New Roman"/>
                <w:sz w:val="20"/>
              </w:rPr>
              <w:t>Spark/PySpark</w:t>
            </w:r>
          </w:p>
        </w:tc>
        <w:tc>
          <w:tcPr>
            <w:tcW w:w="3855" w:type="dxa"/>
            <w:vAlign w:val="center"/>
          </w:tcPr>
          <w:p w14:paraId="7D6B3AC4" w14:textId="77777777" w:rsidR="00D055F9" w:rsidRDefault="006C5F42">
            <w:pPr>
              <w:spacing w:line="252" w:lineRule="auto"/>
              <w:jc w:val="both"/>
            </w:pPr>
            <w:r>
              <w:rPr>
                <w:rFonts w:eastAsia="Times New Roman" w:ascii="Times New Roman" w:hAnsi="Times New Roman"/>
                <w:sz w:val="20"/>
              </w:rPr>
              <w:t>Xử lý Bronze, Silver, Gold</w:t>
            </w:r>
          </w:p>
        </w:tc>
      </w:tr>
      <w:tr w:rsidR="00D055F9" w14:paraId="590C1738" w14:textId="77777777">
        <w:trPr>
          <w:cantSplit/>
          <w:jc w:val="center"/>
        </w:trPr>
        <w:tc>
          <w:tcPr>
            <w:tcW w:w="1928" w:type="dxa"/>
            <w:vAlign w:val="center"/>
          </w:tcPr>
          <w:p w14:paraId="2A952C03" w14:textId="77777777" w:rsidR="00D055F9" w:rsidRDefault="006C5F42">
            <w:pPr>
              <w:spacing w:line="252" w:lineRule="auto"/>
              <w:jc w:val="both"/>
            </w:pPr>
            <w:r>
              <w:rPr>
                <w:rFonts w:eastAsia="Times New Roman" w:ascii="Times New Roman" w:hAnsi="Times New Roman"/>
                <w:sz w:val="20"/>
              </w:rPr>
              <w:t>Storage</w:t>
            </w:r>
          </w:p>
        </w:tc>
        <w:tc>
          <w:tcPr>
            <w:tcW w:w="2154" w:type="dxa"/>
            <w:vAlign w:val="center"/>
          </w:tcPr>
          <w:p w14:paraId="37C64110" w14:textId="77777777" w:rsidR="00D055F9" w:rsidRDefault="006C5F42">
            <w:pPr>
              <w:spacing w:line="252" w:lineRule="auto"/>
              <w:jc w:val="both"/>
            </w:pPr>
            <w:r>
              <w:rPr>
                <w:rFonts w:eastAsia="Times New Roman" w:ascii="Times New Roman" w:hAnsi="Times New Roman"/>
                <w:sz w:val="20"/>
              </w:rPr>
              <w:t>MinIO + Iceberg</w:t>
            </w:r>
          </w:p>
        </w:tc>
        <w:tc>
          <w:tcPr>
            <w:tcW w:w="3855" w:type="dxa"/>
            <w:vAlign w:val="center"/>
          </w:tcPr>
          <w:p w14:paraId="4BBAD1B6" w14:textId="77777777" w:rsidR="00D055F9" w:rsidRDefault="006C5F42">
            <w:pPr>
              <w:spacing w:line="252" w:lineRule="auto"/>
              <w:jc w:val="both"/>
            </w:pPr>
            <w:r>
              <w:rPr>
                <w:rFonts w:eastAsia="Times New Roman" w:ascii="Times New Roman" w:hAnsi="Times New Roman"/>
                <w:sz w:val="20"/>
              </w:rPr>
              <w:t>Object storage và table format</w:t>
            </w:r>
          </w:p>
        </w:tc>
      </w:tr>
      <w:tr w:rsidR="00D055F9" w14:paraId="4994B745" w14:textId="77777777">
        <w:trPr>
          <w:cantSplit/>
          <w:jc w:val="center"/>
        </w:trPr>
        <w:tc>
          <w:tcPr>
            <w:tcW w:w="1928" w:type="dxa"/>
            <w:vAlign w:val="center"/>
          </w:tcPr>
          <w:p w14:paraId="3FE3B2F5" w14:textId="77777777" w:rsidR="00D055F9" w:rsidRDefault="006C5F42">
            <w:pPr>
              <w:spacing w:line="252" w:lineRule="auto"/>
              <w:jc w:val="both"/>
            </w:pPr>
            <w:r>
              <w:rPr>
                <w:rFonts w:eastAsia="Times New Roman" w:ascii="Times New Roman" w:hAnsi="Times New Roman"/>
                <w:sz w:val="20"/>
              </w:rPr>
              <w:t>Orchestration</w:t>
            </w:r>
          </w:p>
        </w:tc>
        <w:tc>
          <w:tcPr>
            <w:tcW w:w="2154" w:type="dxa"/>
            <w:vAlign w:val="center"/>
          </w:tcPr>
          <w:p w14:paraId="1D554543" w14:textId="77777777" w:rsidR="00D055F9" w:rsidRDefault="006C5F42">
            <w:pPr>
              <w:spacing w:line="252" w:lineRule="auto"/>
              <w:jc w:val="both"/>
            </w:pPr>
            <w:r>
              <w:rPr>
                <w:rFonts w:eastAsia="Times New Roman" w:ascii="Times New Roman" w:hAnsi="Times New Roman"/>
                <w:sz w:val="20"/>
              </w:rPr>
              <w:t>Airflow</w:t>
            </w:r>
          </w:p>
        </w:tc>
        <w:tc>
          <w:tcPr>
            <w:tcW w:w="3855" w:type="dxa"/>
            <w:vAlign w:val="center"/>
          </w:tcPr>
          <w:p w14:paraId="6B4ED029" w14:textId="77777777" w:rsidR="00D055F9" w:rsidRDefault="006C5F42">
            <w:pPr>
              <w:spacing w:line="252" w:lineRule="auto"/>
              <w:jc w:val="both"/>
            </w:pPr>
            <w:r>
              <w:rPr>
                <w:rFonts w:eastAsia="Times New Roman" w:ascii="Times New Roman" w:hAnsi="Times New Roman"/>
                <w:sz w:val="20"/>
              </w:rPr>
              <w:t>Điều phối pipeline</w:t>
            </w:r>
          </w:p>
        </w:tc>
      </w:tr>
      <w:tr w:rsidR="00D055F9" w14:paraId="4F719CE2" w14:textId="77777777">
        <w:trPr>
          <w:cantSplit/>
          <w:jc w:val="center"/>
        </w:trPr>
        <w:tc>
          <w:tcPr>
            <w:tcW w:w="1928" w:type="dxa"/>
            <w:vAlign w:val="center"/>
          </w:tcPr>
          <w:p w14:paraId="6947AE00" w14:textId="77777777" w:rsidR="00D055F9" w:rsidRDefault="006C5F42">
            <w:pPr>
              <w:spacing w:line="252" w:lineRule="auto"/>
              <w:jc w:val="both"/>
            </w:pPr>
            <w:r>
              <w:rPr>
                <w:rFonts w:eastAsia="Times New Roman" w:ascii="Times New Roman" w:hAnsi="Times New Roman"/>
                <w:sz w:val="20"/>
              </w:rPr>
              <w:t>BI</w:t>
            </w:r>
          </w:p>
        </w:tc>
        <w:tc>
          <w:tcPr>
            <w:tcW w:w="2154" w:type="dxa"/>
            <w:vAlign w:val="center"/>
          </w:tcPr>
          <w:p>
            <w:r>
              <w:rPr>
                <w:rFonts w:ascii="Times New Roman" w:hAnsi="Times New Roman" w:eastAsia="Times New Roman"/>
                <w:sz w:val="20"/>
              </w:rPr>
              <w:t>Superset/Dashboard/BigQuery/Looker Studio</w:t>
            </w:r>
          </w:p>
        </w:tc>
        <w:tc>
          <w:tcPr>
            <w:tcW w:w="3855" w:type="dxa"/>
            <w:vAlign w:val="center"/>
          </w:tcPr>
          <w:p>
            <w:r>
              <w:rPr>
                <w:rFonts w:ascii="Times New Roman" w:hAnsi="Times New Roman" w:eastAsia="Times New Roman"/>
                <w:sz w:val="20"/>
              </w:rPr>
              <w:t>Trực quan hóa dữ liệu Gold và publish lớp serving cho BI cloud</w:t>
            </w:r>
          </w:p>
        </w:tc>
      </w:tr>
    </w:tbl>
    <w:p>
      <w:pPr>
        <w:pStyle w:val="Heading3"/>
      </w:pPr>
      <w:r>
        <w:t>1.6.3. BigQuery và Looker Studio trong lớp phục vụ BI</w:t>
      </w:r>
    </w:p>
    <w:p>
      <w:pPr/>
      <w:r>
        <w:t>BigQuery là kho dữ liệu phân tích dạng serverless trên Google Cloud, phù hợp để lưu trữ dữ liệu phục vụ báo cáo khi cần tách lớp BI khỏi hạ tầng lakehouse local [31]. Trong kiến trúc của đề tài, BigQuery không thay thế MinIO/Iceberg ở các tầng Bronze, Silver và Gold, mà đóng vai trò lớp serving mở rộng cho dữ liệu Gold đã được kiểm soát. Cách tiếp cận này giữ dữ liệu thô và dữ liệu nhạy cảm trong môi trường lakehouse nội bộ, đồng thời chỉ công bố các bảng phân tích đã được mô hình hóa sang nền tảng cloud để phục vụ dashboard.</w:t>
      </w:r>
    </w:p>
    <w:p>
      <w:pPr/>
      <w:r>
        <w:t>Looker Studio có thể kết nối trực tiếp với BigQuery để xây dựng báo cáo tương tác mà không cần triển khai thêm máy chủ BI [32]. Khi kết hợp BigQuery và Looker Studio, người dùng nghiệp vụ có thể khai thác các chỉ tiêu như số lượng cuộc gọi, tỷ lệ bán thành công, phân bố kết quả cuộc gọi, hiệu quả chiến dịch và phân khúc khách hàng từ một view BI duy nhất. Đối với Superset, hệ thống có thể kết nối tới BigQuery thông qua SQLAlchemy driver, giúp so sánh hai hướng trực quan hóa: BI cloud-native bằng Looker Studio và BI mã nguồn mở bằng Superset.</w:t>
      </w:r>
    </w:p>
    <w:p>
      <w:pPr/>
      <w:r>
        <w:rPr>
          <w:i/>
        </w:rPr>
        <w:t>[NOTE ẢNH - BigQuery/Looker Studio: Chèn screenshot BigQuery table/view row count và dashboard Looker Studio; nếu chưa dùng Looker Studio thật thì ghi rõ là hướng serving BI cloud.]</w:t>
      </w:r>
    </w:p>
    <w:p>
      <w:pPr/>
      <w:r>
        <w:t>Về bảo mật, bước đồng bộ lên BigQuery cần áp dụng nguyên tắc data minimization: chỉ xuất bản dữ liệu Gold cần thiết cho phân tích. Trong triển khai hiện tại, số điện thoại và mã định danh đã được mask từ Silver; khi publish lên BigQuery, các trường định danh trực tiếp như full_name và address được loại khỏi dim_customer để giảm rủi ro lộ lọt dữ liệu cá nhân trên môi trường cloud.</w:t>
      </w:r>
    </w:p>
    <w:p>
      <w:pPr>
        <w:pStyle w:val="Heading2"/>
      </w:pPr>
      <w:r>
        <w:t>1.7. Lựa chọn kiến trúc theo yêu cầu dữ liệu Telesales</w:t>
      </w:r>
    </w:p>
    <w:p>
      <w:pPr>
        <w:pStyle w:val="Heading3"/>
      </w:pPr>
      <w:r>
        <w:t>1.7.1. Yêu cầu dữ liệu phát sinh liên tục</w:t>
      </w:r>
    </w:p>
    <w:p>
      <w:pPr/>
      <w:r>
        <w:t>Nghiệp vụ telesales tạo ra dữ liệu theo luồng: thông tin khách hàng, ưu đãi/campaign và log cuộc gọi được cập nhật trong hệ thống vận hành. Kiến trúc của đề tài vì vậy cần cơ chế tiếp nhận thay đổi mà không truy vấn lặp lại trực tiếp vào MongoDB.</w:t>
      </w:r>
    </w:p>
    <w:p>
      <w:pPr>
        <w:pStyle w:val="Heading3"/>
      </w:pPr>
      <w:r>
        <w:t>1.7.2. Yêu cầu kết hợp dữ liệu có cấu trúc và transcript</w:t>
      </w:r>
    </w:p>
    <w:p>
      <w:pPr/>
      <w:r>
        <w:t>Dữ liệu khách hàng và ưu đãi là dữ liệu có cấu trúc; transcript cuộc gọi là dữ liệu văn bản phi cấu trúc. Lakehouse được dùng để giữ cả dữ liệu raw phục vụ đối soát và dữ liệu chuẩn hóa phục vụ phân tích, đồng thời tạo điểm tích hợp cho mô hình NLP ở tầng Silver.</w:t>
      </w:r>
    </w:p>
    <w:p>
      <w:pPr>
        <w:pStyle w:val="Heading3"/>
      </w:pPr>
      <w:r>
        <w:t>1.7.3. Lý do chọn Hybrid Data Lakehouse</w:t>
      </w:r>
    </w:p>
    <w:p>
      <w:pPr/>
      <w:r>
        <w:t>Hybrid Data Lakehouse phù hợp với phạm vi đề tài vì dữ liệu nhạy cảm được xử lý trong môi trường local bằng MinIO/Iceberg [7], [9], còn dữ liệu phục vụ dashboard có thể đồng bộ sang BigQuery/Superset [10], [31]. Cách tổ chức này tách tải OLTP và OLAP nhưng vẫn duy trì lineage từ nguồn đến lớp BI.</w:t>
      </w:r>
    </w:p>
    <w:p>
      <w:pPr>
        <w:keepNext/>
        <w:jc w:val="center"/>
      </w:pPr>
      <w:r>
        <w:rPr>
          <w:b/>
          <w:sz w:val="20"/>
        </w:rPr>
        <w:t>Đoạn mã 1.4. Trích đoạn hiện thực cho kiến trúc Lakehouse cho dữ liệu Telesales</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1.4. Phân tích logic xử lý cho kiến trúc Lakehouse cho dữ liệu Telesales</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1.8. Đặc điểm dữ liệu cuộc gọi và transcript</w:t>
      </w:r>
    </w:p>
    <w:p>
      <w:pPr>
        <w:pStyle w:val="Heading3"/>
      </w:pPr>
      <w:r>
        <w:t>1.8.1. Dữ liệu khách hàng</w:t>
      </w:r>
    </w:p>
    <w:p>
      <w:pPr/>
      <w:r>
        <w:t>Thực thể khách hàng gồm các thuộc tính định danh và hồ sơ rủi ro như tuổi, giới tính, tình trạng việc làm, thu nhập, credit_score và cờ is_existing_customer. Các trường phone_number và national_id được xem là PII và chỉ xuất hiện dưới dạng đã mask ở Silver.</w:t>
      </w:r>
    </w:p>
    <w:p>
      <w:pPr>
        <w:pStyle w:val="Heading3"/>
      </w:pPr>
      <w:r>
        <w:t>1.8.2. Dữ liệu offer và chiến dịch</w:t>
      </w:r>
    </w:p>
    <w:p>
      <w:pPr/>
      <w:r>
        <w:t>Thực thể offer mô tả sản phẩm được chào bán, lead_source, decile_group, loan_amount và interest_rate. Các thuộc tính này cho phép phân tích hiệu quả theo sản phẩm, nguồn lead và phân khúc khách hàng.</w:t>
      </w:r>
    </w:p>
    <w:p>
      <w:pPr>
        <w:pStyle w:val="Heading3"/>
      </w:pPr>
      <w:r>
        <w:t>1.8.3. Transcript và nhãn hội thoại</w:t>
      </w:r>
    </w:p>
    <w:p>
      <w:pPr/>
      <w:r>
        <w:t>call_logs lưu thông tin cuộc gọi, thời lượng, số lần liên hệ trước đó, transcript và call_code. call_code là nhãn multi-label phản ánh tiến trình hội thoại, thái độ, hành vi và kết quả cuộc gọi; đây là đầu ra quan trọng cho NLP và dashboard phân tích chất lượng telesales.</w:t>
      </w:r>
    </w:p>
    <w:p>
      <w:pPr>
        <w:keepNext/>
        <w:jc w:val="center"/>
      </w:pPr>
      <w:r>
        <w:rPr>
          <w:b/>
          <w:sz w:val="20"/>
        </w:rPr>
        <w:t>Đoạn mã 1.5. Trích đoạn hiện thực cho đặc điểm dữ liệu call_logs và transcript</w:t>
      </w:r>
    </w:p>
    <w:p>
      <w:pPr>
        <w:spacing w:after="0" w:line="240" w:lineRule="auto"/>
        <w:ind w:left="360" w:firstLine="0"/>
        <w:shd w:fill="F2F2F2"/>
      </w:pPr>
      <w:r>
        <w:rPr>
          <w:rFonts w:ascii="Consolas" w:hAnsi="Consolas" w:eastAsia="Consolas"/>
          <w:color w:val="1F1F1F"/>
          <w:sz w:val="16"/>
        </w:rPr>
        <w:t>CUST_SCHEMA = StructType([</w:t>
      </w:r>
    </w:p>
    <w:p>
      <w:pPr>
        <w:spacing w:after="0" w:line="240" w:lineRule="auto"/>
        <w:ind w:left="360" w:firstLine="0"/>
        <w:shd w:fill="F2F2F2"/>
      </w:pPr>
      <w:r>
        <w:rPr>
          <w:rFonts w:ascii="Consolas" w:hAnsi="Consolas" w:eastAsia="Consolas"/>
          <w:color w:val="1F1F1F"/>
          <w:sz w:val="16"/>
        </w:rPr>
        <w:t xml:space="preserve">    StructField("customer_id", StringType(), True),</w:t>
      </w:r>
    </w:p>
    <w:p>
      <w:pPr>
        <w:spacing w:after="0" w:line="240" w:lineRule="auto"/>
        <w:ind w:left="360" w:firstLine="0"/>
        <w:shd w:fill="F2F2F2"/>
      </w:pPr>
      <w:r>
        <w:rPr>
          <w:rFonts w:ascii="Consolas" w:hAnsi="Consolas" w:eastAsia="Consolas"/>
          <w:color w:val="1F1F1F"/>
          <w:sz w:val="16"/>
        </w:rPr>
        <w:t xml:space="preserve">    StructField("full_name", StringType(), True),</w:t>
      </w:r>
    </w:p>
    <w:p>
      <w:pPr>
        <w:spacing w:after="0" w:line="240" w:lineRule="auto"/>
        <w:ind w:left="360" w:firstLine="0"/>
        <w:shd w:fill="F2F2F2"/>
      </w:pPr>
      <w:r>
        <w:rPr>
          <w:rFonts w:ascii="Consolas" w:hAnsi="Consolas" w:eastAsia="Consolas"/>
          <w:color w:val="1F1F1F"/>
          <w:sz w:val="16"/>
        </w:rPr>
        <w:t xml:space="preserve">    StructField("age", IntegerType(), True),</w:t>
      </w:r>
    </w:p>
    <w:p>
      <w:pPr>
        <w:spacing w:after="0" w:line="240" w:lineRule="auto"/>
        <w:ind w:left="360" w:firstLine="0"/>
        <w:shd w:fill="F2F2F2"/>
      </w:pPr>
      <w:r>
        <w:rPr>
          <w:rFonts w:ascii="Consolas" w:hAnsi="Consolas" w:eastAsia="Consolas"/>
          <w:color w:val="1F1F1F"/>
          <w:sz w:val="16"/>
        </w:rPr>
        <w:t xml:space="preserve">    StructField("phone_number", StringType(), True),</w:t>
      </w:r>
    </w:p>
    <w:p>
      <w:pPr>
        <w:spacing w:after="0" w:line="240" w:lineRule="auto"/>
        <w:ind w:left="360" w:firstLine="0"/>
        <w:shd w:fill="F2F2F2"/>
      </w:pPr>
      <w:r>
        <w:rPr>
          <w:rFonts w:ascii="Consolas" w:hAnsi="Consolas" w:eastAsia="Consolas"/>
          <w:color w:val="1F1F1F"/>
          <w:sz w:val="16"/>
        </w:rPr>
        <w:t xml:space="preserve">    StructField("national_id", StringType(), True),</w:t>
      </w:r>
    </w:p>
    <w:p>
      <w:pPr>
        <w:spacing w:after="0" w:line="240" w:lineRule="auto"/>
        <w:ind w:left="360" w:firstLine="0"/>
        <w:shd w:fill="F2F2F2"/>
      </w:pPr>
      <w:r>
        <w:rPr>
          <w:rFonts w:ascii="Consolas" w:hAnsi="Consolas" w:eastAsia="Consolas"/>
          <w:color w:val="1F1F1F"/>
          <w:sz w:val="16"/>
        </w:rPr>
        <w:t xml:space="preserve">    StructField("monthly_income", DoubleType(), True),</w:t>
      </w:r>
    </w:p>
    <w:p>
      <w:pPr>
        <w:spacing w:after="0" w:line="240" w:lineRule="auto"/>
        <w:ind w:left="360" w:firstLine="0"/>
        <w:shd w:fill="F2F2F2"/>
      </w:pPr>
      <w:r>
        <w:rPr>
          <w:rFonts w:ascii="Consolas" w:hAnsi="Consolas" w:eastAsia="Consolas"/>
          <w:color w:val="1F1F1F"/>
          <w:sz w:val="16"/>
        </w:rPr>
        <w:t xml:space="preserve">    StructField("credit_score", IntegerType(),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silver_cust = (</w:t>
      </w:r>
    </w:p>
    <w:p>
      <w:pPr>
        <w:spacing w:after="0" w:line="240" w:lineRule="auto"/>
        <w:ind w:left="360" w:firstLine="0"/>
        <w:shd w:fill="F2F2F2"/>
      </w:pPr>
      <w:r>
        <w:rPr>
          <w:rFonts w:ascii="Consolas" w:hAnsi="Consolas" w:eastAsia="Consolas"/>
          <w:color w:val="1F1F1F"/>
          <w:sz w:val="16"/>
        </w:rPr>
        <w:t xml:space="preserve">    bronze_cust</w:t>
      </w:r>
    </w:p>
    <w:p>
      <w:pPr>
        <w:spacing w:after="0" w:line="240" w:lineRule="auto"/>
        <w:ind w:left="360" w:firstLine="0"/>
        <w:shd w:fill="F2F2F2"/>
      </w:pPr>
      <w:r>
        <w:rPr>
          <w:rFonts w:ascii="Consolas" w:hAnsi="Consolas" w:eastAsia="Consolas"/>
          <w:color w:val="1F1F1F"/>
          <w:sz w:val="16"/>
        </w:rPr>
        <w:t xml:space="preserve">    .withColumn("doc", F.from_json(F.col("raw_doc"), CUST_SCHEMA))</w:t>
      </w:r>
    </w:p>
    <w:p>
      <w:pPr>
        <w:spacing w:after="0" w:line="240" w:lineRule="auto"/>
        <w:ind w:left="360" w:firstLine="0"/>
        <w:shd w:fill="F2F2F2"/>
      </w:pPr>
      <w:r>
        <w:rPr>
          <w:rFonts w:ascii="Consolas" w:hAnsi="Consolas" w:eastAsia="Consolas"/>
          <w:color w:val="1F1F1F"/>
          <w:sz w:val="16"/>
        </w:rPr>
        <w:t xml:space="preserve">    .select(F.col("doc.customer_id"), F.col("doc.age"), F.col("doc.monthly_income"), F.col("op"), F.col("ts_ms"))</w:t>
      </w:r>
    </w:p>
    <w:p>
      <w:pPr>
        <w:spacing w:after="0" w:line="240" w:lineRule="auto"/>
        <w:ind w:left="360" w:firstLine="0"/>
        <w:shd w:fill="F2F2F2"/>
      </w:pPr>
      <w:r>
        <w:rPr>
          <w:rFonts w:ascii="Consolas" w:hAnsi="Consolas" w:eastAsia="Consolas"/>
          <w:color w:val="1F1F1F"/>
          <w:sz w:val="16"/>
        </w:rPr>
        <w:t xml:space="preserve">    .filter(F.col("customer_id").isNotNull())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1.5. Phân tích logic xử lý cho đặc điểm dữ liệu call_logs và transcript</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1.9. Vấn đề tách tải OLTP và OLAP</w:t>
      </w:r>
    </w:p>
    <w:p>
      <w:pPr>
        <w:pStyle w:val="Heading3"/>
      </w:pPr>
      <w:r>
        <w:t>1.9.1. Tải vận hành trên MongoDB</w:t>
      </w:r>
    </w:p>
    <w:p>
      <w:pPr/>
      <w:r>
        <w:t>MongoDB đóng vai trò nguồn vận hành mô phỏng hệ thống telesales. Hệ thống này ưu tiên ghi, cập nhật và tra cứu theo giao dịch, do đó không phù hợp để chạy trực tiếp các truy vấn tổng hợp lớn cho dashboard.</w:t>
      </w:r>
    </w:p>
    <w:p>
      <w:pPr>
        <w:pStyle w:val="Heading3"/>
      </w:pPr>
      <w:r>
        <w:t>1.9.2. Tải phân tích trên Lakehouse và BI</w:t>
      </w:r>
    </w:p>
    <w:p>
      <w:pPr/>
      <w:r>
        <w:t>Các truy vấn như tỷ lệ bán thành công, phân bố outcome, hiệu suất theo lead_source hoặc product_name được chuyển sang Iceberg/BigQuery. Việc tách tải giúp nguồn vận hành ổn định hơn và cho phép lớp phân tích tối ưu theo fact/dimension.</w:t>
      </w:r>
    </w:p>
    <w:p>
      <w:pPr>
        <w:keepNext/>
        <w:jc w:val="center"/>
      </w:pPr>
      <w:r>
        <w:rPr>
          <w:b/>
          <w:sz w:val="20"/>
        </w:rPr>
        <w:t>Đoạn mã 1.6. Trích đoạn hiện thực cho tách tải phân tích khỏi MongoDB vận hành</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t xml:space="preserve">  "name": "mongo-source",</w:t>
      </w:r>
    </w:p>
    <w:p>
      <w:pPr>
        <w:spacing w:after="0" w:line="240" w:lineRule="auto"/>
        <w:ind w:left="360" w:firstLine="0"/>
        <w:shd w:fill="F2F2F2"/>
      </w:pPr>
      <w:r>
        <w:rPr>
          <w:rFonts w:ascii="Consolas" w:hAnsi="Consolas" w:eastAsia="Consolas"/>
          <w:color w:val="1F1F1F"/>
          <w:sz w:val="16"/>
        </w:rPr>
        <w:t xml:space="preserve">  "config": {</w:t>
      </w:r>
    </w:p>
    <w:p>
      <w:pPr>
        <w:spacing w:after="0" w:line="240" w:lineRule="auto"/>
        <w:ind w:left="360" w:firstLine="0"/>
        <w:shd w:fill="F2F2F2"/>
      </w:pPr>
      <w:r>
        <w:rPr>
          <w:rFonts w:ascii="Consolas" w:hAnsi="Consolas" w:eastAsia="Consolas"/>
          <w:color w:val="1F1F1F"/>
          <w:sz w:val="16"/>
        </w:rPr>
        <w:t xml:space="preserve">    "connector.class": "io.debezium.connector.mongodb.MongoDbConnector",</w:t>
      </w:r>
    </w:p>
    <w:p>
      <w:pPr>
        <w:spacing w:after="0" w:line="240" w:lineRule="auto"/>
        <w:ind w:left="360" w:firstLine="0"/>
        <w:shd w:fill="F2F2F2"/>
      </w:pPr>
      <w:r>
        <w:rPr>
          <w:rFonts w:ascii="Consolas" w:hAnsi="Consolas" w:eastAsia="Consolas"/>
          <w:color w:val="1F1F1F"/>
          <w:sz w:val="16"/>
        </w:rPr>
        <w:t xml:space="preserve">    "mongodb.hosts": "rs0/mongodb:27017",</w:t>
      </w:r>
    </w:p>
    <w:p>
      <w:pPr>
        <w:spacing w:after="0" w:line="240" w:lineRule="auto"/>
        <w:ind w:left="360" w:firstLine="0"/>
        <w:shd w:fill="F2F2F2"/>
      </w:pPr>
      <w:r>
        <w:rPr>
          <w:rFonts w:ascii="Consolas" w:hAnsi="Consolas" w:eastAsia="Consolas"/>
          <w:color w:val="1F1F1F"/>
          <w:sz w:val="16"/>
        </w:rPr>
        <w:t xml:space="preserve">    "topic.prefix": "mongo-source",</w:t>
      </w:r>
    </w:p>
    <w:p>
      <w:pPr>
        <w:spacing w:after="0" w:line="240" w:lineRule="auto"/>
        <w:ind w:left="360" w:firstLine="0"/>
        <w:shd w:fill="F2F2F2"/>
      </w:pPr>
      <w:r>
        <w:rPr>
          <w:rFonts w:ascii="Consolas" w:hAnsi="Consolas" w:eastAsia="Consolas"/>
          <w:color w:val="1F1F1F"/>
          <w:sz w:val="16"/>
        </w:rPr>
        <w:t xml:space="preserve">    "database.include.list": "telesales",</w:t>
      </w:r>
    </w:p>
    <w:p>
      <w:pPr>
        <w:spacing w:after="0" w:line="240" w:lineRule="auto"/>
        <w:ind w:left="360" w:firstLine="0"/>
        <w:shd w:fill="F2F2F2"/>
      </w:pPr>
      <w:r>
        <w:rPr>
          <w:rFonts w:ascii="Consolas" w:hAnsi="Consolas" w:eastAsia="Consolas"/>
          <w:color w:val="1F1F1F"/>
          <w:sz w:val="16"/>
        </w:rPr>
        <w:t xml:space="preserve">    "collection.include.list": "telesales.cust,telesales.offer,telesales.call_logs",</w:t>
      </w:r>
    </w:p>
    <w:p>
      <w:pPr>
        <w:spacing w:after="0" w:line="240" w:lineRule="auto"/>
        <w:ind w:left="360" w:firstLine="0"/>
        <w:shd w:fill="F2F2F2"/>
      </w:pPr>
      <w:r>
        <w:rPr>
          <w:rFonts w:ascii="Consolas" w:hAnsi="Consolas" w:eastAsia="Consolas"/>
          <w:color w:val="1F1F1F"/>
          <w:sz w:val="16"/>
        </w:rPr>
        <w:t xml:space="preserve">    "snapshot.mode": "initial",</w:t>
      </w:r>
    </w:p>
    <w:p>
      <w:pPr>
        <w:spacing w:after="0" w:line="240" w:lineRule="auto"/>
        <w:ind w:left="360" w:firstLine="0"/>
        <w:shd w:fill="F2F2F2"/>
      </w:pPr>
      <w:r>
        <w:rPr>
          <w:rFonts w:ascii="Consolas" w:hAnsi="Consolas" w:eastAsia="Consolas"/>
          <w:color w:val="1F1F1F"/>
          <w:sz w:val="16"/>
        </w:rPr>
        <w:t xml:space="preserve">    "capture.mode": "change_streams_update_full",</w:t>
      </w:r>
    </w:p>
    <w:p>
      <w:pPr>
        <w:spacing w:after="0" w:line="240" w:lineRule="auto"/>
        <w:ind w:left="360" w:firstLine="0"/>
        <w:shd w:fill="F2F2F2"/>
      </w:pPr>
      <w:r>
        <w:rPr>
          <w:rFonts w:ascii="Consolas" w:hAnsi="Consolas" w:eastAsia="Consolas"/>
          <w:color w:val="1F1F1F"/>
          <w:sz w:val="16"/>
        </w:rPr>
        <w:t xml:space="preserve">    "value.converter.schemas.enable": "false"</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1.6. Phân tích logic xử lý cho tách tải phân tích khỏi MongoDB vận hành</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1.10. Vai trò của schema evolution trong Lakehouse</w:t>
      </w:r>
    </w:p>
    <w:p>
      <w:pPr>
        <w:pStyle w:val="Heading3"/>
      </w:pPr>
      <w:r>
        <w:t>1.10.1. Schema thay đổi qua các tầng dữ liệu</w:t>
      </w:r>
    </w:p>
    <w:p>
      <w:pPr/>
      <w:r>
        <w:t>Bronze lưu Debezium envelope và raw JSON để bảo toàn dữ liệu gốc. Silver chuyển raw JSON thành cột có kiểu dữ liệu rõ ràng, áp dụng deduplication, masking và NLP. Gold tiếp tục biến đổi dữ liệu thành Star Schema phục vụ truy vấn BI.</w:t>
      </w:r>
    </w:p>
    <w:p>
      <w:pPr>
        <w:pStyle w:val="Heading3"/>
      </w:pPr>
      <w:r>
        <w:t>1.10.2. Ý nghĩa của Iceberg đối với schema evolution</w:t>
      </w:r>
    </w:p>
    <w:p>
      <w:pPr/>
      <w:r>
        <w:t>Apache Iceberg hỗ trợ quản trị schema, snapshot và thao tác MERGE INTO. Đây là nền tảng phù hợp cho pipeline cần cập nhật record theo khóa nghiệp vụ, đồng thời giữ được khả năng kiểm tra lịch sử xử lý.</w:t>
      </w:r>
    </w:p>
    <w:p>
      <w:pPr>
        <w:keepNext/>
        <w:jc w:val="center"/>
      </w:pPr>
      <w:r>
        <w:rPr>
          <w:b/>
          <w:sz w:val="20"/>
        </w:rPr>
        <w:t>Đoạn mã 1.7. Trích đoạn hiện thực cho quản trị schema trong Lakehouse</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1.7. Phân tích logic xử lý cho quản trị schema trong Lakehouse</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1.11. Vai trò của metadata trong truy vết dữ liệu</w:t>
      </w:r>
    </w:p>
    <w:p>
      <w:pPr>
        <w:pStyle w:val="Heading3"/>
      </w:pPr>
      <w:r>
        <w:t>1.11.1. Metadata CDC</w:t>
      </w:r>
    </w:p>
    <w:p>
      <w:pPr/>
      <w:r>
        <w:t>topic, partition, offset và ts_ms là các trường metadata giúp xác định record đến từ đâu, thời điểm nào và theo thứ tự nào trong Kafka. Các trường này đặc biệt quan trọng khi cần replay hoặc đối soát lỗi ingestion.</w:t>
      </w:r>
    </w:p>
    <w:p>
      <w:pPr>
        <w:pStyle w:val="Heading3"/>
      </w:pPr>
      <w:r>
        <w:t>1.11.2. Lineage từ nguồn đến dashboard</w:t>
      </w:r>
    </w:p>
    <w:p>
      <w:pPr/>
      <w:r>
        <w:t>Pipeline giữ metadata ở Bronze và một phần thông tin xử lý ở Silver/Gold để lần theo đường đi dữ liệu. Khi dashboard có sai lệch, việc debug được thực hiện ngược từ BigQuery, Gold, Silver, Bronze, Kafka đến MongoDB.</w:t>
      </w:r>
    </w:p>
    <w:p>
      <w:pPr>
        <w:keepNext/>
        <w:jc w:val="center"/>
      </w:pPr>
      <w:r>
        <w:rPr>
          <w:b/>
          <w:sz w:val="20"/>
        </w:rPr>
        <w:t>Đoạn mã 1.8. Trích đoạn hiện thực cho metadata topic, partition, offset và timestamp</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1.8. Phân tích logic xử lý cho metadata topic, partition, offset và timestamp</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1.12. Data quality trong kiến trúc Medallion</w:t>
      </w:r>
    </w:p>
    <w:p>
      <w:pPr>
        <w:pStyle w:val="Heading3"/>
      </w:pPr>
      <w:r>
        <w:t>1.12.1. Bronze: bảo toàn dữ liệu gốc</w:t>
      </w:r>
    </w:p>
    <w:p>
      <w:pPr/>
      <w:r>
        <w:t>Bronze ưu tiên lưu đầy đủ raw_doc và metadata thay vì sửa dữ liệu ngay. Tầng này là nguồn đối soát khi các tầng sau phát hiện lỗi parse, null bất thường hoặc sai lệch số dòng.</w:t>
      </w:r>
    </w:p>
    <w:p>
      <w:pPr>
        <w:pStyle w:val="Heading3"/>
      </w:pPr>
      <w:r>
        <w:t>1.12.2. Silver: chuẩn hóa và kiểm soát chất lượng</w:t>
      </w:r>
    </w:p>
    <w:p>
      <w:pPr/>
      <w:r>
        <w:t>Silver thực hiện parse schema, loại record delete, lấy bản ghi mới nhất theo khóa, mask PII và tạo call_code. Đây là tầng biến dữ liệu vận hành thành dữ liệu có thể phân tích.</w:t>
      </w:r>
    </w:p>
    <w:p>
      <w:pPr>
        <w:pStyle w:val="Heading3"/>
      </w:pPr>
      <w:r>
        <w:t>1.12.3. Gold: ràng buộc nghiệp vụ cho BI</w:t>
      </w:r>
    </w:p>
    <w:p>
      <w:pPr/>
      <w:r>
        <w:t>Gold tổ chức dữ liệu thành fact_telesales_calls và các dimension. Các cột outcome_category, talk_time_band, age_group và credit_tier giúp dashboard đọc dữ liệu theo ngôn ngữ nghiệp vụ thay vì logic kỹ thuật rời rạc.</w:t>
      </w:r>
    </w:p>
    <w:p>
      <w:pPr>
        <w:keepNext/>
        <w:jc w:val="center"/>
      </w:pPr>
      <w:r>
        <w:rPr>
          <w:b/>
          <w:sz w:val="20"/>
        </w:rPr>
        <w:t>Đoạn mã 1.9. Trích đoạn hiện thực cho data quality qua Bronze, Silver và Gold</w:t>
      </w:r>
    </w:p>
    <w:p>
      <w:pPr>
        <w:spacing w:after="0" w:line="240" w:lineRule="auto"/>
        <w:ind w:left="360" w:firstLine="0"/>
        <w:shd w:fill="F2F2F2"/>
      </w:pPr>
      <w:r>
        <w:rPr>
          <w:rFonts w:ascii="Consolas" w:hAnsi="Consolas" w:eastAsia="Consolas"/>
          <w:color w:val="1F1F1F"/>
          <w:sz w:val="16"/>
        </w:rPr>
        <w:t>def dedup_latest(df, pk_col):</w:t>
      </w:r>
    </w:p>
    <w:p>
      <w:pPr>
        <w:spacing w:after="0" w:line="240" w:lineRule="auto"/>
        <w:ind w:left="360" w:firstLine="0"/>
        <w:shd w:fill="F2F2F2"/>
      </w:pPr>
      <w:r>
        <w:rPr>
          <w:rFonts w:ascii="Consolas" w:hAnsi="Consolas" w:eastAsia="Consolas"/>
          <w:color w:val="1F1F1F"/>
          <w:sz w:val="16"/>
        </w:rPr>
        <w:t xml:space="preserve">    window = Window.partitionBy(pk_col).orderBy(F.col("ts_ms").desc())</w:t>
      </w:r>
    </w:p>
    <w:p>
      <w:pPr>
        <w:spacing w:after="0" w:line="240" w:lineRule="auto"/>
        <w:ind w:left="360" w:firstLine="0"/>
        <w:shd w:fill="F2F2F2"/>
      </w:pPr>
      <w:r>
        <w:rPr>
          <w:rFonts w:ascii="Consolas" w:hAnsi="Consolas" w:eastAsia="Consolas"/>
          <w:color w:val="1F1F1F"/>
          <w:sz w:val="16"/>
        </w:rPr>
        <w:t xml:space="preserve">    return (</w:t>
      </w:r>
    </w:p>
    <w:p>
      <w:pPr>
        <w:spacing w:after="0" w:line="240" w:lineRule="auto"/>
        <w:ind w:left="360" w:firstLine="0"/>
        <w:shd w:fill="F2F2F2"/>
      </w:pPr>
      <w:r>
        <w:rPr>
          <w:rFonts w:ascii="Consolas" w:hAnsi="Consolas" w:eastAsia="Consolas"/>
          <w:color w:val="1F1F1F"/>
          <w:sz w:val="16"/>
        </w:rPr>
        <w:t xml:space="preserve">        df.withColumn("_rn", F.row_number().over(window))</w:t>
      </w:r>
    </w:p>
    <w:p>
      <w:pPr>
        <w:spacing w:after="0" w:line="240" w:lineRule="auto"/>
        <w:ind w:left="360" w:firstLine="0"/>
        <w:shd w:fill="F2F2F2"/>
      </w:pPr>
      <w:r>
        <w:rPr>
          <w:rFonts w:ascii="Consolas" w:hAnsi="Consolas" w:eastAsia="Consolas"/>
          <w:color w:val="1F1F1F"/>
          <w:sz w:val="16"/>
        </w:rPr>
        <w:t xml:space="preserve">          .filter((F.col("_rn") == 1) &amp; (F.col("op") != "d"))</w:t>
      </w:r>
    </w:p>
    <w:p>
      <w:pPr>
        <w:spacing w:after="0" w:line="240" w:lineRule="auto"/>
        <w:ind w:left="360" w:firstLine="0"/>
        <w:shd w:fill="F2F2F2"/>
      </w:pPr>
      <w:r>
        <w:rPr>
          <w:rFonts w:ascii="Consolas" w:hAnsi="Consolas" w:eastAsia="Consolas"/>
          <w:color w:val="1F1F1F"/>
          <w:sz w:val="16"/>
        </w:rPr>
        <w:t xml:space="preserve">          .drop("_rn")</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silver_offer = dedup_latest(silver_offer, "offer_id")</w:t>
      </w:r>
    </w:p>
    <w:p>
      <w:pPr>
        <w:spacing w:after="60"/>
      </w:pPr>
    </w:p>
    <w:p>
      <w:pPr>
        <w:keepNext/>
        <w:spacing w:before="120" w:after="60"/>
        <w:jc w:val="center"/>
      </w:pPr>
      <w:r>
        <w:rPr>
          <w:b/>
        </w:rPr>
        <w:t>Bảng 1.9. Phân tích logic xử lý cho data quality qua Bronze, Silver và Gold</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1.13. Bảo mật PII trong pipeline phân tích</w:t>
      </w:r>
    </w:p>
    <w:p>
      <w:pPr>
        <w:pStyle w:val="Heading3"/>
      </w:pPr>
      <w:r>
        <w:t>1.13.1. Nhận diện PII trong dữ liệu telesales</w:t>
      </w:r>
    </w:p>
    <w:p>
      <w:pPr/>
      <w:r>
        <w:t>Dữ liệu telesales chứa phone_number, national_id, full_name và địa chỉ. Trong bối cảnh phân tích, không phải người dùng dashboard nào cũng cần xem trực tiếp các giá trị định danh này.</w:t>
      </w:r>
    </w:p>
    <w:p>
      <w:pPr>
        <w:pStyle w:val="Heading3"/>
      </w:pPr>
      <w:r>
        <w:t>1.13.2. Masking ở tầng Silver</w:t>
      </w:r>
    </w:p>
    <w:p>
      <w:pPr/>
      <w:r>
        <w:t>Pipeline mask phone_number và national_id trước khi ghi Silver. Cách làm này giảm nguy cơ lộ thông tin cá nhân trong các tầng phân tích và giữ nguyên khả năng đo lường theo customer_id đã chuẩn hóa.</w:t>
      </w:r>
    </w:p>
    <w:p>
      <w:pPr>
        <w:pStyle w:val="Heading3"/>
      </w:pPr>
      <w:r>
        <w:t>1.13.3. Giới hạn của masking trong prototype</w:t>
      </w:r>
    </w:p>
    <w:p>
      <w:pPr/>
      <w:r>
        <w:t>Prototype hiện chưa thực hiện redaction tự động trong transcript. Vì transcript có thể chứa thông tin khách hàng tự nói ra trong hội thoại, hệ thống production cần bổ sung transcript redaction, phân quyền truy cập và quản lý secret.</w:t>
      </w:r>
    </w:p>
    <w:p>
      <w:pPr>
        <w:keepNext/>
        <w:jc w:val="center"/>
      </w:pPr>
      <w:r>
        <w:rPr>
          <w:b/>
          <w:sz w:val="20"/>
        </w:rPr>
        <w:t>Đoạn mã 1.10. Trích đoạn hiện thực cho bảo vệ dữ liệu cá nhân trong BI</w:t>
      </w:r>
    </w:p>
    <w:p>
      <w:pPr>
        <w:spacing w:after="0" w:line="240" w:lineRule="auto"/>
        <w:ind w:left="360" w:firstLine="0"/>
        <w:shd w:fill="F2F2F2"/>
      </w:pPr>
      <w:r>
        <w:rPr>
          <w:rFonts w:ascii="Consolas" w:hAnsi="Consolas" w:eastAsia="Consolas"/>
          <w:color w:val="1F1F1F"/>
          <w:sz w:val="16"/>
        </w:rPr>
        <w:t>def mask_phone(col_expr):</w:t>
      </w:r>
    </w:p>
    <w:p>
      <w:pPr>
        <w:spacing w:after="0" w:line="240" w:lineRule="auto"/>
        <w:ind w:left="360" w:firstLine="0"/>
        <w:shd w:fill="F2F2F2"/>
      </w:pPr>
      <w:r>
        <w:rPr>
          <w:rFonts w:ascii="Consolas" w:hAnsi="Consolas" w:eastAsia="Consolas"/>
          <w:color w:val="1F1F1F"/>
          <w:sz w:val="16"/>
        </w:rPr>
        <w:t xml:space="preserve">    return F.regexp_replace(col_expr, r"(\d{3})-\d{3}-(\d{4})", r"$1-***-$2")</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def mask_national_id(col_expr):</w:t>
      </w:r>
    </w:p>
    <w:p>
      <w:pPr>
        <w:spacing w:after="0" w:line="240" w:lineRule="auto"/>
        <w:ind w:left="360" w:firstLine="0"/>
        <w:shd w:fill="F2F2F2"/>
      </w:pPr>
      <w:r>
        <w:rPr>
          <w:rFonts w:ascii="Consolas" w:hAnsi="Consolas" w:eastAsia="Consolas"/>
          <w:color w:val="1F1F1F"/>
          <w:sz w:val="16"/>
        </w:rPr>
        <w:t xml:space="preserve">    return F.regexp_replace(col_expr, r"(\w{3}-\w{2})-\d{4}", r"$1-****")</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silver_cust = bronze_cust.select(</w:t>
      </w:r>
    </w:p>
    <w:p>
      <w:pPr>
        <w:spacing w:after="0" w:line="240" w:lineRule="auto"/>
        <w:ind w:left="360" w:firstLine="0"/>
        <w:shd w:fill="F2F2F2"/>
      </w:pPr>
      <w:r>
        <w:rPr>
          <w:rFonts w:ascii="Consolas" w:hAnsi="Consolas" w:eastAsia="Consolas"/>
          <w:color w:val="1F1F1F"/>
          <w:sz w:val="16"/>
        </w:rPr>
        <w:t xml:space="preserve">    F.col("doc.customer_id"),</w:t>
      </w:r>
    </w:p>
    <w:p>
      <w:pPr>
        <w:spacing w:after="0" w:line="240" w:lineRule="auto"/>
        <w:ind w:left="360" w:firstLine="0"/>
        <w:shd w:fill="F2F2F2"/>
      </w:pPr>
      <w:r>
        <w:rPr>
          <w:rFonts w:ascii="Consolas" w:hAnsi="Consolas" w:eastAsia="Consolas"/>
          <w:color w:val="1F1F1F"/>
          <w:sz w:val="16"/>
        </w:rPr>
        <w:t xml:space="preserve">    mask_phone(F.col("doc.phone_number")).alias("phone_number_masked"),</w:t>
      </w:r>
    </w:p>
    <w:p>
      <w:pPr>
        <w:spacing w:after="0" w:line="240" w:lineRule="auto"/>
        <w:ind w:left="360" w:firstLine="0"/>
        <w:shd w:fill="F2F2F2"/>
      </w:pPr>
      <w:r>
        <w:rPr>
          <w:rFonts w:ascii="Consolas" w:hAnsi="Consolas" w:eastAsia="Consolas"/>
          <w:color w:val="1F1F1F"/>
          <w:sz w:val="16"/>
        </w:rPr>
        <w:t xml:space="preserve">    mask_national_id(F.col("doc.national_id")).alias("national_id_masked"),</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1.10. Phân tích logic xử lý cho bảo vệ dữ liệu cá nhân trong BI</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1.14. Machine Learning trong pipeline dữ liệu</w:t>
      </w:r>
    </w:p>
    <w:p>
      <w:pPr>
        <w:pStyle w:val="Heading3"/>
      </w:pPr>
      <w:r>
        <w:t>1.14.1. Vai trò của mô hình NLP</w:t>
      </w:r>
    </w:p>
    <w:p>
      <w:pPr/>
      <w:r>
        <w:t>Trong đề tài, mô hình NLP được dùng để biến transcript cuộc gọi thành tín hiệu phân tích có cấu trúc. Đầu vào của mô hình là call_transcript, đầu ra là danh sách call_code phản ánh nội dung, trạng thái và hành vi xuất hiện trong cuộc gọi. call_code gốc sinh trong giai đoạn tạo dữ liệu chỉ đóng vai trò nhãn huấn luyện có giám sát; sau khi pipeline vận hành, source of truth cho các tầng phân tích là call_code do mô hình dự đoán.</w:t>
      </w:r>
    </w:p>
    <w:p>
      <w:pPr/>
      <w:r>
        <w:t>Bài toán này là multi-label text classification. Một transcript có thể đồng thời chứa nhiều tín hiệu nghiệp vụ, ví dụ vừa có PRODUCT_PITCH, vừa có OBJECTION_HANDLING, vừa có FOLLOW_UP_EMAIL_REQUESTED. Vì vậy mô hình không chọn duy nhất một lớp như bài toán single-label, mà dự đoán độc lập nhiều nhãn trên cùng một mẫu.</w:t>
      </w:r>
    </w:p>
    <w:p>
      <w:pPr/>
      <w:r>
        <w:t>Về kiến trúc dữ liệu, bước NLP giúp chuyển dữ liệu phi cấu trúc thành trường phân tích có thể tổng hợp trong Lakehouse. Transcript chỉ cần tồn tại ở nơi phục vụ inference và kiểm tra kỹ thuật tại Silver; Gold và BigQuery không lưu transcript để giảm rủi ro PII, chỉ giữ call_code đã được mô hình hóa thành nhãn nghiệp vụ.</w:t>
      </w:r>
    </w:p>
    <w:p>
      <w:pPr>
        <w:pStyle w:val="Heading3"/>
      </w:pPr>
      <w:r>
        <w:t>1.14.2. Mô hình chính BoW + Logistic Regression</w:t>
      </w:r>
    </w:p>
    <w:p>
      <w:pPr/>
      <w:r>
        <w:t>Mô hình chính của hệ thống là Bag-of-Words kết hợp Logistic Regression theo chiến lược One-vs-Rest [12]-[16]. Toàn bộ mô hình được triển khai bằng scikit-learn: CountVectorizer tạo đặc trưng văn bản, MultiLabelBinarizer mã hóa tập call_code thành vector multi-hot, còn OneVsRestClassifier huấn luyện một Logistic Regression riêng cho từng nhãn.</w:t>
      </w:r>
    </w:p>
    <w:p>
      <w:pPr/>
      <w:r>
        <w:t>Trong artifact bow_model.pkl, mô hình được lưu dưới dạng dictionary gồm vectorizer, classifier và mlb. Cách đóng gói này giúp Silver job nạp một artifact duy nhất bằng joblib, biến transcript thành ma trận sparse rồi suy luận call_code bằng classifier. Đây là lựa chọn phù hợp với pipeline Spark batch vì nhẹ, dễ tái lập, không cần GPU và không yêu cầu runtime deep learning nặng.</w:t>
      </w:r>
    </w:p>
    <w:p>
      <w:pPr/>
      <w:r>
        <w:t>Đoạn mã 1.11. Nạp artifact BoW và sinh call_code trong Silver</w:t>
      </w:r>
    </w:p>
    <w:p>
      <w:pPr>
        <w:pStyle w:val="ReportCode"/>
      </w:pPr>
      <w:r>
        <w:t>bundle = joblib.load(BOW_MODEL_PATH)</w:t>
      </w:r>
    </w:p>
    <w:p>
      <w:pPr>
        <w:pStyle w:val="ReportCode"/>
      </w:pPr>
      <w:r>
        <w:t>X = bundle["vectorizer"].transform(transcripts.fillna(""))</w:t>
      </w:r>
    </w:p>
    <w:p>
      <w:pPr>
        <w:pStyle w:val="ReportCode"/>
      </w:pPr>
      <w:r>
        <w:t>y_pred = bundle["classifier"].predict(X)</w:t>
      </w:r>
    </w:p>
    <w:p>
      <w:pPr>
        <w:pStyle w:val="ReportCode"/>
      </w:pPr>
      <w:r>
        <w:t>label_list = bundle["mlb"].inverse_transform(y_pred)</w:t>
      </w:r>
    </w:p>
    <w:p>
      <w:pPr/>
      <w:r>
        <w:t>Bag-of-Words biểu diễn văn bản bằng cách đếm sự xuất hiện của token hoặc n-gram. Với mỗi transcript, CountVectorizer chuẩn hóa chữ, tách token, tạo các unigram và bigram, sau đó ánh xạ transcript thành vector có số chiều bằng kích thước vocabulary. Trong mô hình của đề tài, vocabulary được giới hạn ở 5.000 đặc trưng, ngram_range=(1,2), stop_words='english'.</w:t>
      </w:r>
    </w:p>
    <w:p>
      <w:pPr/>
      <w:r>
        <w:t>Ưu điểm của BoW là tính minh bạch: trọng số của Logistic Regression có thể được hiểu như mức đóng góp của từng token/ngram vào xác suất xuất hiện một call_code. Với dữ liệu telesales tổng hợp có nhiều cụm từ nghiệp vụ lặp lại, cách biểu diễn n-gram giúp bắt được các mẫu như 'not interested', 'call back', 'send email' hoặc 'price too high' mà không cần mô hình ngữ cảnh sâu.</w:t>
      </w:r>
    </w:p>
    <w:p>
      <w:pPr/>
      <w:r>
        <w:t>Logistic Regression mô hình hóa xác suất một nhãn xuất hiện theo công thức sigmoid của tổ hợp tuyến tính giữa vector đặc trưng và trọng số. Vì bài toán có nhiều nhãn, One-vs-Rest tách bài toán thành nhiều bộ phân loại nhị phân độc lập: với mỗi call_code, nhãn đó là lớp dương, toàn bộ nhãn còn lại là lớp âm. Kết quả cuối cùng là tập các nhãn được dự đoán dương cho transcript.</w:t>
      </w:r>
    </w:p>
    <w:p>
      <w:pPr/>
      <w:r>
        <w:t>Đoạn mã 1.12. Cấu hình huấn luyện BoW trong notebook</w:t>
      </w:r>
    </w:p>
    <w:p>
      <w:pPr>
        <w:pStyle w:val="ReportCode"/>
      </w:pPr>
      <w:r>
        <w:t>counter = CountVectorizer(max_features=5000, ngram_range=(1, 2), stop_words='english')</w:t>
      </w:r>
    </w:p>
    <w:p>
      <w:pPr>
        <w:pStyle w:val="ReportCode"/>
      </w:pPr>
      <w:r>
        <w:t>base_lr = LogisticRegression(solver='liblinear', class_weight='balanced', random_state=42)</w:t>
      </w:r>
    </w:p>
    <w:p>
      <w:pPr>
        <w:pStyle w:val="ReportCode"/>
      </w:pPr>
      <w:r>
        <w:t>counting_model = OneVsRestClassifier(base_lr)</w:t>
      </w:r>
    </w:p>
    <w:p>
      <w:pPr>
        <w:pStyle w:val="ReportCode"/>
      </w:pPr>
      <w:r>
        <w:t>counting_model.fit(X_train_count, y_train_full)</w:t>
      </w:r>
    </w:p>
    <w:p>
      <w:pPr/>
      <w:r>
        <w:t>Điểm yếu của BoW là không hiểu thứ tự dài và ngữ cảnh sâu như Transformer. Tuy nhiên, sau thực nghiệm full rebuild trên môi trường lakehouse CPU-only, tính ổn định và tốc độ của BoW quan trọng hơn mức cải thiện chưa đủ rõ rệt của RoBERTa. Do đó BoW được chọn làm mô hình chính để sinh call_code trong pipeline production.</w:t>
      </w:r>
    </w:p>
    <w:p>
      <w:pPr>
        <w:pStyle w:val="Heading3"/>
      </w:pPr>
      <w:r>
        <w:t>1.14.3. RoBERTa như baseline học sâu</w:t>
      </w:r>
    </w:p>
    <w:p>
      <w:pPr/>
      <w:r>
        <w:t>RoBERTa vẫn được trình bày trong đề tài với vai trò baseline học sâu [17]-[20]. Về nguồn gốc, RoBERTa là biến thể được tối ưu từ BERT, được công bố trong nghiên cứu RoBERTa: A Robustly Optimized BERT Pretraining Approach của Liu et al. Mô hình kế thừa kiến trúc Transformer encoder, sử dụng self-attention để tạo biểu diễn ngữ cảnh hóa cho từng token.</w:t>
      </w:r>
    </w:p>
    <w:p>
      <w:pPr/>
      <w:r>
        <w:t>Trong notebook, checkpoint nền được dùng là roberta-base thông qua thư viện Hugging Face Transformers. AutoTokenizer chịu trách nhiệm token hóa transcript, AutoModelForSequenceClassification nạp trọng số pretrained và gắn classification head cho bài toán multi-label. Đầu ra là vector logits 32 chiều, được đưa qua sigmoid để quyết định từng call_code độc lập.</w:t>
      </w:r>
    </w:p>
    <w:p>
      <w:pPr/>
      <w:r>
        <w:t>Đoạn mã 1.13. Cấu hình RoBERTa baseline</w:t>
      </w:r>
    </w:p>
    <w:p>
      <w:pPr>
        <w:pStyle w:val="ReportCode"/>
      </w:pPr>
      <w:r>
        <w:t>model = AutoModelForSequenceClassification.from_pretrained(</w:t>
      </w:r>
    </w:p>
    <w:p>
      <w:pPr>
        <w:pStyle w:val="ReportCode"/>
      </w:pPr>
      <w:r>
        <w:t xml:space="preserve">    "roberta-base",</w:t>
      </w:r>
    </w:p>
    <w:p>
      <w:pPr>
        <w:pStyle w:val="ReportCode"/>
      </w:pPr>
      <w:r>
        <w:t xml:space="preserve">    num_labels=num_labels,</w:t>
      </w:r>
    </w:p>
    <w:p>
      <w:pPr>
        <w:pStyle w:val="ReportCode"/>
      </w:pPr>
      <w:r>
        <w:t xml:space="preserve">    problem_type="multi_label_classification",</w:t>
      </w:r>
    </w:p>
    <w:p>
      <w:pPr>
        <w:pStyle w:val="ReportCode"/>
      </w:pPr>
      <w:r>
        <w:t>)</w:t>
      </w:r>
    </w:p>
    <w:p>
      <w:pPr/>
      <w:r>
        <w:t>RoBERTa có lợi thế về biểu diễn ngữ cảnh, đặc biệt với những câu có phủ định, chuyển ý hoặc phụ thuộc dài. Tuy nhiên trong môi trường vận hành của đề tài, checkpoint roberta_saved lớn hơn nhiều so với artifact BoW, inference cần PyTorch và thời gian xử lý dài hơn đáng kể. Vì vậy RoBERTa phù hợp để làm baseline chất lượng và hướng phát triển sau này hơn là mô hình production mặc định.</w:t>
      </w:r>
    </w:p>
    <w:p>
      <w:pPr>
        <w:pStyle w:val="Heading3"/>
      </w:pPr>
      <w:r>
        <w:t>1.14.4. Tiêu chí đánh giá và quyết định mô hình</w:t>
      </w:r>
    </w:p>
    <w:p>
      <w:pPr/>
      <w:r>
        <w:t>Bài toán được đánh giá bằng F1 Micro, F1 Macro, Precision, Recall và Exact Match. Trên test set, BoW đạt F1 Micro 70,16%, F1 Macro 62,08%, Precision 65,92%, Recall 74,98% và Exact Match 17,89%. RoBERTa đạt F1 Micro 73,46%, F1 Macro 56,14%, Precision 80,39%, Recall 67,62% và Exact Match 17,71%. RoBERTa nhỉnh hơn ở F1 Micro và Precision, nhưng Macro F1 và Exact Match không tốt hơn rõ rệt.</w:t>
      </w:r>
    </w:p>
    <w:p>
      <w:pPr/>
      <w:r>
        <w:t>Khi xét cùng chi phí vận hành, mức cải thiện của RoBERTa không đủ thuyết phục để trở thành mô hình chính trong pipeline. BoW chạy nhanh, ổn định, artifact nhỏ, dễ debug và phù hợp hơn với mục tiêu của prototype là chứng minh luồng Hybrid Data Lakehouse end-to-end. Vì vậy quyết định cuối cùng là BoW làm mô hình production, RoBERTa làm baseline học sâu.</w:t>
      </w:r>
    </w:p>
    <w:p>
      <w:pPr/>
      <w:r>
        <w:t>Đoạn mã 1.14. Cấu hình mô hình production trong pipeline</w:t>
      </w:r>
    </w:p>
    <w:p>
      <w:pPr>
        <w:pStyle w:val="ReportCode"/>
      </w:pPr>
      <w:r>
        <w:t>NLP_MODEL_TYPE = os.getenv("NLP_MODEL_TYPE", "bow").lower()</w:t>
      </w:r>
    </w:p>
    <w:p>
      <w:pPr>
        <w:pStyle w:val="ReportCode"/>
      </w:pPr>
      <w:r>
        <w:t>BOW_MODEL_PATH = os.path.join(MODELS_PATH, "bow_model.pkl")</w:t>
      </w:r>
    </w:p>
    <w:p>
      <w:pPr>
        <w:pStyle w:val="ReportCode"/>
      </w:pPr>
      <w:r>
        <w:t>ROBERTA_PATH = os.path.join(MODELS_PATH, "roberta_saved")  # experimental baseline</w:t>
      </w:r>
    </w:p>
    <w:p>
      <w:pPr>
        <w:pStyle w:val="Heading3"/>
      </w:pPr>
      <w:r>
        <w:rPr>
          <w:b w:val="0"/>
        </w:rPr>
        <w:t>1.14.5. Học thích nghi miền, weak supervision và pseudo-labeling</w:t>
      </w:r>
    </w:p>
    <w:p>
      <w:r>
        <w:rPr>
          <w:b w:val="0"/>
        </w:rPr>
        <w:t>Trong bài toán phân loại hội thoại, mô hình không chỉ cần học quan hệ giữa transcript và nhãn, mà còn cần hiểu ngôn ngữ tự nhiên của môi trường call center. Các transcript thực tế thường chứa lời chào, xác minh thông tin, hỏi đáp nhu cầu, phản đối, thảo luận phí, yêu cầu không gọi lại và các đoạn ngắt quãng. Vì vậy, một tập transcript call center thực tế có thể đóng vai trò như corpus miền, giúp mô hình tiếp xúc với cách diễn đạt ngoài bộ dữ liệu chính.</w:t>
      </w:r>
    </w:p>
    <w:p>
      <w:pPr/>
      <w:r>
        <w:t>Hướng thứ nhất là học thích nghi miền (domain-adaptive pretraining). Theo Gururangan và cộng sự (2020), tiếp tục pretrain mô hình ngôn ngữ trên dữ liệu cùng miền có thể giúp cải thiện biểu diễn trước khi fine-tune cho tác vụ cụ thể [27]. Trong đề tài này, CallCenterEN phù hợp với vai trò corpus miền vì nó chứa hội thoại call center thực tế, có inbound/outbound, nhiều domain và metadata ASR. Hướng này đặc biệt phù hợp nếu tiếp tục phát triển mô hình Transformer như RoBERTa.</w:t>
      </w:r>
    </w:p>
    <w:p>
      <w:pPr/>
      <w:r>
        <w:t>Hướng thứ hai là weak supervision hoặc pseudo-labeling. Khi dữ liệu ngoài miền có transcript nhưng không có nhãn call_code, có thể sử dụng labeling functions, mô hình hiện có hoặc mô hình AI để gán nhãn yếu cho một phần dữ liệu. Theo Ratner và cộng sự (2016), các nguồn nhãn yếu có thể giúp tạo tập huấn luyện quy mô lớn hơn, nhưng cần xem chúng là noisy labels [28]. Theo khảo sát self-training của Amini và cộng sự (2022), các mẫu pseudo-label có độ tin cậy cao có thể được bổ sung vào tập huấn luyện, trong khi tập kiểm thử vẫn phải giữ ground truth độc lập [29].</w:t>
      </w:r>
    </w:p>
    <w:p>
      <w:r>
        <w:rPr>
          <w:b w:val="0"/>
        </w:rPr>
        <w:t>Do đó, CallCenterEN không chỉ là dữ liệu tham khảo ở mức mô tả. Nó tạo ra một cầu nối phương pháp luận: dataset chính của đề tài cung cấp nhãn nghiệp vụ chính thức, còn CallCenterEN cung cấp ngôn ngữ call center thực tế để đối chiếu và tạo tín hiệu huấn luyện phụ.</w:t>
      </w:r>
    </w:p>
    <w:p>
      <w:pPr>
        <w:pStyle w:val="Heading2"/>
      </w:pPr>
      <w:r>
        <w:t>1.15. Mô hình Star Schema cho dashboard vận hành</w:t>
      </w:r>
    </w:p>
    <w:p>
      <w:pPr>
        <w:pStyle w:val="Heading3"/>
      </w:pPr>
      <w:r>
        <w:t>1.15.1. Fact và dimension</w:t>
      </w:r>
    </w:p>
    <w:p>
      <w:pPr/>
      <w:r>
        <w:t>Gold tổ chức dữ liệu thành fact_telesales_calls cùng dim_customer, dim_offer và dim_date. Fact lưu sự kiện cuộc gọi, còn dimension lưu ngữ cảnh phân tích như khách hàng, sản phẩm, nguồn lead và thời gian.</w:t>
      </w:r>
    </w:p>
    <w:p>
      <w:pPr>
        <w:pStyle w:val="Heading3"/>
      </w:pPr>
      <w:r>
        <w:t>1.15.2. Chỉ số nghiệp vụ</w:t>
      </w:r>
    </w:p>
    <w:p>
      <w:pPr/>
      <w:r>
        <w:t>Các cột has_successful_sale, outcome_category, talk_time_band, credit_tier và product_category được tạo ở Gold để dashboard có thể lọc, nhóm và so sánh theo ngôn ngữ nghiệp vụ.</w:t>
      </w:r>
    </w:p>
    <w:p>
      <w:pPr>
        <w:keepNext/>
        <w:jc w:val="center"/>
      </w:pPr>
      <w:r>
        <w:rPr>
          <w:b/>
          <w:sz w:val="20"/>
        </w:rPr>
        <w:t>Đoạn mã 1.12. Trích đoạn hiện thực cho mô hình Star Schema</w:t>
      </w:r>
    </w:p>
    <w:p>
      <w:pPr>
        <w:spacing w:after="0" w:line="240" w:lineRule="auto"/>
        <w:ind w:left="360" w:firstLine="0"/>
        <w:shd w:fill="F2F2F2"/>
      </w:pPr>
      <w:r>
        <w:rPr>
          <w:rFonts w:ascii="Consolas" w:hAnsi="Consolas" w:eastAsia="Consolas"/>
          <w:color w:val="1F1F1F"/>
          <w:sz w:val="16"/>
        </w:rPr>
        <w:t>fact = (</w:t>
      </w:r>
    </w:p>
    <w:p>
      <w:pPr>
        <w:spacing w:after="0" w:line="240" w:lineRule="auto"/>
        <w:ind w:left="360" w:firstLine="0"/>
        <w:shd w:fill="F2F2F2"/>
      </w:pPr>
      <w:r>
        <w:rPr>
          <w:rFonts w:ascii="Consolas" w:hAnsi="Consolas" w:eastAsia="Consolas"/>
          <w:color w:val="1F1F1F"/>
          <w:sz w:val="16"/>
        </w:rPr>
        <w:t xml:space="preserve">    calls_with_customer</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F.col("call_id"), F.col("customer_id"), F.col("offer_id"),</w:t>
      </w:r>
    </w:p>
    <w:p>
      <w:pPr>
        <w:spacing w:after="0" w:line="240" w:lineRule="auto"/>
        <w:ind w:left="360" w:firstLine="0"/>
        <w:shd w:fill="F2F2F2"/>
      </w:pPr>
      <w:r>
        <w:rPr>
          <w:rFonts w:ascii="Consolas" w:hAnsi="Consolas" w:eastAsia="Consolas"/>
          <w:color w:val="1F1F1F"/>
          <w:sz w:val="16"/>
        </w:rPr>
        <w:t xml:space="preserve">        F.date_format(F.col("call_timestamp"), "yyyyMMdd").cast(IntegerType()).alias("date_key"),</w:t>
      </w:r>
    </w:p>
    <w:p>
      <w:pPr>
        <w:spacing w:after="0" w:line="240" w:lineRule="auto"/>
        <w:ind w:left="360" w:firstLine="0"/>
        <w:shd w:fill="F2F2F2"/>
      </w:pPr>
      <w:r>
        <w:rPr>
          <w:rFonts w:ascii="Consolas" w:hAnsi="Consolas" w:eastAsia="Consolas"/>
          <w:color w:val="1F1F1F"/>
          <w:sz w:val="16"/>
        </w:rPr>
        <w:t xml:space="preserve">        F.when(F.col("talk_time_seconds") &lt;= 60, "SHORT (&lt;=60s)")</w:t>
      </w:r>
    </w:p>
    <w:p>
      <w:pPr>
        <w:spacing w:after="0" w:line="240" w:lineRule="auto"/>
        <w:ind w:left="360" w:firstLine="0"/>
        <w:shd w:fill="F2F2F2"/>
      </w:pPr>
      <w:r>
        <w:rPr>
          <w:rFonts w:ascii="Consolas" w:hAnsi="Consolas" w:eastAsia="Consolas"/>
          <w:color w:val="1F1F1F"/>
          <w:sz w:val="16"/>
        </w:rPr>
        <w:t xml:space="preserve">         .when(F.col("talk_time_seconds") &lt;= 180, "MEDIUM (61-180s)")</w:t>
      </w:r>
    </w:p>
    <w:p>
      <w:pPr>
        <w:spacing w:after="0" w:line="240" w:lineRule="auto"/>
        <w:ind w:left="360" w:firstLine="0"/>
        <w:shd w:fill="F2F2F2"/>
      </w:pPr>
      <w:r>
        <w:rPr>
          <w:rFonts w:ascii="Consolas" w:hAnsi="Consolas" w:eastAsia="Consolas"/>
          <w:color w:val="1F1F1F"/>
          <w:sz w:val="16"/>
        </w:rPr>
        <w:t xml:space="preserve">         .otherwise("LONG (&gt;180s)").alias("talk_time_band"),</w:t>
      </w:r>
    </w:p>
    <w:p>
      <w:pPr>
        <w:spacing w:after="0" w:line="240" w:lineRule="auto"/>
        <w:ind w:left="360" w:firstLine="0"/>
        <w:shd w:fill="F2F2F2"/>
      </w:pPr>
      <w:r>
        <w:t xml:space="preserve">        F.array_contains(F.col("call_code"), "SUCCESSFUL_SALE").alias("has_successful_sale"),</w:t>
      </w:r>
    </w:p>
    <w:p>
      <w:pPr>
        <w:spacing w:after="0" w:line="240" w:lineRule="auto"/>
        <w:ind w:left="360" w:firstLine="0"/>
        <w:shd w:fill="F2F2F2"/>
      </w:pPr>
      <w:r>
        <w:t xml:space="preserve">        F.when(F.array_contains(F.col("call_code"), "SUCCESSFUL_SALE"), "SALE")</w:t>
      </w:r>
    </w:p>
    <w:p>
      <w:pPr>
        <w:spacing w:after="0" w:line="240" w:lineRule="auto"/>
        <w:ind w:left="360" w:firstLine="0"/>
        <w:shd w:fill="F2F2F2"/>
      </w:pPr>
      <w:r>
        <w:t xml:space="preserve">         .when(F.array_contains(F.col("call_code"), "DO_NOT_CALL_REQUEST"), "DO_NOT_CALL")</w:t>
      </w:r>
    </w:p>
    <w:p>
      <w:pPr>
        <w:spacing w:after="0" w:line="240" w:lineRule="auto"/>
        <w:ind w:left="360" w:firstLine="0"/>
        <w:shd w:fill="F2F2F2"/>
      </w:pPr>
      <w:r>
        <w:rPr>
          <w:rFonts w:ascii="Consolas" w:hAnsi="Consolas" w:eastAsia="Consolas"/>
          <w:color w:val="1F1F1F"/>
          <w:sz w:val="16"/>
        </w:rPr>
        <w:t xml:space="preserve">         .otherwise("IN_PROGRESS").alias("outcome_category"),</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1.12. Phân tích logic xử lý cho mô hình Star Schema</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1.16. Lớp serving và semantic layer cho BI</w:t>
      </w:r>
    </w:p>
    <w:p>
      <w:pPr>
        <w:pStyle w:val="Heading3"/>
      </w:pPr>
      <w:r>
        <w:t>1.16.1. BigQuery serving view</w:t>
      </w:r>
    </w:p>
    <w:p>
      <w:pPr/>
      <w:r>
        <w:t>Serving view nối fact với các dimension và chỉ công bố các trường cần cho phân tích. Cách này giảm logic join lặp lại trong dashboard và giúp BI sử dụng một nguồn dữ liệu ổn định.</w:t>
      </w:r>
    </w:p>
    <w:p>
      <w:pPr>
        <w:pStyle w:val="Heading3"/>
      </w:pPr>
      <w:r>
        <w:t>1.16.2. Semantic layer cho dashboard</w:t>
      </w:r>
    </w:p>
    <w:p>
      <w:pPr/>
      <w:r>
        <w:t>Semantic layer chuẩn hóa tên trường, định nghĩa chỉ số và phạm vi dữ liệu hiển thị. Với telesales, lớp này giúp biểu đồ outcome, lead source, product performance và credit tier dùng cùng một logic tính toán.</w:t>
      </w:r>
    </w:p>
    <w:p>
      <w:pPr>
        <w:keepNext/>
        <w:jc w:val="center"/>
      </w:pPr>
      <w:r>
        <w:rPr>
          <w:b/>
          <w:sz w:val="20"/>
        </w:rPr>
        <w:t>Đoạn mã 1.13. Trích đoạn hiện thực cho serving view cho dashboard</w:t>
      </w:r>
    </w:p>
    <w:p>
      <w:pPr>
        <w:spacing w:after="0" w:line="240" w:lineRule="auto"/>
        <w:ind w:left="360" w:firstLine="0"/>
        <w:shd w:fill="F2F2F2"/>
      </w:pPr>
      <w:r>
        <w:rPr>
          <w:rFonts w:ascii="Consolas" w:hAnsi="Consolas" w:eastAsia="Consolas"/>
          <w:color w:val="1F1F1F"/>
          <w:sz w:val="16"/>
        </w:rPr>
        <w:t>CREATE OR REPLACE VIEW `project-ef0c6db5-0765-4391-845.kltn0710.vw_telesales_performance` AS</w:t>
      </w:r>
    </w:p>
    <w:p>
      <w:pPr>
        <w:spacing w:after="0" w:line="240" w:lineRule="auto"/>
        <w:ind w:left="360" w:firstLine="0"/>
        <w:shd w:fill="F2F2F2"/>
      </w:pPr>
      <w:r>
        <w:rPr>
          <w:rFonts w:ascii="Consolas" w:hAnsi="Consolas" w:eastAsia="Consolas"/>
          <w:color w:val="1F1F1F"/>
          <w:sz w:val="16"/>
        </w:rPr>
        <w:t>SELECT</w:t>
      </w:r>
    </w:p>
    <w:p>
      <w:pPr>
        <w:spacing w:after="0" w:line="240" w:lineRule="auto"/>
        <w:ind w:left="360" w:firstLine="0"/>
        <w:shd w:fill="F2F2F2"/>
      </w:pPr>
      <w:r>
        <w:rPr>
          <w:rFonts w:ascii="Consolas" w:hAnsi="Consolas" w:eastAsia="Consolas"/>
          <w:color w:val="1F1F1F"/>
          <w:sz w:val="16"/>
        </w:rPr>
        <w:t xml:space="preserve">  f.call_id, f.customer_id, f.offer_id, d.full_date,</w:t>
      </w:r>
    </w:p>
    <w:p>
      <w:pPr>
        <w:spacing w:after="0" w:line="240" w:lineRule="auto"/>
        <w:ind w:left="360" w:firstLine="0"/>
        <w:shd w:fill="F2F2F2"/>
      </w:pPr>
      <w:r>
        <w:rPr>
          <w:rFonts w:ascii="Consolas" w:hAnsi="Consolas" w:eastAsia="Consolas"/>
          <w:color w:val="1F1F1F"/>
          <w:sz w:val="16"/>
        </w:rPr>
        <w:t xml:space="preserve">  f.agent_id, f.call_status, f.talk_time_seconds,</w:t>
      </w:r>
    </w:p>
    <w:p>
      <w:pPr>
        <w:spacing w:after="0" w:line="240" w:lineRule="auto"/>
        <w:ind w:left="360" w:firstLine="0"/>
        <w:shd w:fill="F2F2F2"/>
      </w:pPr>
      <w:r>
        <w:t>f.call_code,</w:t>
      </w:r>
    </w:p>
    <w:p>
      <w:pPr>
        <w:spacing w:after="0" w:line="240" w:lineRule="auto"/>
        <w:ind w:left="360" w:firstLine="0"/>
        <w:shd w:fill="F2F2F2"/>
      </w:pPr>
      <w:r>
        <w:rPr>
          <w:rFonts w:ascii="Consolas" w:hAnsi="Consolas" w:eastAsia="Consolas"/>
          <w:color w:val="1F1F1F"/>
          <w:sz w:val="16"/>
        </w:rPr>
        <w:t xml:space="preserve">  f.has_successful_sale, f.outcome_category,</w:t>
      </w:r>
    </w:p>
    <w:p>
      <w:pPr>
        <w:spacing w:after="0" w:line="240" w:lineRule="auto"/>
        <w:ind w:left="360" w:firstLine="0"/>
        <w:shd w:fill="F2F2F2"/>
      </w:pPr>
      <w:r>
        <w:rPr>
          <w:rFonts w:ascii="Consolas" w:hAnsi="Consolas" w:eastAsia="Consolas"/>
          <w:color w:val="1F1F1F"/>
          <w:sz w:val="16"/>
        </w:rPr>
        <w:t xml:space="preserve">  c.age_group, c.credit_tier,</w:t>
      </w:r>
    </w:p>
    <w:p>
      <w:pPr>
        <w:spacing w:after="0" w:line="240" w:lineRule="auto"/>
        <w:ind w:left="360" w:firstLine="0"/>
        <w:shd w:fill="F2F2F2"/>
      </w:pPr>
      <w:r>
        <w:rPr>
          <w:rFonts w:ascii="Consolas" w:hAnsi="Consolas" w:eastAsia="Consolas"/>
          <w:color w:val="1F1F1F"/>
          <w:sz w:val="16"/>
        </w:rPr>
        <w:t xml:space="preserve">  o.product_name, o.product_category, o.lead_source</w:t>
      </w:r>
    </w:p>
    <w:p>
      <w:pPr>
        <w:spacing w:after="0" w:line="240" w:lineRule="auto"/>
        <w:ind w:left="360" w:firstLine="0"/>
        <w:shd w:fill="F2F2F2"/>
      </w:pPr>
      <w:r>
        <w:rPr>
          <w:rFonts w:ascii="Consolas" w:hAnsi="Consolas" w:eastAsia="Consolas"/>
          <w:color w:val="1F1F1F"/>
          <w:sz w:val="16"/>
        </w:rPr>
        <w:t>FROM `project-ef0c6db5-0765-4391-845.kltn0710.fact_telesales_calls` AS f</w:t>
      </w:r>
    </w:p>
    <w:p>
      <w:pPr>
        <w:spacing w:after="0" w:line="240" w:lineRule="auto"/>
        <w:ind w:left="360" w:firstLine="0"/>
        <w:shd w:fill="F2F2F2"/>
      </w:pPr>
      <w:r>
        <w:rPr>
          <w:rFonts w:ascii="Consolas" w:hAnsi="Consolas" w:eastAsia="Consolas"/>
          <w:color w:val="1F1F1F"/>
          <w:sz w:val="16"/>
        </w:rPr>
        <w:t>LEFT JOIN `project-ef0c6db5-0765-4391-845.kltn0710.dim_date` AS d USING (date_key)</w:t>
      </w:r>
    </w:p>
    <w:p>
      <w:pPr>
        <w:spacing w:after="0" w:line="240" w:lineRule="auto"/>
        <w:ind w:left="360" w:firstLine="0"/>
        <w:shd w:fill="F2F2F2"/>
      </w:pPr>
      <w:r>
        <w:rPr>
          <w:rFonts w:ascii="Consolas" w:hAnsi="Consolas" w:eastAsia="Consolas"/>
          <w:color w:val="1F1F1F"/>
          <w:sz w:val="16"/>
        </w:rPr>
        <w:t>LEFT JOIN `project-ef0c6db5-0765-4391-845.kltn0710.dim_customer` AS c USING (customer_id)</w:t>
      </w:r>
    </w:p>
    <w:p>
      <w:pPr>
        <w:spacing w:after="0" w:line="240" w:lineRule="auto"/>
        <w:ind w:left="360" w:firstLine="0"/>
        <w:shd w:fill="F2F2F2"/>
      </w:pPr>
      <w:r>
        <w:rPr>
          <w:rFonts w:ascii="Consolas" w:hAnsi="Consolas" w:eastAsia="Consolas"/>
          <w:color w:val="1F1F1F"/>
          <w:sz w:val="16"/>
        </w:rPr>
        <w:t>LEFT JOIN `project-ef0c6db5-0765-4391-845.kltn0710.dim_offer` AS o USING (offer_id);</w:t>
      </w:r>
    </w:p>
    <w:p>
      <w:pPr>
        <w:spacing w:after="60"/>
      </w:pPr>
    </w:p>
    <w:p>
      <w:pPr>
        <w:keepNext/>
        <w:spacing w:before="120" w:after="60"/>
        <w:jc w:val="center"/>
      </w:pPr>
      <w:r>
        <w:rPr>
          <w:b/>
        </w:rPr>
        <w:t>Bảng 1.13. Phân tích logic xử lý cho serving view cho dashboard</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1.17. Tổng hợp tiêu chí lựa chọn công nghệ</w:t>
      </w:r>
    </w:p>
    <w:p>
      <w:pPr>
        <w:pStyle w:val="Heading3"/>
      </w:pPr>
      <w:r>
        <w:t>1.17.1. Tiêu chí kỹ thuật</w:t>
      </w:r>
    </w:p>
    <w:p>
      <w:pPr/>
      <w:r>
        <w:t>Các công nghệ được chọn theo tiêu chí: khả năng chạy local bằng Docker/Compose [33], hỗ trợ CDC, lưu được dữ liệu raw và dữ liệu phân tích, hỗ trợ upsert/merge, tích hợp được NLP và phục vụ dashboard.</w:t>
      </w:r>
    </w:p>
    <w:p>
      <w:pPr/>
      <w:r>
        <w:rPr>
          <w:i/>
        </w:rPr>
        <w:t>[NOTE ẢNH - Docker Compose: Chèn sơ đồ container hoặc screenshot docker compose ps -a để minh họa môi trường local gồm MongoDB, Debezium, Kafka, Spark, Airflow, MinIO, Superset.]</w:t>
      </w:r>
    </w:p>
    <w:p>
      <w:pPr>
        <w:pStyle w:val="Heading3"/>
      </w:pPr>
      <w:r>
        <w:t>1.17.2. Phạm vi và đánh đổi</w:t>
      </w:r>
    </w:p>
    <w:p>
      <w:pPr/>
      <w:r>
        <w:t>Prototype ưu tiên khả năng tái lập end-to-end và minh họa kiến trúc hơn là tối ưu hiệu năng production. Các đánh đổi chính nằm ở chi phí vận hành nhiều container, runtime RoBERTa nặng hơn BoW và yêu cầu hardening bảo mật khi đưa vào môi trường thật.</w:t>
      </w:r>
    </w:p>
    <w:p>
      <w:pPr>
        <w:keepNext/>
        <w:jc w:val="center"/>
      </w:pPr>
      <w:r>
        <w:rPr>
          <w:b/>
          <w:sz w:val="20"/>
        </w:rPr>
        <w:t>Đoạn mã 1.14. Trích đoạn hiện thực cho tiêu chí lựa chọn công nghệ nền</w:t>
      </w:r>
    </w:p>
    <w:p>
      <w:pPr>
        <w:spacing w:after="0" w:line="240" w:lineRule="auto"/>
        <w:ind w:left="360" w:firstLine="0"/>
        <w:shd w:fill="F2F2F2"/>
      </w:pPr>
      <w:r>
        <w:rPr>
          <w:rFonts w:ascii="Consolas" w:hAnsi="Consolas" w:eastAsia="Consolas"/>
          <w:color w:val="1F1F1F"/>
          <w:sz w:val="16"/>
        </w:rPr>
        <w:t>wait_for_debezium = PythonSensor(</w:t>
      </w:r>
    </w:p>
    <w:p>
      <w:pPr>
        <w:spacing w:after="0" w:line="240" w:lineRule="auto"/>
        <w:ind w:left="360" w:firstLine="0"/>
        <w:shd w:fill="F2F2F2"/>
      </w:pPr>
      <w:r>
        <w:rPr>
          <w:rFonts w:ascii="Consolas" w:hAnsi="Consolas" w:eastAsia="Consolas"/>
          <w:color w:val="1F1F1F"/>
          <w:sz w:val="16"/>
        </w:rPr>
        <w:t xml:space="preserve">    task_id="wait_for_debezium_connector",</w:t>
      </w:r>
    </w:p>
    <w:p>
      <w:pPr>
        <w:spacing w:after="0" w:line="240" w:lineRule="auto"/>
        <w:ind w:left="360" w:firstLine="0"/>
        <w:shd w:fill="F2F2F2"/>
      </w:pPr>
      <w:r>
        <w:rPr>
          <w:rFonts w:ascii="Consolas" w:hAnsi="Consolas" w:eastAsia="Consolas"/>
          <w:color w:val="1F1F1F"/>
          <w:sz w:val="16"/>
        </w:rPr>
        <w:t xml:space="preserve">    python_callable=_debezium_connector_ready,</w:t>
      </w:r>
    </w:p>
    <w:p>
      <w:pPr>
        <w:spacing w:after="0" w:line="240" w:lineRule="auto"/>
        <w:ind w:left="360" w:firstLine="0"/>
        <w:shd w:fill="F2F2F2"/>
      </w:pPr>
      <w:r>
        <w:rPr>
          <w:rFonts w:ascii="Consolas" w:hAnsi="Consolas" w:eastAsia="Consolas"/>
          <w:color w:val="1F1F1F"/>
          <w:sz w:val="16"/>
        </w:rPr>
        <w:t xml:space="preserve">    poke_interval=15,</w:t>
      </w:r>
    </w:p>
    <w:p>
      <w:pPr>
        <w:spacing w:after="0" w:line="240" w:lineRule="auto"/>
        <w:ind w:left="360" w:firstLine="0"/>
        <w:shd w:fill="F2F2F2"/>
      </w:pPr>
      <w:r>
        <w:rPr>
          <w:rFonts w:ascii="Consolas" w:hAnsi="Consolas" w:eastAsia="Consolas"/>
          <w:color w:val="1F1F1F"/>
          <w:sz w:val="16"/>
        </w:rPr>
        <w:t xml:space="preserve">    timeout=300,</w:t>
      </w:r>
    </w:p>
    <w:p>
      <w:pPr>
        <w:spacing w:after="0" w:line="240" w:lineRule="auto"/>
        <w:ind w:left="360" w:firstLine="0"/>
        <w:shd w:fill="F2F2F2"/>
      </w:pPr>
      <w:r>
        <w:rPr>
          <w:rFonts w:ascii="Consolas" w:hAnsi="Consolas" w:eastAsia="Consolas"/>
          <w:color w:val="1F1F1F"/>
          <w:sz w:val="16"/>
        </w:rPr>
        <w:t xml:space="preserve">    mode="reschedule",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wait_for_debezium &gt;&gt; bronze_cdc_ingestion &gt;&gt; silver_etl &gt;&gt; gold_star_schema &gt;&gt; bq_sync_gold</w:t>
      </w:r>
    </w:p>
    <w:p>
      <w:pPr>
        <w:spacing w:after="60"/>
      </w:pPr>
    </w:p>
    <w:p>
      <w:pPr>
        <w:keepNext/>
        <w:spacing w:before="120" w:after="60"/>
        <w:jc w:val="center"/>
      </w:pPr>
      <w:r>
        <w:rPr>
          <w:b/>
        </w:rPr>
        <w:t>Bảng 1.14. Phân tích logic xử lý cho tiêu chí lựa chọn công nghệ nền</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14:paraId="101A360F" w14:textId="77777777" w:rsidR="00D055F9" w:rsidRDefault="006C5F42">
      <w:pPr>
        <w:pStyle w:val="Heading2"/>
        <w:spacing w:after="120"/>
      </w:pPr>
      <w:r>
        <w:t>1.18. Kết luận chương</w:t>
      </w:r>
    </w:p>
    <w:p w14:paraId="5898A66E" w14:textId="77777777" w:rsidR="00D055F9" w:rsidRDefault="006C5F42">
      <w:pPr>
        <w:spacing w:after="120" w:line="312" w:lineRule="auto"/>
        <w:ind w:firstLine="567"/>
        <w:jc w:val="both"/>
      </w:pPr>
      <w:r>
        <w:t>Chương 1 đã trình bày nền tảng lý thuyết cho thiết kế Hybrid Data Lakehouse: Data Warehouse, Data Lake, Lakehouse, Medallion, CDC, Spark, Iceberg, PII Masking, NLP, Airflow, Superset, BigQuery/Looker Studio và BI. Đây là cơ sở để Chương 2 đi vào phân tích bài toán và thiết kế hệ thống cụ thể dựa trên repository triển khai.</w:t>
      </w:r>
    </w:p>
    <w:p>
      <w:r>
        <w:br w:type="page"/>
      </w:r>
    </w:p>
    <w:p>
      <w:pPr>
        <w:pStyle w:val="Heading1"/>
        <w:keepNext/>
      </w:pPr>
      <w:r>
        <w:rPr>
          <w:rFonts w:ascii="Times New Roman" w:hAnsi="Times New Roman" w:eastAsia="Times New Roman"/>
        </w:rPr>
        <w:t>Chương 2: BỘ DỮ LIỆU, MÔ HÌNH SINH DỮ LIỆU VÀ MÔ HÌNH NLP</w:t>
      </w:r>
    </w:p>
    <w:p>
      <w:pPr>
        <w:spacing w:line="324" w:lineRule="auto" w:after="120"/>
        <w:ind w:firstLine="432"/>
        <w:jc w:val="both"/>
      </w:pPr>
      <w:r>
        <w:rPr>
          <w:rFonts w:ascii="Times New Roman" w:hAnsi="Times New Roman" w:eastAsia="Times New Roman"/>
          <w:sz w:val="24"/>
        </w:rPr>
        <w:t>Chương này trình bày bộ dữ liệu sử dụng trong đề tài, phương pháp sinh dữ liệu tổng hợp, quy trình chuẩn hóa thành các thực thể nguồn và mô hình NLP phân loại nhãn hội thoại. Bộ dữ liệu không lấy từ một public dataset có sẵn; đề tài xây dựng dữ liệu tổng hợp mô phỏng nghiệp vụ B2C financial telesales để có thể kiểm thử end-to-end mà không sử dụng dữ liệu khách hàng thật.</w:t>
      </w:r>
    </w:p>
    <w:p>
      <w:pPr>
        <w:spacing w:line="324" w:lineRule="auto" w:after="120"/>
        <w:ind w:firstLine="432"/>
        <w:jc w:val="both"/>
      </w:pPr>
      <w:r>
        <w:rPr>
          <w:rFonts w:ascii="Times New Roman" w:hAnsi="Times New Roman" w:eastAsia="Times New Roman"/>
          <w:sz w:val="24"/>
        </w:rPr>
        <w:t>Bộ dữ liệu trong repository có ba tầng artifact. Tầng thứ nhất là các file JSON thô trong thư mục master_data, được sinh theo batch từ notebook generate_data.ipynb. Tầng thứ hai là các file CSV đã chuẩn hóa trong project/init/data, gồm customers.csv, offers.csv và calls.csv; đây là dữ liệu được nạp vào MongoDB để tạo nguồn vận hành. Tầng thứ ba là các file train.csv, valid.csv và test.csv trong thư mục NLP model, dùng riêng cho bài toán phân loại multi-label call_code từ call_transcript.</w:t>
      </w:r>
    </w:p>
    <w:p>
      <w:pPr>
        <w:spacing w:line="324" w:lineRule="auto" w:after="120"/>
        <w:ind w:firstLine="432"/>
        <w:jc w:val="both"/>
      </w:pPr>
      <w:r>
        <w:rPr>
          <w:rFonts w:ascii="Times New Roman" w:hAnsi="Times New Roman" w:eastAsia="Times New Roman"/>
          <w:sz w:val="24"/>
        </w:rPr>
        <w:t>Việc tách chương dữ liệu ra khỏi chương kiến trúc giúp người đọc hiểu rằng lakehouse trong đề tài không chỉ là tập hợp công nghệ Docker, Kafka, Spark hay Iceberg. Lakehouse được thiết kế xoay quanh một miền dữ liệu cụ thể: hồ sơ khách hàng, offer/campaign, cuộc gọi telesales, transcript phi cấu trúc và nhãn hội thoại. Những đặc điểm này quyết định cách thiết kế schema, cách che giấu PII, cách tích hợp NLP và cách xây dựng KPI ở tầng Gold.</w:t>
      </w:r>
    </w:p>
    <w:p>
      <w:pPr>
        <w:pStyle w:val="ReportCaption"/>
      </w:pPr>
      <w:r>
        <w:t>Bảng 2.1. Các artifact dữ liệu chính trong đề tài</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Artifact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Đường dẫn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Số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 JSON batch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master_data/transcript_batch*.json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Vùng raw cho dữ liệu sinh tổng hợp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2.635 file, 23.447 bản ghi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project/init/data/customers.csv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Hồ sơ khách hàng sau chuẩn hóa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4.344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project/init/data/offers.csv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Offer/campaign theo khách hàng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5.072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project/init/data/calls.csv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Nhật ký cuộc gọi và 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23.447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split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model/train.csv, valid.csv, test.csv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Tập train/validation/test cho phân loại 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13.857 / 1.732 / 1.733 dòng</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Quy trình sinh dữ liệu tổng hợp bằng Google Generative AI</w:t>
              <w:br/>
            </w:r>
            <w:r>
              <w:rPr>
                <w:sz w:val="18"/>
              </w:rPr>
              <w:t>Nội dung hình: thể hiện trực quan luồng xử lý, schema hoặc màn hình kiểm chứng tương ứng với nội dung đang phân tích.</w:t>
            </w:r>
          </w:p>
        </w:tc>
      </w:tr>
    </w:tbl>
    <w:p>
      <w:pPr>
        <w:pStyle w:val="ReportCaption"/>
      </w:pPr>
      <w:r>
        <w:t>Hình 2.1. Quy trình sinh dữ liệu tổng hợp bằng Google Generative AI</w:t>
      </w:r>
    </w:p>
    <w:p>
      <w:pPr>
        <w:pStyle w:val="Heading2"/>
        <w:keepNext/>
      </w:pPr>
      <w:r>
        <w:rPr>
          <w:rFonts w:ascii="Times New Roman" w:hAnsi="Times New Roman" w:eastAsia="Times New Roman"/>
        </w:rPr>
        <w:t>2.1. Vai trò của dữ liệu trong đề tài</w:t>
      </w:r>
    </w:p>
    <w:p>
      <w:pPr>
        <w:pStyle w:val="Heading3"/>
        <w:keepNext/>
      </w:pPr>
      <w:r>
        <w:rPr>
          <w:rFonts w:ascii="Times New Roman" w:hAnsi="Times New Roman" w:eastAsia="Times New Roman"/>
        </w:rPr>
        <w:t>2.1.1. Vì sao cần mô tả dataset riêng</w:t>
      </w:r>
    </w:p>
    <w:p>
      <w:pPr>
        <w:spacing w:line="324" w:lineRule="auto" w:after="120"/>
        <w:ind w:firstLine="432"/>
        <w:jc w:val="both"/>
      </w:pPr>
      <w:r>
        <w:rPr>
          <w:rFonts w:ascii="Times New Roman" w:hAnsi="Times New Roman" w:eastAsia="Times New Roman"/>
          <w:sz w:val="24"/>
        </w:rPr>
        <w:t>Trong một đề tài kỹ thuật dữ liệu, phần dataset không thể chỉ được xem là dữ liệu mẫu để chạy demo. Dataset quyết định tính hợp lý của toàn bộ pipeline: Debezium cần biết collection nguồn là gì, Spark cần schema để parse raw document, Silver cần biết trường nào là PII, Gold cần biết khóa fact/dimension, còn dashboard cần hiểu ý nghĩa nghiệp vụ của từng chỉ số. Nếu không mô tả dataset cụ thể, người đọc sẽ khó đánh giá pipeline có thật sự giải quyết đúng bài toán AGI Telesales hay chỉ đang ghép công nghệ theo dạng minh họa.</w:t>
      </w:r>
    </w:p>
    <w:p>
      <w:pPr>
        <w:spacing w:line="324" w:lineRule="auto" w:after="120"/>
        <w:ind w:firstLine="432"/>
        <w:jc w:val="both"/>
      </w:pPr>
      <w:r>
        <w:rPr>
          <w:rFonts w:ascii="Times New Roman" w:hAnsi="Times New Roman" w:eastAsia="Times New Roman"/>
          <w:sz w:val="24"/>
        </w:rPr>
        <w:t>Bộ dữ liệu của đề tài được thiết kế để chứa đồng thời dữ liệu có cấu trúc và dữ liệu phi cấu trúc. Phần có cấu trúc gồm tuổi, giới tính, thu nhập, điểm tín dụng, sản phẩm, khoản vay, lãi suất, nguồn lead và thời lượng cuộc gọi. Phần phi cấu trúc là call_transcript, tức nội dung hội thoại giữa nhân viên telesales và khách hàng. Chính sự kết hợp này làm cho kiến trúc lakehouse hợp lý hơn data warehouse truyền thống: raw transcript có thể được lưu ở Bronze, làm sạch ở Silver, sau đó trích xuất nhãn để phục vụ phân tích ở Gold.</w:t>
      </w:r>
    </w:p>
    <w:p>
      <w:pPr>
        <w:pStyle w:val="Heading3"/>
        <w:keepNext/>
      </w:pPr>
      <w:r>
        <w:rPr>
          <w:rFonts w:ascii="Times New Roman" w:hAnsi="Times New Roman" w:eastAsia="Times New Roman"/>
        </w:rPr>
        <w:t>2.1.2. Dataset được dùng trong báo cáo</w:t>
      </w:r>
    </w:p>
    <w:p>
      <w:pPr>
        <w:spacing w:line="324" w:lineRule="auto" w:after="120"/>
        <w:ind w:firstLine="432"/>
        <w:jc w:val="both"/>
      </w:pPr>
      <w:r>
        <w:rPr>
          <w:rFonts w:ascii="Times New Roman" w:hAnsi="Times New Roman" w:eastAsia="Times New Roman"/>
          <w:sz w:val="24"/>
        </w:rPr>
        <w:t>Tên mô tả của dataset trong đề tài có thể gọi là Synthetic B2C Financial Telesales Call Dataset. Đây là bộ dữ liệu tổng hợp, được sinh bằng LLM để mô phỏng cuộc gọi telesales sản phẩm tài chính như Personal Loan và Signature Credit Card. Dữ liệu không đại diện cho khách hàng thật, không được trích xuất từ hệ thống doanh nghiệp thật và được dùng với mục tiêu nghiên cứu kiến trúc dữ liệu, kiểm thử pipeline và minh họa dashboard.</w:t>
      </w:r>
    </w:p>
    <w:p>
      <w:pPr>
        <w:spacing w:line="324" w:lineRule="auto" w:after="120"/>
        <w:ind w:firstLine="432"/>
        <w:jc w:val="both"/>
      </w:pPr>
      <w:r>
        <w:rPr>
          <w:rFonts w:ascii="Times New Roman" w:hAnsi="Times New Roman" w:eastAsia="Times New Roman"/>
          <w:sz w:val="24"/>
        </w:rPr>
        <w:t>Từ góc nhìn triển khai, dataset chính nằm trong thư mục master_data với mẫu tên transcript_batch*.json. Sau khi chạy script split_to_entities.py, dữ liệu được tách thành ba thực thể logic và được đặt trong project/init/data để container mongo-data-init nạp vào MongoDB. Ba collection nguồn tương ứng là telesales.cust, telesales.offer và telesales.call_logs. Đây là nguồn chính mà Debezium theo dõi để tạo CDC events.</w:t>
      </w:r>
    </w:p>
    <w:p>
      <w:pPr>
        <w:pStyle w:val="Heading3"/>
        <w:keepNext/>
      </w:pPr>
      <w:r>
        <w:rPr>
          <w:rFonts w:ascii="Times New Roman" w:hAnsi="Times New Roman" w:eastAsia="Times New Roman"/>
        </w:rPr>
        <w:t>2.1.3. Ranh giới giữa dữ liệu nguồn, dữ liệu huấn luyện và dữ liệu phân tích</w:t>
      </w:r>
    </w:p>
    <w:p>
      <w:pPr>
        <w:spacing w:line="324" w:lineRule="auto" w:after="120"/>
        <w:ind w:firstLine="432"/>
        <w:jc w:val="both"/>
      </w:pPr>
      <w:r>
        <w:rPr>
          <w:rFonts w:ascii="Times New Roman" w:hAnsi="Times New Roman" w:eastAsia="Times New Roman"/>
          <w:sz w:val="24"/>
        </w:rPr>
        <w:t>Trong repository có hai nhóm dữ liệu dễ bị nhầm. Nhóm thứ nhất là dữ liệu nguồn cho lakehouse, gồm customers.csv, offers.csv và calls.csv. Nhóm thứ hai là dữ liệu huấn luyện NLP, gồm train.csv, valid.csv và test.csv. Dữ liệu huấn luyện NLP được tạo từ transcript và call_code, phục vụ mô hình phân loại nhãn hội thoại. Dữ liệu nguồn lakehouse lại phải giữ quan hệ nghiệp vụ giữa khách hàng, offer và call để pipeline có thể tạo Star Schema.</w:t>
      </w:r>
    </w:p>
    <w:p>
      <w:pPr>
        <w:spacing w:line="324" w:lineRule="auto" w:after="120"/>
        <w:ind w:firstLine="432"/>
        <w:jc w:val="both"/>
      </w:pPr>
      <w:r>
        <w:t>Việc tách ranh giới này giúp báo cáo tránh diễn đạt sai rằng mô hình NLP là nguồn sinh toàn bộ dữ liệu. Thực tế có hai loại mô hình tham gia đề tài: mô hình sinh dữ liệu tổng hợp trong generate_data.ipynb và mô hình phân loại call_code trong NLP_model.ipynb. Mô hình sinh dữ liệu tạo record ban đầu; mô hình NLP đọc lại transcript ở Silver để dự đoán call_code.</w:t>
      </w:r>
    </w:p>
    <w:p>
      <w:pPr>
        <w:pStyle w:val="Heading3"/>
      </w:pPr>
      <w:r>
        <w:rPr>
          <w:b w:val="0"/>
        </w:rPr>
        <w:t>2.1.4. Vai trò của CallCenterEN trong nghiên cứu</w:t>
      </w:r>
    </w:p>
    <w:p>
      <w:r>
        <w:rPr>
          <w:b w:val="0"/>
        </w:rPr>
        <w:t>Tập dữ liệu chính của đề tài vẫn là bộ dữ liệu telesales do tác giả xây dựng, vì bộ dữ liệu này có đầy đủ customer, offer, call_logs, call_transcript và nhãn nghiệp vụ call_code. Đây là nguồn dữ liệu duy nhất được xem là ground truth cho training, validation, test và cho pipeline phân tích chính.</w:t>
      </w:r>
    </w:p>
    <w:p>
      <w:r>
        <w:rPr>
          <w:b w:val="0"/>
        </w:rPr>
        <w:t>Tuy nhiên, bộ dữ liệu chính là dữ liệu được xây dựng cho bối cảnh đồ án nên cần một cơ sở đối chiếu học thuật để giải thích vì sao các thành phần như call_transcript, talk_time_seconds, PII masking và NLP inference là hợp lý. Vì vậy, nghiên cứu sử dụng CallCenterEN như một external real-world baseline. CallCenterEN không thay thế dữ liệu chính, không được trộn vào test set chính, nhưng được dùng để chứng minh rằng thiết kế dữ liệu của đề tài bám theo các đặc điểm có thật trong dữ liệu call center.</w:t>
      </w:r>
    </w:p>
    <w:p>
      <w:r>
        <w:rPr>
          <w:b w:val="0"/>
        </w:rPr>
        <w:t>Ngoài vai trò đối chiếu, một phần CallCenterEN được đưa vào thí nghiệm huấn luyện phụ. Cụ thể, transcript từ CallCenterEN được lọc thành subset gần với telesales/insurance/customer service, sau đó được gán pseudo-label theo taxonomy call_code. Các nhãn này chỉ được dùng như weak labels trong mô hình phụ trợ, không được xem là nhãn đúng tuyệt đối.</w:t>
      </w:r>
    </w:p>
    <w:p>
      <w:pPr>
        <w:pStyle w:val="Heading4"/>
      </w:pPr>
      <w:r>
        <w:t>2.1.4.1. Nguồn gốc, cách công bố và phạm vi sử dụng CallCenterEN</w:t>
      </w:r>
    </w:p>
    <w:p>
      <w:pPr/>
      <w:r>
        <w:t>CallCenterEN là tập dữ liệu transcript call center tiếng Anh được giới thiệu trong bài báo Real-World En Call Center Transcripts Dataset with PII Redaction của Dao, Chawla, Banda và DeLeeuw, công bố trên arXiv năm 2025 [25]. Dataset card được phát hành công khai trên Hugging Face bởi AIxBlock với tên 92k-real-world-call-center-scripts-english [26]. Trong nghiên cứu này, tác giả không thu thập trực tiếp các cuộc gọi này, mà sử dụng bản công bố công khai của CallCenterEN như một nguồn dữ liệu tham chiếu học thuật và corpus phụ trợ.</w:t>
      </w:r>
    </w:p>
    <w:p>
      <w:r>
        <w:t>Theo bài báo, CallCenterEN được xây dựng từ các quan hệ hợp tác với khoảng 9-10 BPO centers. Các bản ghi âm được thu thập từ hoạt động call center thực tế, sau đó được xử lý bằng dịch vụ ASR thương mại của AssemblyAI để tạo transcript. Tập dữ liệu bao gồm cả inbound và outbound calls, với tiếng Anh có các accent như Indian, Filipino và American. Do rủi ro nhận dạng sinh trắc học, audio gốc không được phát hành công khai; bản public release chỉ cung cấp transcript đã được loại bỏ PII.</w:t>
      </w:r>
    </w:p>
    <w:p>
      <w:r>
        <w:t>Tổng quy mô được paper công bố là 91,706 conversations, tương ứng khoảng 10,448 giờ audio trước khi audio bị loại khỏi bản public release. Mỗi transcript được lưu ở dạng JSON, có trường text chứa hội thoại đã redaction, confidence phản ánh độ tin cậy ASR, audio_duration tính bằng giây, danh sách words có timestamp/confidence theo từng từ, và danh sách redacted_pii_policies. Dataset được phát hành theo giấy phép CC BY-NC 4.0, phù hợp cho nghiên cứu học thuật và phát triển mô hình phi thương mại.</w:t>
      </w:r>
    </w:p>
    <w:p>
      <w:r>
        <w:t>Các hạng mục PII trong CallCenterEN rất rộng, bao gồm định danh cá nhân, số điện thoại, email, ngày sinh, địa chỉ, thông tin tài chính, thông tin y tế, số giấy tờ, vị trí, tổ chức, nghề nghiệp, thời gian và các chuỗi số. Đặc điểm này đặc biệt quan trọng với đề tài vì pipeline lakehouse của hệ thống telesales cũng cần xử lý transcript và dữ liệu khách hàng mà không để PII đi thẳng vào tầng phân tích.</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Thuộc tính</w:t>
            </w:r>
          </w:p>
        </w:tc>
        <w:tc>
          <w:tcPr>
            <w:tcW w:type="dxa" w:w="3202"/>
          </w:tcPr>
          <w:p>
            <w:r>
              <w:rPr>
                <w:b/>
              </w:rPr>
              <w:t>Mô tả CallCenterEN</w:t>
            </w:r>
          </w:p>
        </w:tc>
        <w:tc>
          <w:tcPr>
            <w:tcW w:type="dxa" w:w="3202"/>
          </w:tcPr>
          <w:p>
            <w:r>
              <w:rPr>
                <w:b/>
              </w:rPr>
              <w:t>Ý nghĩa trong đề tài</w:t>
            </w:r>
          </w:p>
        </w:tc>
      </w:tr>
      <w:tr>
        <w:tc>
          <w:tcPr>
            <w:tcW w:type="dxa" w:w="3202"/>
          </w:tcPr>
          <w:p>
            <w:r>
              <w:t>Nguồn công bố</w:t>
            </w:r>
          </w:p>
        </w:tc>
        <w:tc>
          <w:tcPr>
            <w:tcW w:type="dxa" w:w="3202"/>
          </w:tcPr>
          <w:p>
            <w:r>
              <w:t>Paper arXiv 2507.02958 và Hugging Face dataset card của AIxBlock</w:t>
            </w:r>
          </w:p>
        </w:tc>
        <w:tc>
          <w:tcPr>
            <w:tcW w:type="dxa" w:w="3202"/>
          </w:tcPr>
          <w:p>
            <w:r>
              <w:t>Có nguồn học thuật và dataset card để trích dẫn</w:t>
            </w:r>
          </w:p>
        </w:tc>
      </w:tr>
      <w:tr>
        <w:tc>
          <w:tcPr>
            <w:tcW w:type="dxa" w:w="3202"/>
          </w:tcPr>
          <w:p>
            <w:r>
              <w:t>Nguồn thu thập gốc</w:t>
            </w:r>
          </w:p>
        </w:tc>
        <w:tc>
          <w:tcPr>
            <w:tcW w:type="dxa" w:w="3202"/>
          </w:tcPr>
          <w:p>
            <w:r>
              <w:t>Đối tác BPO centers, call center thực tế</w:t>
            </w:r>
          </w:p>
        </w:tc>
        <w:tc>
          <w:tcPr>
            <w:tcW w:type="dxa" w:w="3202"/>
          </w:tcPr>
          <w:p>
            <w:r>
              <w:t>Làm baseline thực tế cho dữ liệu transcript</w:t>
            </w:r>
          </w:p>
        </w:tc>
      </w:tr>
      <w:tr>
        <w:tc>
          <w:tcPr>
            <w:tcW w:type="dxa" w:w="3202"/>
          </w:tcPr>
          <w:p>
            <w:r>
              <w:t>Quy mô paper công bố</w:t>
            </w:r>
          </w:p>
        </w:tc>
        <w:tc>
          <w:tcPr>
            <w:tcW w:type="dxa" w:w="3202"/>
          </w:tcPr>
          <w:p>
            <w:r>
              <w:t>91,706 conversations, khoảng 10,448 giờ audio</w:t>
            </w:r>
          </w:p>
        </w:tc>
        <w:tc>
          <w:tcPr>
            <w:tcW w:type="dxa" w:w="3202"/>
          </w:tcPr>
          <w:p>
            <w:r>
              <w:t>Cho thấy transcript call center là nguồn dữ liệu quy mô lớn</w:t>
            </w:r>
          </w:p>
        </w:tc>
      </w:tr>
      <w:tr>
        <w:tc>
          <w:tcPr>
            <w:tcW w:type="dxa" w:w="3202"/>
          </w:tcPr>
          <w:p>
            <w:r>
              <w:t>Bản public release</w:t>
            </w:r>
          </w:p>
        </w:tc>
        <w:tc>
          <w:tcPr>
            <w:tcW w:type="dxa" w:w="3202"/>
          </w:tcPr>
          <w:p>
            <w:r>
              <w:t>Chỉ phát hành transcript, không phát hành audio</w:t>
            </w:r>
          </w:p>
        </w:tc>
        <w:tc>
          <w:tcPr>
            <w:tcW w:type="dxa" w:w="3202"/>
          </w:tcPr>
          <w:p>
            <w:r>
              <w:t>Phù hợp phạm vi đồ án xử lý text transcript</w:t>
            </w:r>
          </w:p>
        </w:tc>
      </w:tr>
      <w:tr>
        <w:tc>
          <w:tcPr>
            <w:tcW w:type="dxa" w:w="3202"/>
          </w:tcPr>
          <w:p>
            <w:r>
              <w:t>Call types</w:t>
            </w:r>
          </w:p>
        </w:tc>
        <w:tc>
          <w:tcPr>
            <w:tcW w:type="dxa" w:w="3202"/>
          </w:tcPr>
          <w:p>
            <w:r>
              <w:t>Inbound và outbound</w:t>
            </w:r>
          </w:p>
        </w:tc>
        <w:tc>
          <w:tcPr>
            <w:tcW w:type="dxa" w:w="3202"/>
          </w:tcPr>
          <w:p>
            <w:r>
              <w:t>Giải thích bối cảnh cuộc gọi đa chiều trong telesales/call center</w:t>
            </w:r>
          </w:p>
        </w:tc>
      </w:tr>
      <w:tr>
        <w:tc>
          <w:tcPr>
            <w:tcW w:type="dxa" w:w="3202"/>
          </w:tcPr>
          <w:p>
            <w:r>
              <w:t>Ngôn ngữ/accent</w:t>
            </w:r>
          </w:p>
        </w:tc>
        <w:tc>
          <w:tcPr>
            <w:tcW w:type="dxa" w:w="3202"/>
          </w:tcPr>
          <w:p>
            <w:r>
              <w:t>English; Indian, Filipino, American accents</w:t>
            </w:r>
          </w:p>
        </w:tc>
        <w:tc>
          <w:tcPr>
            <w:tcW w:type="dxa" w:w="3202"/>
          </w:tcPr>
          <w:p>
            <w:r>
              <w:t>Có tính thực tế nhưng cần lưu ý domain/language shift</w:t>
            </w:r>
          </w:p>
        </w:tc>
      </w:tr>
      <w:tr>
        <w:tc>
          <w:tcPr>
            <w:tcW w:type="dxa" w:w="3202"/>
          </w:tcPr>
          <w:p>
            <w:r>
              <w:t>Format</w:t>
            </w:r>
          </w:p>
        </w:tc>
        <w:tc>
          <w:tcPr>
            <w:tcW w:type="dxa" w:w="3202"/>
          </w:tcPr>
          <w:p>
            <w:r>
              <w:t>JSON: text, confidence, audio_duration, words, redacted_pii_policies</w:t>
            </w:r>
          </w:p>
        </w:tc>
        <w:tc>
          <w:tcPr>
            <w:tcW w:type="dxa" w:w="3202"/>
          </w:tcPr>
          <w:p>
            <w:r>
              <w:t>Đối chiếu với call_transcript, talk_time_seconds và xử lý PII</w:t>
            </w:r>
          </w:p>
        </w:tc>
      </w:tr>
      <w:tr>
        <w:tc>
          <w:tcPr>
            <w:tcW w:type="dxa" w:w="3202"/>
          </w:tcPr>
          <w:p>
            <w:r>
              <w:t>PII</w:t>
            </w:r>
          </w:p>
        </w:tc>
        <w:tc>
          <w:tcPr>
            <w:tcW w:type="dxa" w:w="3202"/>
          </w:tcPr>
          <w:p>
            <w:r>
              <w:t>Đã redaction nhiều nhóm PII</w:t>
            </w:r>
          </w:p>
        </w:tc>
        <w:tc>
          <w:tcPr>
            <w:tcW w:type="dxa" w:w="3202"/>
          </w:tcPr>
          <w:p>
            <w:r>
              <w:t>Củng cố thiết kế masking ở Silver layer</w:t>
            </w:r>
          </w:p>
        </w:tc>
      </w:tr>
      <w:tr>
        <w:tc>
          <w:tcPr>
            <w:tcW w:type="dxa" w:w="3202"/>
          </w:tcPr>
          <w:p>
            <w:r>
              <w:t>License</w:t>
            </w:r>
          </w:p>
        </w:tc>
        <w:tc>
          <w:tcPr>
            <w:tcW w:type="dxa" w:w="3202"/>
          </w:tcPr>
          <w:p>
            <w:r>
              <w:t>CC BY-NC 4.0</w:t>
            </w:r>
          </w:p>
        </w:tc>
        <w:tc>
          <w:tcPr>
            <w:tcW w:type="dxa" w:w="3202"/>
          </w:tcPr>
          <w:p>
            <w:r>
              <w:t>Chỉ dùng cho nghiên cứu/phi thương mại, không dùng làm dữ liệu thương mại</w:t>
            </w:r>
          </w:p>
        </w:tc>
      </w:tr>
    </w:tbl>
    <w:p/>
    <w:p>
      <w:pPr>
        <w:pStyle w:val="Heading4"/>
      </w:pPr>
      <w:r>
        <w:t>2.1.4.2. Cách đưa CallCenterEN vào workspace và phạm vi dữ liệu được chọn</w:t>
      </w:r>
    </w:p>
    <w:p>
      <w:r>
        <w:t>Trong workspace của đề tài, CallCenterEN được đưa vào thư mục 92k-real-world-call-center-scripts-english dưới dạng các file ZIP theo domain/call type. Thay vì giải nén toàn bộ hoặc đưa nguyên dataset vào pipeline chính, nghiên cứu đọc trực tiếp JSON từ ZIP, loại bỏ thư mục __MACOSX, sau đó lọc subset theo tiêu chí chất lượng và độ gần domain.</w:t>
      </w:r>
    </w:p>
    <w:p>
      <w:r>
        <w:t>Ở bước đầu, nghiên cứu ưu tiên các nhóm gần với telesales và customer service: insurance_outbound, auto_insurance_customer_service_inbound, PII_redacted_auto_insurance_script và customer_service_general_inbound. Các nhóm như medicare_inbound, automotive_inbound hoặc home_service_inbound có thể hữu ích cho mở rộng sau, nhưng không được ưu tiên trong pilot vì có nguy cơ lệch domain so với bối cảnh telesales tài chính của đề tài.</w:t>
      </w:r>
    </w:p>
    <w:p>
      <w:r>
        <w:t>Kết quả lọc đã tạo hai tập con khác nhau. Tập baseline_analysis_sample gồm 3,000 mẫu dùng cho phân tích đặc trưng và thiết kế prompt sinh dataset chính. Tập auxiliary_training_candidate gồm 2,000 mẫu sạch hơn, dùng để gán pseudo-label và thử nghiệm huấn luyện phụ. Vì vậy, con số 3,000 và 300 không mâu thuẫn: 3,000 là mẫu phân tích thiết kế dataset/prompt; 300 là pilot pseudo-label training.</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Tập con</w:t>
            </w:r>
          </w:p>
        </w:tc>
        <w:tc>
          <w:tcPr>
            <w:tcW w:type="dxa" w:w="3202"/>
          </w:tcPr>
          <w:p>
            <w:r>
              <w:rPr>
                <w:b/>
              </w:rPr>
              <w:t>Số mẫu</w:t>
            </w:r>
          </w:p>
        </w:tc>
        <w:tc>
          <w:tcPr>
            <w:tcW w:type="dxa" w:w="3202"/>
          </w:tcPr>
          <w:p>
            <w:r>
              <w:rPr>
                <w:b/>
              </w:rPr>
              <w:t>Vai trò</w:t>
            </w:r>
          </w:p>
        </w:tc>
      </w:tr>
      <w:tr>
        <w:tc>
          <w:tcPr>
            <w:tcW w:type="dxa" w:w="3202"/>
          </w:tcPr>
          <w:p>
            <w:r>
              <w:t>baseline_analysis_sample</w:t>
            </w:r>
          </w:p>
        </w:tc>
        <w:tc>
          <w:tcPr>
            <w:tcW w:type="dxa" w:w="3202"/>
          </w:tcPr>
          <w:p>
            <w:r>
              <w:t>3,000</w:t>
            </w:r>
          </w:p>
        </w:tc>
        <w:tc>
          <w:tcPr>
            <w:tcW w:type="dxa" w:w="3202"/>
          </w:tcPr>
          <w:p>
            <w:r>
              <w:t>Phân tích đặc trưng CallCenterEN và thiết kế prompt sinh dataset chính</w:t>
            </w:r>
          </w:p>
        </w:tc>
      </w:tr>
      <w:tr>
        <w:tc>
          <w:tcPr>
            <w:tcW w:type="dxa" w:w="3202"/>
          </w:tcPr>
          <w:p>
            <w:r>
              <w:t>auxiliary_training_candidate</w:t>
            </w:r>
          </w:p>
        </w:tc>
        <w:tc>
          <w:tcPr>
            <w:tcW w:type="dxa" w:w="3202"/>
          </w:tcPr>
          <w:p>
            <w:r>
              <w:t>2,000</w:t>
            </w:r>
          </w:p>
        </w:tc>
        <w:tc>
          <w:tcPr>
            <w:tcW w:type="dxa" w:w="3202"/>
          </w:tcPr>
          <w:p>
            <w:r>
              <w:t>Ứng viên để gán pseudo-label và huấn luyện phụ</w:t>
            </w:r>
          </w:p>
        </w:tc>
      </w:tr>
      <w:tr>
        <w:tc>
          <w:tcPr>
            <w:tcW w:type="dxa" w:w="3202"/>
          </w:tcPr>
          <w:p>
            <w:r>
              <w:t>pseudo_labels_gemini</w:t>
            </w:r>
          </w:p>
        </w:tc>
        <w:tc>
          <w:tcPr>
            <w:tcW w:type="dxa" w:w="3202"/>
          </w:tcPr>
          <w:p>
            <w:r>
              <w:t>300</w:t>
            </w:r>
          </w:p>
        </w:tc>
        <w:tc>
          <w:tcPr>
            <w:tcW w:type="dxa" w:w="3202"/>
          </w:tcPr>
          <w:p>
            <w:r>
              <w:t>Pilot weak-label training; không phải toàn bộ phần nghiên cứu CallCenterEN</w:t>
            </w:r>
          </w:p>
        </w:tc>
      </w:tr>
    </w:tbl>
    <w:p/>
    <w:tbl>
      <w:tblPr>
        <w:tblStyle w:val="TableGrid"/>
        <w:tblW w:type="auto" w:w="0"/>
        <w:tblLook w:firstColumn="1" w:firstRow="1" w:lastColumn="0" w:lastRow="0" w:noHBand="0" w:noVBand="1" w:val="04A0"/>
      </w:tblPr>
      <w:tblGrid>
        <w:gridCol w:w="4802"/>
        <w:gridCol w:w="4802"/>
      </w:tblGrid>
      <w:tr>
        <w:tc>
          <w:tcPr>
            <w:tcW w:type="dxa" w:w="4802"/>
          </w:tcPr>
          <w:p>
            <w:r>
              <w:rPr>
                <w:b/>
              </w:rPr>
              <w:t>Đặc trưng từ 3,000 mẫu baseline</w:t>
            </w:r>
          </w:p>
        </w:tc>
        <w:tc>
          <w:tcPr>
            <w:tcW w:type="dxa" w:w="4802"/>
          </w:tcPr>
          <w:p>
            <w:r>
              <w:rPr>
                <w:b/>
              </w:rPr>
              <w:t>Giá trị</w:t>
            </w:r>
          </w:p>
        </w:tc>
      </w:tr>
      <w:tr>
        <w:tc>
          <w:tcPr>
            <w:tcW w:type="dxa" w:w="4802"/>
          </w:tcPr>
          <w:p>
            <w:r>
              <w:t>Domain chính</w:t>
            </w:r>
          </w:p>
        </w:tc>
        <w:tc>
          <w:tcPr>
            <w:tcW w:type="dxa" w:w="4802"/>
          </w:tcPr>
          <w:p>
            <w:r>
              <w:t>insurance: 2694, customer_service: 306</w:t>
            </w:r>
          </w:p>
        </w:tc>
      </w:tr>
      <w:tr>
        <w:tc>
          <w:tcPr>
            <w:tcW w:type="dxa" w:w="4802"/>
          </w:tcPr>
          <w:p>
            <w:r>
              <w:t>Hướng cuộc gọi</w:t>
            </w:r>
          </w:p>
        </w:tc>
        <w:tc>
          <w:tcPr>
            <w:tcW w:type="dxa" w:w="4802"/>
          </w:tcPr>
          <w:p>
            <w:r>
              <w:t>outbound: 1666, inbound: 1334</w:t>
            </w:r>
          </w:p>
        </w:tc>
      </w:tr>
      <w:tr>
        <w:tc>
          <w:tcPr>
            <w:tcW w:type="dxa" w:w="4802"/>
          </w:tcPr>
          <w:p>
            <w:r>
              <w:t>Độ dài trung bình</w:t>
            </w:r>
          </w:p>
        </w:tc>
        <w:tc>
          <w:tcPr>
            <w:tcW w:type="dxa" w:w="4802"/>
          </w:tcPr>
          <w:p>
            <w:r>
              <w:t>3890.2737 ký tự; 644.6783 từ</w:t>
            </w:r>
          </w:p>
        </w:tc>
      </w:tr>
      <w:tr>
        <w:tc>
          <w:tcPr>
            <w:tcW w:type="dxa" w:w="4802"/>
          </w:tcPr>
          <w:p>
            <w:r>
              <w:t>Thời lượng trung bình</w:t>
            </w:r>
          </w:p>
        </w:tc>
        <w:tc>
          <w:tcPr>
            <w:tcW w:type="dxa" w:w="4802"/>
          </w:tcPr>
          <w:p>
            <w:r>
              <w:t>348.4023 giây</w:t>
            </w:r>
          </w:p>
        </w:tc>
      </w:tr>
      <w:tr>
        <w:tc>
          <w:tcPr>
            <w:tcW w:type="dxa" w:w="4802"/>
          </w:tcPr>
          <w:p>
            <w:r>
              <w:t>ASR confidence trung bình</w:t>
            </w:r>
          </w:p>
        </w:tc>
        <w:tc>
          <w:tcPr>
            <w:tcW w:type="dxa" w:w="4802"/>
          </w:tcPr>
          <w:p>
            <w:r>
              <w:t>0.9534</w:t>
            </w:r>
          </w:p>
        </w:tc>
      </w:tr>
      <w:tr>
        <w:tc>
          <w:tcPr>
            <w:tcW w:type="dxa" w:w="4802"/>
          </w:tcPr>
          <w:p>
            <w:r>
              <w:t>PII token trung bình</w:t>
            </w:r>
          </w:p>
        </w:tc>
        <w:tc>
          <w:tcPr>
            <w:tcW w:type="dxa" w:w="4802"/>
          </w:tcPr>
          <w:p>
            <w:r>
              <w:t>58.8953</w:t>
            </w:r>
          </w:p>
        </w:tc>
      </w:tr>
    </w:tbl>
    <w:p/>
    <w:p>
      <w:pPr>
        <w:pStyle w:val="Heading4"/>
      </w:pPr>
      <w:r>
        <w:t>2.1.4.3. Các đặc trưng được rút ra từ CallCenterEN</w:t>
      </w:r>
    </w:p>
    <w:p>
      <w:r>
        <w:t>Từ 3,000 mẫu baseline, nghiên cứu rút ra các đặc trưng hội thoại phổ biến: cuộc gọi gần như luôn có opening; phần lớn có product/offer discussion, identity verification, fee discussion và needs analysis; một tỷ lệ nhỏ hơn có objection/rejection hoặc follow-up/handoff. Những đặc trưng này được dùng để thiết kế prompt sinh dataset chính sao cho transcript không chỉ là đoạn văn ngẫu nhiên, mà có cấu trúc nghiệp vụ tương tự hội thoại call center.</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Nhóm đặc trưng</w:t>
            </w:r>
          </w:p>
        </w:tc>
        <w:tc>
          <w:tcPr>
            <w:tcW w:type="dxa" w:w="3202"/>
          </w:tcPr>
          <w:p>
            <w:r>
              <w:rPr>
                <w:b/>
              </w:rPr>
              <w:t>Số mẫu</w:t>
            </w:r>
          </w:p>
        </w:tc>
        <w:tc>
          <w:tcPr>
            <w:tcW w:type="dxa" w:w="3202"/>
          </w:tcPr>
          <w:p>
            <w:r>
              <w:rPr>
                <w:b/>
              </w:rPr>
              <w:t>Tỷ lệ</w:t>
            </w:r>
          </w:p>
        </w:tc>
      </w:tr>
      <w:tr>
        <w:tc>
          <w:tcPr>
            <w:tcW w:type="dxa" w:w="3202"/>
          </w:tcPr>
          <w:p>
            <w:r>
              <w:t>opening</w:t>
            </w:r>
          </w:p>
        </w:tc>
        <w:tc>
          <w:tcPr>
            <w:tcW w:type="dxa" w:w="3202"/>
          </w:tcPr>
          <w:p>
            <w:r>
              <w:t>2,999</w:t>
            </w:r>
          </w:p>
        </w:tc>
        <w:tc>
          <w:tcPr>
            <w:tcW w:type="dxa" w:w="3202"/>
          </w:tcPr>
          <w:p>
            <w:r>
              <w:t>99.97%</w:t>
            </w:r>
          </w:p>
        </w:tc>
      </w:tr>
      <w:tr>
        <w:tc>
          <w:tcPr>
            <w:tcW w:type="dxa" w:w="3202"/>
          </w:tcPr>
          <w:p>
            <w:r>
              <w:t>product_or_offer</w:t>
            </w:r>
          </w:p>
        </w:tc>
        <w:tc>
          <w:tcPr>
            <w:tcW w:type="dxa" w:w="3202"/>
          </w:tcPr>
          <w:p>
            <w:r>
              <w:t>2,959</w:t>
            </w:r>
          </w:p>
        </w:tc>
        <w:tc>
          <w:tcPr>
            <w:tcW w:type="dxa" w:w="3202"/>
          </w:tcPr>
          <w:p>
            <w:r>
              <w:t>98.63%</w:t>
            </w:r>
          </w:p>
        </w:tc>
      </w:tr>
      <w:tr>
        <w:tc>
          <w:tcPr>
            <w:tcW w:type="dxa" w:w="3202"/>
          </w:tcPr>
          <w:p>
            <w:r>
              <w:t>identity_verification</w:t>
            </w:r>
          </w:p>
        </w:tc>
        <w:tc>
          <w:tcPr>
            <w:tcW w:type="dxa" w:w="3202"/>
          </w:tcPr>
          <w:p>
            <w:r>
              <w:t>2,935</w:t>
            </w:r>
          </w:p>
        </w:tc>
        <w:tc>
          <w:tcPr>
            <w:tcW w:type="dxa" w:w="3202"/>
          </w:tcPr>
          <w:p>
            <w:r>
              <w:t>97.83%</w:t>
            </w:r>
          </w:p>
        </w:tc>
      </w:tr>
      <w:tr>
        <w:tc>
          <w:tcPr>
            <w:tcW w:type="dxa" w:w="3202"/>
          </w:tcPr>
          <w:p>
            <w:r>
              <w:t>fee_discussion</w:t>
            </w:r>
          </w:p>
        </w:tc>
        <w:tc>
          <w:tcPr>
            <w:tcW w:type="dxa" w:w="3202"/>
          </w:tcPr>
          <w:p>
            <w:r>
              <w:t>2,560</w:t>
            </w:r>
          </w:p>
        </w:tc>
        <w:tc>
          <w:tcPr>
            <w:tcW w:type="dxa" w:w="3202"/>
          </w:tcPr>
          <w:p>
            <w:r>
              <w:t>85.33%</w:t>
            </w:r>
          </w:p>
        </w:tc>
      </w:tr>
      <w:tr>
        <w:tc>
          <w:tcPr>
            <w:tcW w:type="dxa" w:w="3202"/>
          </w:tcPr>
          <w:p>
            <w:r>
              <w:t>needs_analysis</w:t>
            </w:r>
          </w:p>
        </w:tc>
        <w:tc>
          <w:tcPr>
            <w:tcW w:type="dxa" w:w="3202"/>
          </w:tcPr>
          <w:p>
            <w:r>
              <w:t>2,452</w:t>
            </w:r>
          </w:p>
        </w:tc>
        <w:tc>
          <w:tcPr>
            <w:tcW w:type="dxa" w:w="3202"/>
          </w:tcPr>
          <w:p>
            <w:r>
              <w:t>81.73%</w:t>
            </w:r>
          </w:p>
        </w:tc>
      </w:tr>
      <w:tr>
        <w:tc>
          <w:tcPr>
            <w:tcW w:type="dxa" w:w="3202"/>
          </w:tcPr>
          <w:p>
            <w:r>
              <w:t>handoff_or_followup</w:t>
            </w:r>
          </w:p>
        </w:tc>
        <w:tc>
          <w:tcPr>
            <w:tcW w:type="dxa" w:w="3202"/>
          </w:tcPr>
          <w:p>
            <w:r>
              <w:t>2,181</w:t>
            </w:r>
          </w:p>
        </w:tc>
        <w:tc>
          <w:tcPr>
            <w:tcW w:type="dxa" w:w="3202"/>
          </w:tcPr>
          <w:p>
            <w:r>
              <w:t>72.7%</w:t>
            </w:r>
          </w:p>
        </w:tc>
      </w:tr>
      <w:tr>
        <w:tc>
          <w:tcPr>
            <w:tcW w:type="dxa" w:w="3202"/>
          </w:tcPr>
          <w:p>
            <w:r>
              <w:t>objection_or_rejection</w:t>
            </w:r>
          </w:p>
        </w:tc>
        <w:tc>
          <w:tcPr>
            <w:tcW w:type="dxa" w:w="3202"/>
          </w:tcPr>
          <w:p>
            <w:r>
              <w:t>537</w:t>
            </w:r>
          </w:p>
        </w:tc>
        <w:tc>
          <w:tcPr>
            <w:tcW w:type="dxa" w:w="3202"/>
          </w:tcPr>
          <w:p>
            <w:r>
              <w:t>17.9%</w:t>
            </w:r>
          </w:p>
        </w:tc>
      </w:tr>
    </w:tbl>
    <w:p/>
    <w:p>
      <w:r>
        <w:t>Tóm lại, CallCenterEN được giới thiệu và sử dụng theo ba tầng: tầng nghiên cứu nguồn dữ liệu thực tế, tầng phân tích đặc trưng để thiết kế prompt/dataset chính, và tầng thử nghiệm auxiliary training bằng pseudo-label. Cách tổ chức này giúp dataset chính có cơ sở giải thích rõ ràng, đồng thời vẫn giữ ranh giới học thuật: dataset chính là nguồn ground truth, CallCenterEN là external baseline và auxiliary corpus.</w:t>
      </w:r>
    </w:p>
    <w:p>
      <w:pPr>
        <w:pStyle w:val="Heading3"/>
      </w:pPr>
      <w:r>
        <w:rPr>
          <w:b w:val="0"/>
        </w:rPr>
        <w:t>2.1.5. Từ CallCenterEN đến prompt sinh dataset chính</w:t>
      </w:r>
    </w:p>
    <w:p>
      <w:r>
        <w:rPr>
          <w:b w:val="0"/>
        </w:rPr>
        <w:t>Mạch nghiên cứu của phần dữ liệu được tổ chức theo thứ tự: phân tích CallCenterEN, trích xuất đặc trưng, chuyển đặc trưng thành quy tắc prompt, sau đó dùng prompt để sinh dataset telesales chính. Cách trình bày này giúp giải thích vì sao dataset chính có các trường và nhãn hiện tại, thay vì chỉ mô tả dataset như một kết quả đã có sẵn.</w:t>
      </w:r>
    </w:p>
    <w:p>
      <w:r>
        <w:rPr>
          <w:b w:val="0"/>
        </w:rPr>
        <w:t>Trong bước phân tích nền, nghiên cứu sử dụng 3,000 mẫu CallCenterEN từ baseline_analysis_sample. Tập này không dùng để train trực tiếp. Nó được dùng để quan sát cấu trúc hội thoại, độ dài transcript, duration, PII, hướng cuộc gọi, domain và các hành vi hội thoại thường gặp.</w:t>
      </w:r>
    </w:p>
    <w:p>
      <w:r>
        <w:rPr>
          <w:b w:val="0"/>
        </w:rPr>
        <w:t>Kết quả thống kê cho thấy 3,000 mẫu có độ dài trung bình 3890.2737 ký tự, 644.6783 từ, thời lượng trung bình 348.4023 giây, ASR confidence trung bình 0.9534 và trung bình 58.8953 token PII đã được redaction.</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Nhóm đặc trưng từ CallCenterEN</w:t>
            </w:r>
          </w:p>
        </w:tc>
        <w:tc>
          <w:tcPr>
            <w:tcW w:type="dxa" w:w="3202"/>
          </w:tcPr>
          <w:p>
            <w:r>
              <w:rPr>
                <w:b/>
              </w:rPr>
              <w:t>Số mẫu</w:t>
            </w:r>
          </w:p>
        </w:tc>
        <w:tc>
          <w:tcPr>
            <w:tcW w:type="dxa" w:w="3202"/>
          </w:tcPr>
          <w:p>
            <w:r>
              <w:rPr>
                <w:b/>
              </w:rPr>
              <w:t>Tỷ lệ</w:t>
            </w:r>
          </w:p>
        </w:tc>
      </w:tr>
      <w:tr>
        <w:tc>
          <w:tcPr>
            <w:tcW w:type="dxa" w:w="3202"/>
          </w:tcPr>
          <w:p>
            <w:r>
              <w:t>opening</w:t>
            </w:r>
          </w:p>
        </w:tc>
        <w:tc>
          <w:tcPr>
            <w:tcW w:type="dxa" w:w="3202"/>
          </w:tcPr>
          <w:p>
            <w:r>
              <w:t>2,999</w:t>
            </w:r>
          </w:p>
        </w:tc>
        <w:tc>
          <w:tcPr>
            <w:tcW w:type="dxa" w:w="3202"/>
          </w:tcPr>
          <w:p>
            <w:r>
              <w:t>99.97%</w:t>
            </w:r>
          </w:p>
        </w:tc>
      </w:tr>
      <w:tr>
        <w:tc>
          <w:tcPr>
            <w:tcW w:type="dxa" w:w="3202"/>
          </w:tcPr>
          <w:p>
            <w:r>
              <w:t>product_or_offer</w:t>
            </w:r>
          </w:p>
        </w:tc>
        <w:tc>
          <w:tcPr>
            <w:tcW w:type="dxa" w:w="3202"/>
          </w:tcPr>
          <w:p>
            <w:r>
              <w:t>2,959</w:t>
            </w:r>
          </w:p>
        </w:tc>
        <w:tc>
          <w:tcPr>
            <w:tcW w:type="dxa" w:w="3202"/>
          </w:tcPr>
          <w:p>
            <w:r>
              <w:t>98.63%</w:t>
            </w:r>
          </w:p>
        </w:tc>
      </w:tr>
      <w:tr>
        <w:tc>
          <w:tcPr>
            <w:tcW w:type="dxa" w:w="3202"/>
          </w:tcPr>
          <w:p>
            <w:r>
              <w:t>identity_verification</w:t>
            </w:r>
          </w:p>
        </w:tc>
        <w:tc>
          <w:tcPr>
            <w:tcW w:type="dxa" w:w="3202"/>
          </w:tcPr>
          <w:p>
            <w:r>
              <w:t>2,935</w:t>
            </w:r>
          </w:p>
        </w:tc>
        <w:tc>
          <w:tcPr>
            <w:tcW w:type="dxa" w:w="3202"/>
          </w:tcPr>
          <w:p>
            <w:r>
              <w:t>97.83%</w:t>
            </w:r>
          </w:p>
        </w:tc>
      </w:tr>
      <w:tr>
        <w:tc>
          <w:tcPr>
            <w:tcW w:type="dxa" w:w="3202"/>
          </w:tcPr>
          <w:p>
            <w:r>
              <w:t>fee_discussion</w:t>
            </w:r>
          </w:p>
        </w:tc>
        <w:tc>
          <w:tcPr>
            <w:tcW w:type="dxa" w:w="3202"/>
          </w:tcPr>
          <w:p>
            <w:r>
              <w:t>2,560</w:t>
            </w:r>
          </w:p>
        </w:tc>
        <w:tc>
          <w:tcPr>
            <w:tcW w:type="dxa" w:w="3202"/>
          </w:tcPr>
          <w:p>
            <w:r>
              <w:t>85.33%</w:t>
            </w:r>
          </w:p>
        </w:tc>
      </w:tr>
      <w:tr>
        <w:tc>
          <w:tcPr>
            <w:tcW w:type="dxa" w:w="3202"/>
          </w:tcPr>
          <w:p>
            <w:r>
              <w:t>needs_analysis</w:t>
            </w:r>
          </w:p>
        </w:tc>
        <w:tc>
          <w:tcPr>
            <w:tcW w:type="dxa" w:w="3202"/>
          </w:tcPr>
          <w:p>
            <w:r>
              <w:t>2,452</w:t>
            </w:r>
          </w:p>
        </w:tc>
        <w:tc>
          <w:tcPr>
            <w:tcW w:type="dxa" w:w="3202"/>
          </w:tcPr>
          <w:p>
            <w:r>
              <w:t>81.73%</w:t>
            </w:r>
          </w:p>
        </w:tc>
      </w:tr>
      <w:tr>
        <w:tc>
          <w:tcPr>
            <w:tcW w:type="dxa" w:w="3202"/>
          </w:tcPr>
          <w:p>
            <w:r>
              <w:t>handoff_or_followup</w:t>
            </w:r>
          </w:p>
        </w:tc>
        <w:tc>
          <w:tcPr>
            <w:tcW w:type="dxa" w:w="3202"/>
          </w:tcPr>
          <w:p>
            <w:r>
              <w:t>2,181</w:t>
            </w:r>
          </w:p>
        </w:tc>
        <w:tc>
          <w:tcPr>
            <w:tcW w:type="dxa" w:w="3202"/>
          </w:tcPr>
          <w:p>
            <w:r>
              <w:t>72.7%</w:t>
            </w:r>
          </w:p>
        </w:tc>
      </w:tr>
      <w:tr>
        <w:tc>
          <w:tcPr>
            <w:tcW w:type="dxa" w:w="3202"/>
          </w:tcPr>
          <w:p>
            <w:r>
              <w:t>objection_or_rejection</w:t>
            </w:r>
          </w:p>
        </w:tc>
        <w:tc>
          <w:tcPr>
            <w:tcW w:type="dxa" w:w="3202"/>
          </w:tcPr>
          <w:p>
            <w:r>
              <w:t>537</w:t>
            </w:r>
          </w:p>
        </w:tc>
        <w:tc>
          <w:tcPr>
            <w:tcW w:type="dxa" w:w="3202"/>
          </w:tcPr>
          <w:p>
            <w:r>
              <w:t>17.9%</w:t>
            </w:r>
          </w:p>
        </w:tc>
      </w:tr>
    </w:tbl>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Quan sát từ CallCenterEN</w:t>
            </w:r>
          </w:p>
        </w:tc>
        <w:tc>
          <w:tcPr>
            <w:tcW w:type="dxa" w:w="3202"/>
          </w:tcPr>
          <w:p>
            <w:r>
              <w:rPr>
                <w:b/>
              </w:rPr>
              <w:t>Quy tắc prompt sinh dataset chính</w:t>
            </w:r>
          </w:p>
        </w:tc>
        <w:tc>
          <w:tcPr>
            <w:tcW w:type="dxa" w:w="3202"/>
          </w:tcPr>
          <w:p>
            <w:r>
              <w:rPr>
                <w:b/>
              </w:rPr>
              <w:t>Trường/nhãn được tạo</w:t>
            </w:r>
          </w:p>
        </w:tc>
      </w:tr>
      <w:tr>
        <w:tc>
          <w:tcPr>
            <w:tcW w:type="dxa" w:w="3202"/>
          </w:tcPr>
          <w:p>
            <w:r>
              <w:t>Transcript có lời chào, IVR hoặc câu mở đầu của agent/customer.</w:t>
            </w:r>
          </w:p>
        </w:tc>
        <w:tc>
          <w:tcPr>
            <w:tcW w:type="dxa" w:w="3202"/>
          </w:tcPr>
          <w:p>
            <w:r>
              <w:t>Bắt buộc transcript sinh ra có đoạn OPENING rõ ràng, có speaker Agent/Customer.</w:t>
            </w:r>
          </w:p>
        </w:tc>
        <w:tc>
          <w:tcPr>
            <w:tcW w:type="dxa" w:w="3202"/>
          </w:tcPr>
          <w:p>
            <w:r>
              <w:t>call_transcript, OPENING</w:t>
            </w:r>
          </w:p>
        </w:tc>
      </w:tr>
      <w:tr>
        <w:tc>
          <w:tcPr>
            <w:tcW w:type="dxa" w:w="3202"/>
          </w:tcPr>
          <w:p>
            <w:r>
              <w:t>Nhiều cuộc gọi có xác minh thông tin như tên, tuổi, địa chỉ, số điện thoại, ngày sinh.</w:t>
            </w:r>
          </w:p>
        </w:tc>
        <w:tc>
          <w:tcPr>
            <w:tcW w:type="dxa" w:w="3202"/>
          </w:tcPr>
          <w:p>
            <w:r>
              <w:t>Sinh customer profile và đưa một phần thông tin vào hội thoại, sau đó pipeline phải xử lý PII.</w:t>
            </w:r>
          </w:p>
        </w:tc>
        <w:tc>
          <w:tcPr>
            <w:tcW w:type="dxa" w:w="3202"/>
          </w:tcPr>
          <w:p>
            <w:r>
              <w:t>customer fields, PII masking</w:t>
            </w:r>
          </w:p>
        </w:tc>
      </w:tr>
      <w:tr>
        <w:tc>
          <w:tcPr>
            <w:tcW w:type="dxa" w:w="3202"/>
          </w:tcPr>
          <w:p>
            <w:r>
              <w:t>Agent thường hỏi nhu cầu, tình trạng hiện tại, coverage, household hoặc khả năng chi trả.</w:t>
            </w:r>
          </w:p>
        </w:tc>
        <w:tc>
          <w:tcPr>
            <w:tcW w:type="dxa" w:w="3202"/>
          </w:tcPr>
          <w:p>
            <w:r>
              <w:t>Prompt phải yêu cầu đoạn NEEDS_ANALYSIS trước khi pitch sản phẩm.</w:t>
            </w:r>
          </w:p>
        </w:tc>
        <w:tc>
          <w:tcPr>
            <w:tcW w:type="dxa" w:w="3202"/>
          </w:tcPr>
          <w:p>
            <w:r>
              <w:t>NEEDS_ANALYSIS</w:t>
            </w:r>
          </w:p>
        </w:tc>
      </w:tr>
      <w:tr>
        <w:tc>
          <w:tcPr>
            <w:tcW w:type="dxa" w:w="3202"/>
          </w:tcPr>
          <w:p>
            <w:r>
              <w:t>Các cuộc gọi bảo hiểm/customer service có thảo luận quote, premium, payment, plan, benefit.</w:t>
            </w:r>
          </w:p>
        </w:tc>
        <w:tc>
          <w:tcPr>
            <w:tcW w:type="dxa" w:w="3202"/>
          </w:tcPr>
          <w:p>
            <w:r>
              <w:t>Prompt sinh offer/product và yêu cầu transcript chứa PRODUCT_PITCH/FEE_DISCUSSION khi phù hợp.</w:t>
            </w:r>
          </w:p>
        </w:tc>
        <w:tc>
          <w:tcPr>
            <w:tcW w:type="dxa" w:w="3202"/>
          </w:tcPr>
          <w:p>
            <w:r>
              <w:t>offer, product_name, PRODUCT_PITCH, FEE_DISCUSSION</w:t>
            </w:r>
          </w:p>
        </w:tc>
      </w:tr>
      <w:tr>
        <w:tc>
          <w:tcPr>
            <w:tcW w:type="dxa" w:w="3202"/>
          </w:tcPr>
          <w:p>
            <w:r>
              <w:t>Khách hàng có thể đồng ý thụ động, phản đối, từ chối, yêu cầu gọi lại hoặc kết thúc đột ngột.</w:t>
            </w:r>
          </w:p>
        </w:tc>
        <w:tc>
          <w:tcPr>
            <w:tcW w:type="dxa" w:w="3202"/>
          </w:tcPr>
          <w:p>
            <w:r>
              <w:t>Prompt phải tạo outcome đa dạng: WARM_LEAD, SOFT_REJECTION, HARD_REJECTION, DO_NOT_CALL_REQUEST, SUDDEN_HANG_UP.</w:t>
            </w:r>
          </w:p>
        </w:tc>
        <w:tc>
          <w:tcPr>
            <w:tcW w:type="dxa" w:w="3202"/>
          </w:tcPr>
          <w:p>
            <w:r>
              <w:t>call_code, outcome flags</w:t>
            </w:r>
          </w:p>
        </w:tc>
      </w:tr>
      <w:tr>
        <w:tc>
          <w:tcPr>
            <w:tcW w:type="dxa" w:w="3202"/>
          </w:tcPr>
          <w:p>
            <w:r>
              <w:t>Dữ liệu thực tế có inbound/outbound và nhiều domain.</w:t>
            </w:r>
          </w:p>
        </w:tc>
        <w:tc>
          <w:tcPr>
            <w:tcW w:type="dxa" w:w="3202"/>
          </w:tcPr>
          <w:p>
            <w:r>
              <w:t>Dataset chính giữ domain telesales tài chính nhưng vẫn mô phỏng các kịch bản lead source, campaign và sản phẩm khác nhau.</w:t>
            </w:r>
          </w:p>
        </w:tc>
        <w:tc>
          <w:tcPr>
            <w:tcW w:type="dxa" w:w="3202"/>
          </w:tcPr>
          <w:p>
            <w:r>
              <w:t>lead_source, campaign_id, product_name</w:t>
            </w:r>
          </w:p>
        </w:tc>
      </w:tr>
      <w:tr>
        <w:tc>
          <w:tcPr>
            <w:tcW w:type="dxa" w:w="3202"/>
          </w:tcPr>
          <w:p>
            <w:r>
              <w:t>Có metadata về audio_duration và confidence.</w:t>
            </w:r>
          </w:p>
        </w:tc>
        <w:tc>
          <w:tcPr>
            <w:tcW w:type="dxa" w:w="3202"/>
          </w:tcPr>
          <w:p>
            <w:r>
              <w:t>Dataset chính cần có talk_time_seconds; ASR confidence được ghi là hướng mở rộng nếu có audio/ASR thật.</w:t>
            </w:r>
          </w:p>
        </w:tc>
        <w:tc>
          <w:tcPr>
            <w:tcW w:type="dxa" w:w="3202"/>
          </w:tcPr>
          <w:p>
            <w:r>
              <w:t>talk_time_seconds</w:t>
            </w:r>
          </w:p>
        </w:tc>
      </w:tr>
    </w:tbl>
    <w:p/>
    <w:p>
      <w:r>
        <w:rPr>
          <w:b w:val="0"/>
        </w:rPr>
        <w:t>Từ bảng trên, prompt sinh dataset chính được thiết kế để bắt buộc transcript có cấu trúc hội thoại rõ ràng: mở đầu cuộc gọi, xác minh hoặc nhắc đến thông tin khách hàng, phân tích nhu cầu, giới thiệu sản phẩm/offer, thảo luận phí hoặc điều kiện, xử lý phản đối và kết thúc bằng outcome.</w:t>
      </w:r>
    </w:p>
    <w:p>
      <w:r>
        <w:rPr>
          <w:b w:val="0"/>
        </w:rPr>
        <w:t>Như vậy, CallCenterEN đóng vai trò cơ sở để xây dựng logic prompt và schema dataset chính. Sau bước này, dataset chính mới được sinh theo bối cảnh telesales tài chính của đồ án, có thêm customer profile, offer, campaign, call metadata và nhãn call_code để phục vụ cả mô hình NLP lẫn star schema phân tích.</w:t>
      </w:r>
    </w:p>
    <w:p>
      <w:r>
        <w:rPr>
          <w:b w:val="0"/>
        </w:rPr>
        <w:t>Cần phân biệt rõ hai con số trong nghiên cứu: 3,000 mẫu CallCenterEN được dùng cho phân tích đặc trưng và thiết kế prompt sinh dataset chính; 300 mẫu pseudo-label là thí nghiệm nhỏ hơn để kiểm tra khả năng dùng CallCenterEN như auxiliary training data.</w:t>
      </w:r>
    </w:p>
    <w:p>
      <w:pPr>
        <w:pStyle w:val="Heading2"/>
        <w:keepNext/>
      </w:pPr>
      <w:r>
        <w:rPr>
          <w:rFonts w:ascii="Times New Roman" w:hAnsi="Times New Roman" w:eastAsia="Times New Roman"/>
        </w:rPr>
        <w:t>2.2. Nguồn gốc và quy trình sinh dữ liệu</w:t>
      </w:r>
    </w:p>
    <w:p>
      <w:pPr>
        <w:pStyle w:val="Heading3"/>
        <w:keepNext/>
      </w:pPr>
      <w:r>
        <w:rPr>
          <w:rFonts w:ascii="Times New Roman" w:hAnsi="Times New Roman" w:eastAsia="Times New Roman"/>
        </w:rPr>
        <w:t>2.2.1. Notebook generate_data.ipynb</w:t>
      </w:r>
    </w:p>
    <w:p>
      <w:pPr>
        <w:spacing w:line="324" w:lineRule="auto" w:after="120"/>
        <w:ind w:firstLine="432"/>
        <w:jc w:val="both"/>
      </w:pPr>
      <w:r>
        <w:rPr>
          <w:rFonts w:ascii="Times New Roman" w:hAnsi="Times New Roman" w:eastAsia="Times New Roman"/>
          <w:sz w:val="24"/>
        </w:rPr>
        <w:t>File generate_data.ipynb là nơi mô tả quy trình sinh dữ liệu tổng hợp. Notebook sử dụng thư viện google.generativeai, cấu hình API key cục bộ và gọi model thông qua genai.GenerativeModel. Trong báo cáo không đưa API key vào nội dung vì đây là thông tin nhạy cảm; chỉ mô tả model, tham số và logic sinh dữ liệu. Notebook có hai cell sinh dữ liệu đáng chú ý: cell đầu dùng models/gemini-2.5-flash cho phiên bản đơn giản, cell thứ hai dùng models/gemma-3-27b-it cho phiên bản master data đầy đủ.</w:t>
      </w:r>
    </w:p>
    <w:p>
      <w:pPr>
        <w:spacing w:line="324" w:lineRule="auto" w:after="120"/>
        <w:ind w:firstLine="432"/>
        <w:jc w:val="both"/>
      </w:pPr>
      <w:r>
        <w:rPr>
          <w:rFonts w:ascii="Times New Roman" w:hAnsi="Times New Roman" w:eastAsia="Times New Roman"/>
          <w:sz w:val="24"/>
        </w:rPr>
        <w:t>Phiên bản đầu tạo bản ghi gồm unique_id, call_transcript và call_code. Prompt yêu cầu transcript thực tế, có ngập ngừng, ngắt lời, rejection hoặc hang-up; call_code là mảng bốn nhãn mô tả tiến trình hội thoại. Phiên bản này phù hợp để tạo dữ liệu thô cho bài toán NLP nhưng chưa đủ trường nghiệp vụ để mô phỏng lakehouse telesales đầy đủ.</w:t>
      </w:r>
    </w:p>
    <w:p>
      <w:pPr>
        <w:spacing w:line="324" w:lineRule="auto" w:after="120"/>
        <w:ind w:firstLine="432"/>
        <w:jc w:val="both"/>
      </w:pPr>
      <w:r>
        <w:rPr>
          <w:rFonts w:ascii="Times New Roman" w:hAnsi="Times New Roman" w:eastAsia="Times New Roman"/>
          <w:sz w:val="24"/>
        </w:rPr>
        <w:t>Phiên bản nâng cấp sử dụng models/gemma-3-27b-it và sinh một bảng master data phẳng. Mỗi record có cả nhóm trường khách hàng, offer/campaign và cuộc gọi. Prompt yêu cầu transcript phải nhắc đúng product_name, loan_amount và interest_rate đã sinh trong record để giảm mâu thuẫn giữa văn bản hội thoại và dữ liệu có cấu trúc. Đây là điểm quan trọng vì nếu transcript nói một khoản vay khác với field loan_amount, việc phân tích sau này sẽ thiếu nhất quán.</w:t>
      </w:r>
    </w:p>
    <w:p>
      <w:pPr>
        <w:pStyle w:val="ReportCaption"/>
      </w:pPr>
      <w:r>
        <w:t>Bảng 2.2. Tham số chính trong generate_data.ipynb</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Thành phần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Giá trị trong code</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 thử nghiệm</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models/gemini-2.5-flash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Cell đầu dùng để sinh transcript đơn giản hơn và kiểm tra định dạng JSON.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 chính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models/gemma-3-27b-it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Cell nâng cấp dùng để sinh master data phẳng, nhiều trường nghiệp vụ và transcript nhiều lượt.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RECORDS_PER_BATCH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Giữ phản hồi JSON ngắn để giảm lỗi parse và dễ lưu theo small files raw zone.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TOTAL_BATCHES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1500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Mục tiêu sinh 15.000 bản ghi mỗi chiến dịch đầy đủ; dữ liệu thực tế trong repo gồm nhiều lần chạy với 23.447 bản ghi hợp lệ.</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WAIT_TIME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3 giây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rủi ro lỗi quota/rate-limit khi gọi API liên tục.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generation_config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temperature=0.9, top_p=0.95</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Tăng độ đa dạng của hội thoại nhưng vẫn giữ phân phối sinh tương đối kiểm soát.</w:t>
            </w:r>
          </w:p>
        </w:tc>
      </w:tr>
    </w:tbl>
    <w:p/>
    <w:p>
      <w:pPr>
        <w:pStyle w:val="Heading3"/>
        <w:keepNext/>
      </w:pPr>
      <w:r>
        <w:rPr>
          <w:rFonts w:ascii="Times New Roman" w:hAnsi="Times New Roman" w:eastAsia="Times New Roman"/>
        </w:rPr>
        <w:t>2.2.2. Mô hình sinh dữ liệu chính: models/gemma-3-27b-it</w:t>
      </w:r>
    </w:p>
    <w:p>
      <w:pPr>
        <w:spacing w:line="324" w:lineRule="auto" w:after="120"/>
        <w:ind w:firstLine="432"/>
        <w:jc w:val="both"/>
      </w:pPr>
      <w:r>
        <w:rPr>
          <w:rFonts w:ascii="Times New Roman" w:hAnsi="Times New Roman" w:eastAsia="Times New Roman"/>
          <w:sz w:val="24"/>
        </w:rPr>
        <w:t>Mô hình chính trong notebook là models/gemma-3-27b-it. Đây là biến thể instruction-tuned 27B của dòng Gemma 3 do Google phát hành. Theo tài liệu của Google, Gemma 3 là họ mô hình mở, có các kích thước như 1B, 4B, 12B và 27B; dòng này được tối ưu để chạy linh hoạt trên nhiều môi trường, hỗ trợ ngữ cảnh dài và có khả năng xử lý đa ngôn ngữ. Trong đề tài, mô hình được dùng ở chế độ text generation để tạo transcript và record JSON, không dùng cho inference trực tiếp trong pipeline Spark.</w:t>
      </w:r>
    </w:p>
    <w:p>
      <w:pPr>
        <w:spacing w:line="324" w:lineRule="auto" w:after="120"/>
        <w:ind w:firstLine="432"/>
        <w:jc w:val="both"/>
      </w:pPr>
      <w:r>
        <w:rPr>
          <w:rFonts w:ascii="Times New Roman" w:hAnsi="Times New Roman" w:eastAsia="Times New Roman"/>
          <w:sz w:val="24"/>
        </w:rPr>
        <w:t>Lý do chọn biến thể instruction-tuned là prompt sinh dữ liệu có nhiều ràng buộc dạng chỉ thị: trả về JSON hợp lệ, đúng schema, đúng số lượng record, call_code đúng taxonomy và transcript phải phản ánh điều kiện nghiệp vụ. Một mô hình instruction-tuned thường phù hợp hơn cho tác vụ tuân thủ schema so với mô hình nền chưa fine-tune chỉ thị. Tuy vậy, kết quả thực tế vẫn có thể phát sinh outlier, vì LLM không phải bộ sinh dữ liệu ràng buộc tuyệt đối như database generator truyền thống.</w:t>
      </w:r>
    </w:p>
    <w:p>
      <w:pPr>
        <w:pStyle w:val="Heading4"/>
        <w:keepNext/>
      </w:pPr>
      <w:r>
        <w:rPr>
          <w:rFonts w:ascii="Times New Roman" w:hAnsi="Times New Roman" w:eastAsia="Times New Roman"/>
        </w:rPr>
        <w:t>2.2.2.1. Cách prompt kiểm soát tính thực tế của transcript</w:t>
      </w:r>
    </w:p>
    <w:p>
      <w:pPr>
        <w:spacing w:line="324" w:lineRule="auto" w:after="120"/>
        <w:ind w:firstLine="432"/>
        <w:jc w:val="both"/>
      </w:pPr>
      <w:r>
        <w:rPr>
          <w:rFonts w:ascii="Times New Roman" w:hAnsi="Times New Roman" w:eastAsia="Times New Roman"/>
          <w:sz w:val="24"/>
        </w:rPr>
        <w:t>Prompt yêu cầu transcript là hội thoại B2C financial telesales nhiều lượt, có filler words như um, uh, like, có stuttering, chuyển chủ đề đột ngột, overlapping speech và kết thúc bất ngờ. Những yếu tố này làm cho transcript bớt sạch và gần với dữ liệu hội thoại thực hơn. Nếu transcript quá sạch, bài toán NLP sẽ trở nên dễ giả tạo và không phản ánh khó khăn khi xử lý dữ liệu thoại chuyển thành văn bản.</w:t>
      </w:r>
    </w:p>
    <w:p>
      <w:pPr>
        <w:spacing w:line="324" w:lineRule="auto" w:after="120"/>
        <w:ind w:firstLine="432"/>
        <w:jc w:val="both"/>
      </w:pPr>
      <w:r>
        <w:rPr>
          <w:rFonts w:ascii="Times New Roman" w:hAnsi="Times New Roman" w:eastAsia="Times New Roman"/>
          <w:sz w:val="24"/>
        </w:rPr>
        <w:t>Prompt cũng đặt ra các luật logic. Nếu talk_time_seconds nhỏ hơn 60, outcome phải là SUDDEN_HANG_UP hoặc HARD_REJECTION; nếu lớn hơn 300, transcript phải dài hơn, có trao đổi về phí và outcome có xu hướng SUCCESSFUL_SALE hoặc WARM_LEAD. Nếu previous_contact_count lớn hơn hoặc bằng 2, khách hàng phải thể hiện bực bội và có thể xuất hiện ANGRY_OUTBURST hoặc DO_NOT_CALL_REQUEST. Nếu lead_source là Organic_Web_Form, khách hàng có xu hướng biết trước cuộc gọi; nếu là Cold_Bought_List, khách hàng có thể hỏi nguồn số điện thoại.</w:t>
      </w:r>
    </w:p>
    <w:p>
      <w:pPr>
        <w:pStyle w:val="Heading4"/>
        <w:keepNext/>
      </w:pPr>
      <w:r>
        <w:rPr>
          <w:rFonts w:ascii="Times New Roman" w:hAnsi="Times New Roman" w:eastAsia="Times New Roman"/>
        </w:rPr>
        <w:t>2.2.2.2. Cách lưu dữ liệu theo batch</w:t>
      </w:r>
    </w:p>
    <w:p>
      <w:pPr>
        <w:spacing w:line="324" w:lineRule="auto" w:after="120"/>
        <w:ind w:firstLine="432"/>
        <w:jc w:val="both"/>
      </w:pPr>
      <w:r>
        <w:rPr>
          <w:rFonts w:ascii="Times New Roman" w:hAnsi="Times New Roman" w:eastAsia="Times New Roman"/>
          <w:sz w:val="24"/>
        </w:rPr>
        <w:t>Notebook sinh dữ liệu theo vòng lặp batch. Mỗi lần gọi model yêu cầu đúng 10 record, parse phản hồi JSON, gắn unique_id bằng uuid.uuid4(), sau đó lưu thành file transcript_batch{batch_num}_{timestamp}.json. Cách lưu này gần với tư duy raw zone của data lake: dữ liệu đầu vào được giữ theo batch nhỏ, có timestamp file và có thể kiểm tra lại từng lần gọi API nếu phát sinh lỗi.</w:t>
      </w:r>
    </w:p>
    <w:p>
      <w:pPr>
        <w:spacing w:line="324" w:lineRule="auto" w:after="120"/>
        <w:ind w:firstLine="432"/>
        <w:jc w:val="both"/>
      </w:pPr>
      <w:r>
        <w:rPr>
          <w:rFonts w:ascii="Times New Roman" w:hAnsi="Times New Roman" w:eastAsia="Times New Roman"/>
          <w:sz w:val="24"/>
        </w:rPr>
        <w:t>Trong code có xử lý lỗi JSONDecodeError. Nếu model trả về markdown fence hoặc text thừa, notebook loại bỏ các chuỗi ```json, ``` trước khi json.loads. Nếu vẫn lỗi, raw_text được lưu thành error_batch*.txt để debug. Logic này cho thấy quá trình sinh dữ liệu bằng LLM cần có bước kiểm soát định dạng, vì LLM có thể vi phạm yêu cầu "Return ONLY a valid JSON array" trong một số phản hồi.</w:t>
      </w:r>
    </w:p>
    <w:p>
      <w:pPr>
        <w:pStyle w:val="Heading3"/>
        <w:keepNext/>
      </w:pPr>
      <w:r>
        <w:rPr>
          <w:rFonts w:ascii="Times New Roman" w:hAnsi="Times New Roman" w:eastAsia="Times New Roman"/>
        </w:rPr>
        <w:t>2.2.3. Mô hình thử nghiệm: models/gemini-2.5-flash</w:t>
      </w:r>
    </w:p>
    <w:p>
      <w:pPr>
        <w:spacing w:line="324" w:lineRule="auto" w:after="120"/>
        <w:ind w:firstLine="432"/>
        <w:jc w:val="both"/>
      </w:pPr>
      <w:r>
        <w:rPr>
          <w:rFonts w:ascii="Times New Roman" w:hAnsi="Times New Roman" w:eastAsia="Times New Roman"/>
          <w:sz w:val="24"/>
        </w:rPr>
        <w:t>Cell đầu của generate_data.ipynb dùng models/gemini-2.5-flash. Đây là phiên bản thử nghiệm trước khi schema được mở rộng. Gemini 2.5 Flash là model thuộc họ Gemini, được Google định vị cho nhu cầu cân bằng giữa tốc độ, chi phí và năng lực suy luận. Trong đề tài, cell này không phải pipeline sinh dữ liệu chính cho bản master_data cuối cùng, nhưng cần nhắc đến để giải thích lịch sử phát triển notebook.</w:t>
      </w:r>
    </w:p>
    <w:p>
      <w:pPr>
        <w:spacing w:line="324" w:lineRule="auto" w:after="120"/>
        <w:ind w:firstLine="432"/>
        <w:jc w:val="both"/>
      </w:pPr>
      <w:r>
        <w:rPr>
          <w:rFonts w:ascii="Times New Roman" w:hAnsi="Times New Roman" w:eastAsia="Times New Roman"/>
          <w:sz w:val="24"/>
        </w:rPr>
        <w:t>Sự khác nhau giữa hai cell cũng phản ánh quá trình tiến hóa dataset. Ban đầu, mục tiêu là tạo transcript và nhãn call_code cho NLP. Sau đó, đề tài mở rộng sang lakehouse nên cần thêm customer profile, offer, campaign, loan amount, interest rate, lead source và call metadata. Vì vậy chương này ghi nhận models/gemini-2.5-flash như phiên bản thử nghiệm, còn models/gemma-3-27b-it là model chính để tạo master data.</w:t>
      </w:r>
    </w:p>
    <w:p>
      <w:pPr>
        <w:pStyle w:val="Heading2"/>
        <w:keepNext/>
      </w:pPr>
      <w:r>
        <w:rPr>
          <w:rFonts w:ascii="Times New Roman" w:hAnsi="Times New Roman" w:eastAsia="Times New Roman"/>
        </w:rPr>
        <w:t>2.3. Thiết kế schema và tính chất dữ liệu</w:t>
      </w:r>
    </w:p>
    <w:p>
      <w:pPr>
        <w:pStyle w:val="Heading3"/>
        <w:keepNext/>
      </w:pPr>
      <w:r>
        <w:rPr>
          <w:rFonts w:ascii="Times New Roman" w:hAnsi="Times New Roman" w:eastAsia="Times New Roman"/>
        </w:rPr>
        <w:t>2.3.1. Schema master data phẳng trước chuẩn hóa</w:t>
      </w:r>
    </w:p>
    <w:p>
      <w:pPr>
        <w:spacing w:line="324" w:lineRule="auto" w:after="120"/>
        <w:ind w:firstLine="432"/>
        <w:jc w:val="both"/>
      </w:pPr>
      <w:r>
        <w:rPr>
          <w:rFonts w:ascii="Times New Roman" w:hAnsi="Times New Roman" w:eastAsia="Times New Roman"/>
          <w:sz w:val="24"/>
        </w:rPr>
        <w:t>Mỗi record do model sinh ra ban đầu là một object JSON phẳng. Cách thiết kế phẳng giúp prompt dễ kiểm soát và giúp notebook lưu file đơn giản. Tuy nhiên, schema phẳng không phải mô hình dữ liệu vận hành tốt vì một khách hàng có thể có nhiều offer và một offer có thể có nhiều cuộc gọi. Do đó record phẳng chỉ là bước trung gian trước khi chuẩn hóa thành ba thực thể.</w:t>
      </w:r>
    </w:p>
    <w:p>
      <w:pPr>
        <w:spacing w:line="324" w:lineRule="auto" w:after="120"/>
        <w:ind w:firstLine="432"/>
        <w:jc w:val="both"/>
      </w:pPr>
      <w:r>
        <w:rPr>
          <w:rFonts w:ascii="Times New Roman" w:hAnsi="Times New Roman" w:eastAsia="Times New Roman"/>
          <w:sz w:val="24"/>
        </w:rPr>
        <w:t>Các trường PII như full_name, phone_number, national_id và address được giữ ở dữ liệu nguồn để mô phỏng rủi ro thực tế. Tầng Silver chịu trách nhiệm che giấu phone_number và national_id, còn khi đồng bộ BigQuery có cấu hình drop full_name và address nếu BQ_INCLUDE_PII=false. Việc giữ PII ở nguồn nhưng kiểm soát ở Silver/Serving giúp đề tài chứng minh luồng quản trị dữ liệu nhạy cảm.</w:t>
      </w:r>
    </w:p>
    <w:p>
      <w:pPr>
        <w:pStyle w:val="ReportCaption"/>
      </w:pPr>
      <w:r>
        <w:t>Bảng 2.3. Nhóm trường trong schema master data sinh tổng hợp</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 chính</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Mục đích phân tích</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Khách hàng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 full_name, age, gender, phone_number, national_id, address, employment_status, monthly_income, credit_score, is_existing_customer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chân dung khách hàng, phân nhóm tuổi, thu nhập, tín dụng và kiểm thử PII masking.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Offer/campaign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 product_name, lead_source, decile_group, loan_amount, interest_rate, previous_contact_count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phỏng nguồn lead, sản phẩm, mức vay, lãi suất và lịch sử tiếp xúc.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Cuộc gọi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 agent_id, call_timestamp, call_status, talk_time_seconds, call_code, call_transcript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Lưu transcript phi cấu trúc, nhãn hội thoại và chỉ số vận hành của cuộc gọi.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Schema master data của một bản ghi telesales trước chuẩn hóa</w:t>
              <w:br/>
            </w:r>
            <w:r>
              <w:rPr>
                <w:sz w:val="18"/>
              </w:rPr>
              <w:t>Nội dung hình: thể hiện trực quan luồng xử lý, schema hoặc màn hình kiểm chứng tương ứng với nội dung đang phân tích.</w:t>
            </w:r>
          </w:p>
        </w:tc>
      </w:tr>
    </w:tbl>
    <w:p>
      <w:pPr>
        <w:pStyle w:val="ReportCaption"/>
      </w:pPr>
      <w:r>
        <w:t>Hình 2.2. Schema master data của một bản ghi telesales trước chuẩn hóa</w:t>
      </w:r>
    </w:p>
    <w:p>
      <w:pPr>
        <w:pStyle w:val="Heading4"/>
        <w:keepNext/>
      </w:pPr>
      <w:r>
        <w:rPr>
          <w:rFonts w:ascii="Times New Roman" w:hAnsi="Times New Roman" w:eastAsia="Times New Roman"/>
        </w:rPr>
        <w:t>2.3.1.1. Data dictionary của các thực thể nguồn</w:t>
      </w:r>
    </w:p>
    <w:p>
      <w:pPr>
        <w:spacing w:line="324" w:lineRule="auto" w:after="120"/>
        <w:ind w:firstLine="432"/>
        <w:jc w:val="both"/>
      </w:pPr>
      <w:r>
        <w:rPr>
          <w:rFonts w:ascii="Times New Roman" w:hAnsi="Times New Roman" w:eastAsia="Times New Roman"/>
          <w:sz w:val="24"/>
        </w:rPr>
        <w:t>Để báo cáo đủ rõ ràng, ngoài schema master data phẳng cần có data dictionary cho ba file CSV đã chuẩn hóa. Data dictionary giúp người đọc biết mỗi trường đi qua pipeline như thế nào, trường nào là khóa, trường nào là PII, trường nào dùng để tạo dimension/fact và trường nào cần kiểm soát chất lượng. Đây cũng là cơ sở để viết test case cho Bronze, Silver và Gold.</w:t>
      </w:r>
    </w:p>
    <w:p>
      <w:pPr>
        <w:spacing w:line="324" w:lineRule="auto" w:after="120"/>
        <w:ind w:firstLine="432"/>
        <w:jc w:val="both"/>
      </w:pPr>
      <w:r>
        <w:rPr>
          <w:rFonts w:ascii="Times New Roman" w:hAnsi="Times New Roman" w:eastAsia="Times New Roman"/>
          <w:sz w:val="24"/>
        </w:rPr>
        <w:t>Trong bản triển khai hiện tại, customers.csv, offers.csv và calls.csv là ba artifact được load vào MongoDB. Vì vậy data dictionary dưới đây mô tả trạng thái dữ liệu trước khi vào MongoDB và trước khi Debezium tạo CDC event. Sau khi vào Bronze, toàn bộ record được giữ trong raw_doc; sau khi vào Silver, các trường này mới được parse thành typed columns.</w:t>
      </w:r>
    </w:p>
    <w:p>
      <w:pPr>
        <w:pStyle w:val="ReportCaption"/>
      </w:pPr>
      <w:r>
        <w:t>Bảng 2.7. Data dictionary rút gọn cho customers.csv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CUST-XXXXXXXX</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của khách hàng, sinh ổn định bằng MD5(full_name + phone_number + 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dùng customer_id gốc từ LLM vì bị lặp không nhất quán.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full_name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Tên khách hàng ở source và Bronze/Silver local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 khi sync BigQuery thì bị drop nếu BQ_INCLUDE_PII=false.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age_group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yêu cầu 22-70 nhưng dữ liệu thực tế có max 72, cần rule range.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gender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Male/Female/Other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nhân khẩu học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hiện chỉ có Male/Female trong CSV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thử PII masking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chuyển thành phone_number_masked dạng 555-***-4567.</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thử PII masking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chuyển thành national_id_masked dạng XXX-XX-****.</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address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Thông tin nguồn local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PII/location; không publish ra BigQuery serving khi cấu hình an toàn.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employment_status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Salaried/Self-employed/Unemployed/Retired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nhóm nghề nghiệp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dùng cho segmentation dashboard.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monthly_income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INTEGER/DOUBLE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income_band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giá trị 0 trong dữ liệu thực tế, cần kiểm tra outlier.</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credit_score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500-850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credit_tier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phân tích khả năng chuyển đổi theo nhóm tín dụng.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is_existing_customer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BOOLEAN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khách hàng mới/cũ</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load_data.py ép kiểu boolean trước khi upsert MongoDB.</w:t>
            </w:r>
          </w:p>
        </w:tc>
      </w:tr>
    </w:tbl>
    <w:p/>
    <w:p>
      <w:pPr>
        <w:pStyle w:val="ReportCaption"/>
      </w:pPr>
      <w:r>
        <w:t>Bảng 2.8. Data dictionary rút gọn cho offers.csv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OFFER-00001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offer, sinh theo cặp customer_id + campaign_id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Ổn định do sort deterministic trong split_to_entities.py.</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ngoại sang customers/dim_customer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kiểm tra orphan offer sau chuẩn hóa.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Nhóm chiến dịch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Dùng để phân tích hiệu quả theo campaign.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product_name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Tên sản phẩm telesales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Hai sản phẩm chính chiếm đa số: Personal Loan và Signature Credit Card.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lead_source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Organic_Web_Form/Partner_Referral/Cold_Bought_List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nguồn lead và receptiveness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thái độ khách hàng theo lead_source.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decile_group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1-10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phỏng ranking/score marketing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dùng để phân tích hiệu quả theo decile.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loan_amount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NUMERIC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Quy mô khoản vay/offer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khoảng 200-75.000 trong dữ liệu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NUMERIC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Lãi suất 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outlier 399,0; nên thêm validation trước load.</w:t>
            </w:r>
          </w:p>
        </w:tc>
      </w:tr>
    </w:tbl>
    <w:p/>
    <w:p>
      <w:pPr>
        <w:pStyle w:val="ReportCaption"/>
      </w:pPr>
      <w:r>
        <w:t>Bảng 2.9. Data dictionary rút gọn cho calls.csv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STRING/UUID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của cuộc gọi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load_data.py ưu tiên call_id.1 nếu CSV có duplicate column.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ngoại sang offers/dim_offer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kiểm tra orphan call sau chuẩn hóa.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agent_id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ví dụ AGT-204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KPI theo nhân viên/agent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mở rộng thành dim_agent.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ISO 8601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date_key và dim_date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92 timestamp parse lỗi trong dữ liệu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call_status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Answered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Trạng thái cuộc gọi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Hiện toàn bộ là Answered, chưa đa dạng missed/failed.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talk_time_seconds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20-840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talk_time_band và phân tích thời lượng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talk_time với outcome.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previous_contact_count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0-3</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mức độ bị gọi lại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số lần liên hệ với thái độ bực bội.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ARRAY&lt;STRING&gt;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Nhãn gốc dùng huấn luyện NLP và tạo outcome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Được parse từ JSON array string khi load MongoDB.</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phi cấu trúc cho NLP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chứa PII trong môi trường thật, cần redaction nâng cao.</w:t>
            </w:r>
          </w:p>
        </w:tc>
      </w:tr>
    </w:tbl>
    <w:p/>
    <w:p>
      <w:pPr>
        <w:pStyle w:val="Heading3"/>
        <w:keepNext/>
      </w:pPr>
      <w:r>
        <w:rPr>
          <w:rFonts w:ascii="Times New Roman" w:hAnsi="Times New Roman" w:eastAsia="Times New Roman"/>
        </w:rPr>
        <w:t>2.3.2. Taxonomy call_code</w:t>
      </w:r>
    </w:p>
    <w:p>
      <w:pPr>
        <w:spacing w:line="324" w:lineRule="auto" w:after="120"/>
        <w:ind w:firstLine="432"/>
        <w:jc w:val="both"/>
      </w:pPr>
      <w:r>
        <w:rPr>
          <w:rFonts w:ascii="Times New Roman" w:hAnsi="Times New Roman" w:eastAsia="Times New Roman"/>
          <w:sz w:val="24"/>
        </w:rPr>
        <w:t>call_code là mảng nhãn multi-label, mỗi record được yêu cầu có bốn string. Taxonomy gồm bốn nhóm: stage, attitude, behavior và outcome. Nhóm stage mô tả tiến trình nghiệp vụ của cuộc gọi; nhóm attitude mô tả thái độ khách hàng; nhóm behavior mô tả hành vi tương tác; nhóm outcome mô tả kết quả cuối. Việc thiết kế nhãn theo nhiều khía cạnh giúp dashboard không chỉ biết cuộc gọi thành công hay thất bại, mà còn biết trạng thái tâm lý và hành vi dẫn đến kết quả đó.</w:t>
      </w:r>
    </w:p>
    <w:p>
      <w:pPr>
        <w:spacing w:line="324" w:lineRule="auto" w:after="120"/>
        <w:ind w:firstLine="432"/>
        <w:jc w:val="both"/>
      </w:pPr>
      <w:r>
        <w:rPr>
          <w:rFonts w:ascii="Times New Roman" w:hAnsi="Times New Roman" w:eastAsia="Times New Roman"/>
          <w:sz w:val="24"/>
        </w:rPr>
        <w:t>Trong dữ liệu thực tế của repository, file label_classes.json trong NLP model/models ghi nhận 32 nhãn. Một số nhãn như MISUNDERSTANDING xuất hiện trong model classes nhưng không có support trong test output của notebook, cho thấy tập dữ liệu có thể còn mất cân bằng. Đây là lý do khi đánh giá NLP cần nhìn cả micro F1, macro F1 và precision/recall thay vì chỉ nhìn một con số tổng hợp.</w:t>
      </w:r>
    </w:p>
    <w:p>
      <w:pPr>
        <w:pStyle w:val="ReportCaption"/>
      </w:pPr>
      <w:r>
        <w:t>Bảng 2.5. Taxonomy call_code trong prompt sinh dữ liệu</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nhãn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Ví dụ nhãn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Stage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OPENING, NEEDS_ANALYSIS, PRODUCT_PITCH, FEE_DISCUSSION, OBJECTION_HANDLING, CLOSING_NEGOTIATION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tiến trình nghiệp vụ trong cuộc gọi.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Attitude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ACTIVE_LISTENING, APATHETIC_RESPONSE, ANGRY_OUTBURST, SUSPICIOUS_PROBING, OVERWHELMED_CONFUSION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thái độ và tâm lý khách hàng.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Behavior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FREQUENT_INTERRUPTIONS, RUSHING_THE_CALL, STALLING_FOR_TIME, DEMANDING_MANAGER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hành vi tương tác trong hội thoại.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Outcome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HARD_REJECTION, SOFT_REJECTION, DO_NOT_CALL_REQUEST, WARM_LEAD, SUCCESSFUL_SALE, SUDDEN_HANG_UP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Làm cơ sở tạo KPI và outcome_category trong Gold.</w:t>
            </w:r>
          </w:p>
        </w:tc>
      </w:tr>
    </w:tbl>
    <w:p/>
    <w:p>
      <w:pPr>
        <w:pStyle w:val="Heading3"/>
        <w:keepNext/>
      </w:pPr>
      <w:r>
        <w:rPr>
          <w:rFonts w:ascii="Times New Roman" w:hAnsi="Times New Roman" w:eastAsia="Times New Roman"/>
        </w:rPr>
        <w:t>2.3.3. Thống kê dữ liệu sau chuẩn hóa</w:t>
      </w:r>
    </w:p>
    <w:p>
      <w:pPr>
        <w:spacing w:line="324" w:lineRule="auto" w:after="120"/>
        <w:ind w:firstLine="432"/>
        <w:jc w:val="both"/>
      </w:pPr>
      <w:r>
        <w:rPr>
          <w:rFonts w:ascii="Times New Roman" w:hAnsi="Times New Roman" w:eastAsia="Times New Roman"/>
          <w:sz w:val="24"/>
        </w:rPr>
        <w:t>Sau khi đọc dữ liệu trong project/init/data, có thể xác nhận customers.csv gồm 4.344 khách hàng, offers.csv gồm 5.072 offer và calls.csv gồm 23.447 cuộc gọi. Raw JSON gồm 2.635 file đọc được và tổng cộng 23.447 record. Đây là con số nên được đưa thẳng vào báo cáo để người đọc biết quy mô thực nghiệm, thay vì chỉ nói chung chung là dữ liệu mẫu.</w:t>
      </w:r>
    </w:p>
    <w:p>
      <w:pPr>
        <w:spacing w:line="324" w:lineRule="auto" w:after="120"/>
        <w:ind w:firstLine="432"/>
        <w:jc w:val="both"/>
      </w:pPr>
      <w:r>
        <w:rPr>
          <w:rFonts w:ascii="Times New Roman" w:hAnsi="Times New Roman" w:eastAsia="Times New Roman"/>
          <w:sz w:val="24"/>
        </w:rPr>
        <w:t>Dữ liệu có một số đặc điểm đáng chú ý. Tuổi khách hàng nằm trong khoảng 22-72, trong khi prompt yêu cầu 22-70; monthly_income có giá trị nhỏ nhất 0 dù prompt kỳ vọng 3000-15000; interest_rate có giá trị lớn nhất 399,0. Những điểm này không nên che giấu, vì chúng phản ánh giới hạn tự nhiên của dữ liệu tổng hợp sinh bằng LLM. Ngược lại, việc nêu rõ outlier giúp báo cáo có tính kỹ thuật hơn và mở ra hướng data quality validation.</w:t>
      </w:r>
    </w:p>
    <w:p>
      <w:pPr>
        <w:pStyle w:val="ReportCaption"/>
      </w:pPr>
      <w:r>
        <w:t>Bảng 2.4. Một số tính chất thống kê của dữ liệu sau chuẩn hóa</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Thống kê chính</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Nhận xét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Tuổi 22-72, trung bình 42,1; credit_score 500-850, trung bình 685,6</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để tạo nhóm tuổi và credit tier trong Gold.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Giới tính: Male 2.370, Female 1.974; employment: Salaried 2.076, Self-employed 953, Retired 850, Unemployed 465</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đủ đa dạng cho phân tích nhân khẩu học cơ bản.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Personal Loan 2.671; Signature Credit Card 2.378; lead_source gồm Organic_Web_Form 1.934, Cold_Bought_List 1.926, Partner_Referral 1.212</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Hai sản phẩm chính chiếm phần lớn, phù hợp dashboard sản phẩm/nguồn lead.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loan_amount 200-75.000; interest_rate 5,5-399,0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outlier lãi suất, cần nêu là vấn đề data quality của dữ liệu tổng hợp.</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talk_time_seconds 20-840, trung bình 272,8; transcript dài 127-2.514 ký tự, trung bình 898,6</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cả cuộc gọi ngắn và dài, hỗ trợ phân tích talk time band.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 từ 2024-01-26 10:00 UTC đến 2024-01-27 10:30 UTC; 92 timestamp parse lỗi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xử lý null full_date ở Gold/BI và ghi nhận như hạn chế dữ liệu.</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Phân bố nhãn call_code trong bộ dữ liệu</w:t>
              <w:br/>
            </w:r>
            <w:r>
              <w:rPr>
                <w:sz w:val="18"/>
              </w:rPr>
              <w:t>Nội dung hình: thể hiện trực quan luồng xử lý, schema hoặc màn hình kiểm chứng tương ứng với nội dung đang phân tích.</w:t>
            </w:r>
          </w:p>
        </w:tc>
      </w:tr>
    </w:tbl>
    <w:p>
      <w:pPr>
        <w:pStyle w:val="ReportCaption"/>
      </w:pPr>
      <w:r>
        <w:t>Hình 2.4. Phân bố nhãn call_code trong bộ dữ liệu</w:t>
      </w:r>
    </w:p>
    <w:p>
      <w:pPr>
        <w:pStyle w:val="Heading3"/>
        <w:keepNext/>
      </w:pPr>
      <w:r>
        <w:rPr>
          <w:rFonts w:ascii="Times New Roman" w:hAnsi="Times New Roman" w:eastAsia="Times New Roman"/>
        </w:rPr>
        <w:t>2.3.4. Ý nghĩa của transcript trong bài toán Lakehouse</w:t>
      </w:r>
    </w:p>
    <w:p>
      <w:pPr>
        <w:spacing w:line="324" w:lineRule="auto" w:after="120"/>
        <w:ind w:firstLine="432"/>
        <w:jc w:val="both"/>
      </w:pPr>
      <w:r>
        <w:t>call_transcript là trường quan trọng nhất để chứng minh hệ thống không chỉ xử lý dữ liệu quan hệ thông thường. Transcript có độ dài trung bình khoảng 898,6 ký tự, nhỏ nhất 127 và lớn nhất 2.514 ký tự. Đây là dữ liệu text tự nhiên, chứa nhiều cách diễn đạt khác nhau, có thể gây khó cho việc parse bằng rule cố định. Vì vậy đề tài đưa NLP vào Silver để tự động suy luận call_code.</w:t>
      </w:r>
    </w:p>
    <w:p>
      <w:pPr>
        <w:spacing w:line="324" w:lineRule="auto" w:after="120"/>
        <w:ind w:firstLine="432"/>
        <w:jc w:val="both"/>
      </w:pPr>
      <w:r>
        <w:rPr>
          <w:rFonts w:ascii="Times New Roman" w:hAnsi="Times New Roman" w:eastAsia="Times New Roman"/>
          <w:sz w:val="24"/>
        </w:rPr>
        <w:t>Trong kiến trúc lakehouse, transcript nên được giữ lại ở Bronze/Silver để phục vụ kiểm tra lại và tái huấn luyện model. Tuy nhiên, khi publish ra dashboard, cần cân nhắc quyền truy cập vì transcript có thể chứa thông tin cá nhân hoặc chi tiết hội thoại nhạy cảm. Bản hiện tại tập trung vào PII masking cho phone_number và national_id; đây là mức kiểm soát đầu tiên, chưa thay thế hoàn toàn cho redaction transcript ở môi trường thật.</w:t>
      </w:r>
    </w:p>
    <w:p>
      <w:pPr>
        <w:pStyle w:val="Heading3"/>
      </w:pPr>
      <w:r>
        <w:rPr>
          <w:b w:val="0"/>
        </w:rPr>
        <w:t>2.3.5. Đối chiếu dataset chính với CallCenterEN</w:t>
      </w:r>
    </w:p>
    <w:p>
      <w:pPr/>
      <w:r>
        <w:t>CallCenterEN là tập transcript call center tiếng Anh được công bố công khai trong bài báo Real-World En Call Center Transcripts Dataset with PII Redaction [25], [26]. Theo mô tả của tác giả, tập dữ liệu gồm 91,706 cuộc hội thoại, khoảng 10,448 giờ audio, bao gồm inbound và outbound calls, nhiều domain, ASR confidence, word-level timestamps và transcript đã được PII redaction.</w:t>
      </w:r>
    </w:p>
    <w:p>
      <w:r>
        <w:rPr>
          <w:b w:val="0"/>
        </w:rPr>
        <w:t>Các đặc điểm này cho phép dùng CallCenterEN để giải thích các thành phần chính trong dataset của đề tài. Trường call_transcript phản ánh thực tế rằng dữ liệu call center có transcript hội thoại; trường talk_time_seconds tương ứng với audio_duration; PII masking ở Silver layer tương ứng với yêu cầu PII redaction; còn việc áp dụng NLP trên transcript phù hợp với mục tiêu customer support/sales AI của CallCenterEN.</w:t>
      </w:r>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Thành phần trong đề tài</w:t>
            </w:r>
          </w:p>
        </w:tc>
        <w:tc>
          <w:tcPr>
            <w:tcW w:type="dxa" w:w="3202"/>
          </w:tcPr>
          <w:p>
            <w:pPr>
              <w:jc w:val="center"/>
            </w:pPr>
            <w:r>
              <w:rPr>
                <w:b/>
              </w:rPr>
              <w:t>Đặc điểm tương ứng trong CallCenterEN</w:t>
            </w:r>
          </w:p>
        </w:tc>
        <w:tc>
          <w:tcPr>
            <w:tcW w:type="dxa" w:w="3202"/>
          </w:tcPr>
          <w:p>
            <w:pPr>
              <w:jc w:val="center"/>
            </w:pPr>
            <w:r>
              <w:rPr>
                <w:b/>
              </w:rPr>
              <w:t>Ý nghĩa thiết kế</w:t>
            </w:r>
          </w:p>
        </w:tc>
      </w:tr>
      <w:tr>
        <w:tc>
          <w:tcPr>
            <w:tcW w:type="dxa" w:w="3202"/>
          </w:tcPr>
          <w:p>
            <w:r>
              <w:t>call_transcript</w:t>
            </w:r>
          </w:p>
        </w:tc>
        <w:tc>
          <w:tcPr>
            <w:tcW w:type="dxa" w:w="3202"/>
          </w:tcPr>
          <w:p>
            <w:r>
              <w:t>Transcript hội thoại</w:t>
            </w:r>
          </w:p>
        </w:tc>
        <w:tc>
          <w:tcPr>
            <w:tcW w:type="dxa" w:w="3202"/>
          </w:tcPr>
          <w:p>
            <w:r>
              <w:t>Chứng minh transcript là dữ liệu phi cấu trúc trung tâm của bài toán call center</w:t>
            </w:r>
          </w:p>
        </w:tc>
      </w:tr>
      <w:tr>
        <w:tc>
          <w:tcPr>
            <w:tcW w:type="dxa" w:w="3202"/>
          </w:tcPr>
          <w:p>
            <w:r>
              <w:t>talk_time_seconds</w:t>
            </w:r>
          </w:p>
        </w:tc>
        <w:tc>
          <w:tcPr>
            <w:tcW w:type="dxa" w:w="3202"/>
          </w:tcPr>
          <w:p>
            <w:r>
              <w:t>audio_duration</w:t>
            </w:r>
          </w:p>
        </w:tc>
        <w:tc>
          <w:tcPr>
            <w:tcW w:type="dxa" w:w="3202"/>
          </w:tcPr>
          <w:p>
            <w:r>
              <w:t>Bổ sung cơ sở cho việc lưu và phân tích thời lượng cuộc gọi</w:t>
            </w:r>
          </w:p>
        </w:tc>
      </w:tr>
      <w:tr>
        <w:tc>
          <w:tcPr>
            <w:tcW w:type="dxa" w:w="3202"/>
          </w:tcPr>
          <w:p>
            <w:r>
              <w:t>PII masking ở Silver layer</w:t>
            </w:r>
          </w:p>
        </w:tc>
        <w:tc>
          <w:tcPr>
            <w:tcW w:type="dxa" w:w="3202"/>
          </w:tcPr>
          <w:p>
            <w:r>
              <w:t>PII redaction</w:t>
            </w:r>
          </w:p>
        </w:tc>
        <w:tc>
          <w:tcPr>
            <w:tcW w:type="dxa" w:w="3202"/>
          </w:tcPr>
          <w:p>
            <w:r>
              <w:t>Phù hợp yêu cầu bảo vệ dữ liệu cá nhân trước khi phục vụ phân tích</w:t>
            </w:r>
          </w:p>
        </w:tc>
      </w:tr>
      <w:tr>
        <w:tc>
          <w:tcPr>
            <w:tcW w:type="dxa" w:w="3202"/>
          </w:tcPr>
          <w:p>
            <w:r>
              <w:t>NLP inference trên transcript</w:t>
            </w:r>
          </w:p>
        </w:tc>
        <w:tc>
          <w:tcPr>
            <w:tcW w:type="dxa" w:w="3202"/>
          </w:tcPr>
          <w:p>
            <w:r>
              <w:t>Dataset phục vụ customer support/sales AI</w:t>
            </w:r>
          </w:p>
        </w:tc>
        <w:tc>
          <w:tcPr>
            <w:tcW w:type="dxa" w:w="3202"/>
          </w:tcPr>
          <w:p>
            <w:r>
              <w:t>Chứng minh NLP trên hội thoại là hướng xử lý hợp lý</w:t>
            </w:r>
          </w:p>
        </w:tc>
      </w:tr>
      <w:tr>
        <w:tc>
          <w:tcPr>
            <w:tcW w:type="dxa" w:w="3202"/>
          </w:tcPr>
          <w:p>
            <w:r>
              <w:t>Ngữ cảnh telesales/call center</w:t>
            </w:r>
          </w:p>
        </w:tc>
        <w:tc>
          <w:tcPr>
            <w:tcW w:type="dxa" w:w="3202"/>
          </w:tcPr>
          <w:p>
            <w:r>
              <w:t>inbound/outbound và nhiều domain</w:t>
            </w:r>
          </w:p>
        </w:tc>
        <w:tc>
          <w:tcPr>
            <w:tcW w:type="dxa" w:w="3202"/>
          </w:tcPr>
          <w:p>
            <w:r>
              <w:t>Giải thích bối cảnh đa miền của dữ liệu cuộc gọi</w:t>
            </w:r>
          </w:p>
        </w:tc>
      </w:tr>
    </w:tbl>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Tiêu chí</w:t>
            </w:r>
          </w:p>
        </w:tc>
        <w:tc>
          <w:tcPr>
            <w:tcW w:type="dxa" w:w="3202"/>
          </w:tcPr>
          <w:p>
            <w:pPr>
              <w:jc w:val="center"/>
            </w:pPr>
            <w:r>
              <w:rPr>
                <w:b/>
              </w:rPr>
              <w:t>Dataset chính của đề tài</w:t>
            </w:r>
          </w:p>
        </w:tc>
        <w:tc>
          <w:tcPr>
            <w:tcW w:type="dxa" w:w="3202"/>
          </w:tcPr>
          <w:p>
            <w:pPr>
              <w:jc w:val="center"/>
            </w:pPr>
            <w:r>
              <w:rPr>
                <w:b/>
              </w:rPr>
              <w:t>CallCenterEN subset đã lọc</w:t>
            </w:r>
          </w:p>
        </w:tc>
      </w:tr>
      <w:tr>
        <w:tc>
          <w:tcPr>
            <w:tcW w:type="dxa" w:w="3202"/>
          </w:tcPr>
          <w:p>
            <w:r>
              <w:t>Vai trò</w:t>
            </w:r>
          </w:p>
        </w:tc>
        <w:tc>
          <w:tcPr>
            <w:tcW w:type="dxa" w:w="3202"/>
          </w:tcPr>
          <w:p>
            <w:r>
              <w:t>Primary task dataset</w:t>
            </w:r>
          </w:p>
        </w:tc>
        <w:tc>
          <w:tcPr>
            <w:tcW w:type="dxa" w:w="3202"/>
          </w:tcPr>
          <w:p>
            <w:r>
              <w:t>External baseline và auxiliary corpus</w:t>
            </w:r>
          </w:p>
        </w:tc>
      </w:tr>
      <w:tr>
        <w:tc>
          <w:tcPr>
            <w:tcW w:type="dxa" w:w="3202"/>
          </w:tcPr>
          <w:p>
            <w:r>
              <w:t>Số mẫu</w:t>
            </w:r>
          </w:p>
        </w:tc>
        <w:tc>
          <w:tcPr>
            <w:tcW w:type="dxa" w:w="3202"/>
          </w:tcPr>
          <w:p>
            <w:r>
              <w:t>23,447</w:t>
            </w:r>
          </w:p>
        </w:tc>
        <w:tc>
          <w:tcPr>
            <w:tcW w:type="dxa" w:w="3202"/>
          </w:tcPr>
          <w:p>
            <w:r>
              <w:t>3,000</w:t>
            </w:r>
          </w:p>
        </w:tc>
      </w:tr>
      <w:tr>
        <w:tc>
          <w:tcPr>
            <w:tcW w:type="dxa" w:w="3202"/>
          </w:tcPr>
          <w:p>
            <w:r>
              <w:t>Độ dài transcript trung bình</w:t>
            </w:r>
          </w:p>
        </w:tc>
        <w:tc>
          <w:tcPr>
            <w:tcW w:type="dxa" w:w="3202"/>
          </w:tcPr>
          <w:p>
            <w:r>
              <w:t>897.2545</w:t>
            </w:r>
          </w:p>
        </w:tc>
        <w:tc>
          <w:tcPr>
            <w:tcW w:type="dxa" w:w="3202"/>
          </w:tcPr>
          <w:p>
            <w:r>
              <w:t>3890.2737</w:t>
            </w:r>
          </w:p>
        </w:tc>
      </w:tr>
      <w:tr>
        <w:tc>
          <w:tcPr>
            <w:tcW w:type="dxa" w:w="3202"/>
          </w:tcPr>
          <w:p>
            <w:r>
              <w:t>Số từ trung bình</w:t>
            </w:r>
          </w:p>
        </w:tc>
        <w:tc>
          <w:tcPr>
            <w:tcW w:type="dxa" w:w="3202"/>
          </w:tcPr>
          <w:p>
            <w:r>
              <w:t>151.0447</w:t>
            </w:r>
          </w:p>
        </w:tc>
        <w:tc>
          <w:tcPr>
            <w:tcW w:type="dxa" w:w="3202"/>
          </w:tcPr>
          <w:p>
            <w:r>
              <w:t>644.6783</w:t>
            </w:r>
          </w:p>
        </w:tc>
      </w:tr>
      <w:tr>
        <w:tc>
          <w:tcPr>
            <w:tcW w:type="dxa" w:w="3202"/>
          </w:tcPr>
          <w:p>
            <w:r>
              <w:t>Thời lượng trung bình</w:t>
            </w:r>
          </w:p>
        </w:tc>
        <w:tc>
          <w:tcPr>
            <w:tcW w:type="dxa" w:w="3202"/>
          </w:tcPr>
          <w:p>
            <w:r>
              <w:t>272.8059</w:t>
            </w:r>
          </w:p>
        </w:tc>
        <w:tc>
          <w:tcPr>
            <w:tcW w:type="dxa" w:w="3202"/>
          </w:tcPr>
          <w:p>
            <w:r>
              <w:t>348.4023</w:t>
            </w:r>
          </w:p>
        </w:tc>
      </w:tr>
      <w:tr>
        <w:tc>
          <w:tcPr>
            <w:tcW w:type="dxa" w:w="3202"/>
          </w:tcPr>
          <w:p>
            <w:r>
              <w:t>Nhãn nghiệp vụ</w:t>
            </w:r>
          </w:p>
        </w:tc>
        <w:tc>
          <w:tcPr>
            <w:tcW w:type="dxa" w:w="3202"/>
          </w:tcPr>
          <w:p>
            <w:r>
              <w:t>Có call_code</w:t>
            </w:r>
          </w:p>
        </w:tc>
        <w:tc>
          <w:tcPr>
            <w:tcW w:type="dxa" w:w="3202"/>
          </w:tcPr>
          <w:p>
            <w:r>
              <w:t>Không có call_code gốc</w:t>
            </w:r>
          </w:p>
        </w:tc>
      </w:tr>
      <w:tr>
        <w:tc>
          <w:tcPr>
            <w:tcW w:type="dxa" w:w="3202"/>
          </w:tcPr>
          <w:p>
            <w:r>
              <w:t>ASR confidence</w:t>
            </w:r>
          </w:p>
        </w:tc>
        <w:tc>
          <w:tcPr>
            <w:tcW w:type="dxa" w:w="3202"/>
          </w:tcPr>
          <w:p>
            <w:r>
              <w:t>Không có</w:t>
            </w:r>
          </w:p>
        </w:tc>
        <w:tc>
          <w:tcPr>
            <w:tcW w:type="dxa" w:w="3202"/>
          </w:tcPr>
          <w:p>
            <w:r>
              <w:t>0.9534</w:t>
            </w:r>
          </w:p>
        </w:tc>
      </w:tr>
      <w:tr>
        <w:tc>
          <w:tcPr>
            <w:tcW w:type="dxa" w:w="3202"/>
          </w:tcPr>
          <w:p>
            <w:r>
              <w:t>PII redaction/masking</w:t>
            </w:r>
          </w:p>
        </w:tc>
        <w:tc>
          <w:tcPr>
            <w:tcW w:type="dxa" w:w="3202"/>
          </w:tcPr>
          <w:p>
            <w:r>
              <w:t>Masking ở Silver</w:t>
            </w:r>
          </w:p>
        </w:tc>
        <w:tc>
          <w:tcPr>
            <w:tcW w:type="dxa" w:w="3202"/>
          </w:tcPr>
          <w:p>
            <w:r>
              <w:t>Trung bình 58.8953 token PII/mẫu</w:t>
            </w:r>
          </w:p>
        </w:tc>
      </w:tr>
    </w:tbl>
    <w:p/>
    <w:p>
      <w:r>
        <w:rPr>
          <w:b w:val="0"/>
        </w:rPr>
        <w:t>Bảng so sánh cho thấy CallCenterEN phù hợp để làm cơ sở đối chiếu cấu trúc dữ liệu, nhưng không thể thay thế dataset chính vì thiếu các thực thể nghiệp vụ như customer, offer, campaign và nhãn call_code. Vì vậy, nghiên cứu đặt CallCenterEN ở vai trò external baseline và auxiliary corpus, còn dataset của đề tài giữ vai trò nguồn dữ liệu chính.</w:t>
      </w:r>
    </w:p>
    <w:p>
      <w:pPr>
        <w:pStyle w:val="Heading2"/>
        <w:keepNext/>
      </w:pPr>
      <w:r>
        <w:rPr>
          <w:rFonts w:ascii="Times New Roman" w:hAnsi="Times New Roman" w:eastAsia="Times New Roman"/>
        </w:rPr>
        <w:t>2.4. Chuẩn hóa dữ liệu thành các thực thể nguồn</w:t>
      </w:r>
    </w:p>
    <w:p>
      <w:pPr>
        <w:pStyle w:val="Heading3"/>
        <w:keepNext/>
      </w:pPr>
      <w:r>
        <w:rPr>
          <w:rFonts w:ascii="Times New Roman" w:hAnsi="Times New Roman" w:eastAsia="Times New Roman"/>
        </w:rPr>
        <w:t>2.4.1. Script split_to_entities.py</w:t>
      </w:r>
    </w:p>
    <w:p>
      <w:pPr>
        <w:spacing w:line="324" w:lineRule="auto" w:after="120"/>
        <w:ind w:firstLine="432"/>
        <w:jc w:val="both"/>
      </w:pPr>
      <w:r>
        <w:rPr>
          <w:rFonts w:ascii="Times New Roman" w:hAnsi="Times New Roman" w:eastAsia="Times New Roman"/>
          <w:sz w:val="24"/>
        </w:rPr>
        <w:t>File master_data/split_to_entities.py đọc toàn bộ transcript_batch*.json, đưa vào pandas DataFrame và tách thành ba CSV chuẩn hóa. Script này giải quyết một lỗi quan trọng của dữ liệu sinh: customer_id ban đầu không đáng tin cậy vì model có thể lặp CUST-1001...CUST-1010 nhưng gán profile khác nhau cho mỗi record. Nếu dùng trực tiếp customer_id gốc, một mã khách hàng có thể đại diện cho nhiều người khác nhau, làm sai dimension customer.</w:t>
      </w:r>
    </w:p>
    <w:p>
      <w:pPr>
        <w:spacing w:line="324" w:lineRule="auto" w:after="120"/>
        <w:ind w:firstLine="432"/>
        <w:jc w:val="both"/>
      </w:pPr>
      <w:r>
        <w:rPr>
          <w:rFonts w:ascii="Times New Roman" w:hAnsi="Times New Roman" w:eastAsia="Times New Roman"/>
          <w:sz w:val="24"/>
        </w:rPr>
        <w:t>Để khắc phục, script tạo customer_id mới bằng MD5 hash của full_name + phone_number + national_id, lấy 8 ký tự đầu và thêm tiền tố CUST-. Cách này tạo khóa ổn định theo định danh profile, giúp cùng một profile luôn có cùng customer_id sau mỗi lần chạy. Với offer, script tạo offer_id tuần tự theo cặp (customer_id, campaign_id). Với call, script đổi unique_id thành call_id để dùng UUID làm khóa cuộc gọi.</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chuẩn hóa JSON thành customers, offers và calls</w:t>
              <w:br/>
            </w:r>
            <w:r>
              <w:rPr>
                <w:sz w:val="18"/>
              </w:rPr>
              <w:t>Nội dung hình: thể hiện trực quan luồng xử lý, schema hoặc màn hình kiểm chứng tương ứng với nội dung đang phân tích.</w:t>
            </w:r>
          </w:p>
        </w:tc>
      </w:tr>
    </w:tbl>
    <w:p>
      <w:pPr>
        <w:pStyle w:val="ReportCaption"/>
      </w:pPr>
      <w:r>
        <w:t>Hình 2.3. Luồng chuẩn hóa JSON thành customers, offers và calls</w:t>
      </w:r>
    </w:p>
    <w:p>
      <w:pPr>
        <w:pStyle w:val="Heading3"/>
        <w:keepNext/>
      </w:pPr>
      <w:r>
        <w:rPr>
          <w:rFonts w:ascii="Times New Roman" w:hAnsi="Times New Roman" w:eastAsia="Times New Roman"/>
        </w:rPr>
        <w:t>2.4.2. Quan hệ customers, offers và calls</w:t>
      </w:r>
    </w:p>
    <w:p>
      <w:pPr>
        <w:spacing w:line="324" w:lineRule="auto" w:after="120"/>
        <w:ind w:firstLine="432"/>
        <w:jc w:val="both"/>
      </w:pPr>
      <w:r>
        <w:rPr>
          <w:rFonts w:ascii="Times New Roman" w:hAnsi="Times New Roman" w:eastAsia="Times New Roman"/>
          <w:sz w:val="24"/>
        </w:rPr>
        <w:t>Sau chuẩn hóa, quan hệ dữ liệu là customer 1-n offers và offer 1-n calls. customers.csv giữ một dòng duy nhất cho mỗi customer_id. offers.csv giữ một dòng cho mỗi cặp customer-campaign. calls.csv giữ từng cuộc gọi cụ thể, liên kết với offer_id. Đây là mô hình phù hợp để nạp vào MongoDB dưới ba collection riêng, đồng thời thuận lợi để tạo dim_customer, dim_offer và fact_telesales_calls ở Gold.</w:t>
      </w:r>
    </w:p>
    <w:p>
      <w:pPr>
        <w:spacing w:line="324" w:lineRule="auto" w:after="120"/>
        <w:ind w:firstLine="432"/>
        <w:jc w:val="both"/>
      </w:pPr>
      <w:r>
        <w:rPr>
          <w:rFonts w:ascii="Times New Roman" w:hAnsi="Times New Roman" w:eastAsia="Times New Roman"/>
          <w:sz w:val="24"/>
        </w:rPr>
        <w:t>Thiết kế này cũng giúp kiểm thử CDC rõ ràng hơn. Khi Debezium theo dõi ba collection riêng, Kafka sẽ có ba topic tương ứng. Bronze có ba bảng raw theo collection. Silver có ba bảng typed tương ứng. Gold mới join các bảng lại để tạo Star Schema. Cách tách tầng như vậy bám sát tư duy medallion: nguồn có thể giữ dạng nghiệp vụ, còn mô hình phân tích được xây dựng sau khi dữ liệu đã sạch và có kiểm soát.</w:t>
      </w:r>
    </w:p>
    <w:p>
      <w:pPr>
        <w:pStyle w:val="Heading3"/>
        <w:keepNext/>
      </w:pPr>
      <w:r>
        <w:rPr>
          <w:rFonts w:ascii="Times New Roman" w:hAnsi="Times New Roman" w:eastAsia="Times New Roman"/>
        </w:rPr>
        <w:t>2.4.3. Nạp dữ liệu vào MongoDB</w:t>
      </w:r>
    </w:p>
    <w:p>
      <w:pPr>
        <w:spacing w:line="324" w:lineRule="auto" w:after="120"/>
        <w:ind w:firstLine="432"/>
        <w:jc w:val="both"/>
      </w:pPr>
      <w:r>
        <w:rPr>
          <w:rFonts w:ascii="Times New Roman" w:hAnsi="Times New Roman" w:eastAsia="Times New Roman"/>
          <w:sz w:val="24"/>
        </w:rPr>
        <w:t>File project/init/load_data.py là init job nạp CSV vào MongoDB. Script đọc customers.csv, offers.csv và calls.csv từ /data trong container, chuyển kiểu số, parse call_code từ JSON array string và dùng ReplaceOne với upsert để ghi dữ liệu idempotent. Nhờ upsert theo khóa tự nhiên, container mongo-data-init có thể chạy lại mà không nhân đôi bản ghi.</w:t>
      </w:r>
    </w:p>
    <w:p>
      <w:pPr>
        <w:spacing w:line="324" w:lineRule="auto" w:after="120"/>
        <w:ind w:firstLine="432"/>
        <w:jc w:val="both"/>
      </w:pPr>
      <w:r>
        <w:rPr>
          <w:rFonts w:ascii="Times New Roman" w:hAnsi="Times New Roman" w:eastAsia="Times New Roman"/>
          <w:sz w:val="24"/>
        </w:rPr>
        <w:t>Trong calls.csv hiện có tình huống duplicate tên cột call_id do quá trình rename từ unique_id; load_data.py xử lý bằng cách nếu tồn tại call_id.1 thì drop call_id cũ và rename call_id.1 thành call_id. Chi tiết này nên được nêu trong báo cáo ở mức vừa đủ, vì nó cho thấy dữ liệu thực nghiệm có xử lý edge case chứ không phải pipeline lý tưởng hóa.</w:t>
      </w:r>
    </w:p>
    <w:p>
      <w:pPr>
        <w:pStyle w:val="Heading2"/>
        <w:keepNext/>
      </w:pPr>
      <w:r>
        <w:rPr>
          <w:rFonts w:ascii="Times New Roman" w:hAnsi="Times New Roman" w:eastAsia="Times New Roman"/>
        </w:rPr>
        <w:t>2.5. Chuẩn bị dữ liệu huấn luyện NLP</w:t>
      </w:r>
    </w:p>
    <w:p>
      <w:pPr>
        <w:pStyle w:val="Heading3"/>
        <w:keepNext/>
      </w:pPr>
      <w:r>
        <w:rPr>
          <w:rFonts w:ascii="Times New Roman" w:hAnsi="Times New Roman" w:eastAsia="Times New Roman"/>
        </w:rPr>
        <w:t>2.5.1. Gộp transcript và nhãn</w:t>
      </w:r>
    </w:p>
    <w:p>
      <w:pPr>
        <w:spacing w:line="324" w:lineRule="auto" w:after="120"/>
        <w:ind w:firstLine="432"/>
        <w:jc w:val="both"/>
      </w:pPr>
      <w:r>
        <w:rPr>
          <w:rFonts w:ascii="Times New Roman" w:hAnsi="Times New Roman" w:eastAsia="Times New Roman"/>
          <w:sz w:val="24"/>
        </w:rPr>
        <w:t>Notebook generate_data.ipynb có cell gộp các file JSON thành all_transcripts_combined.csv. Cell này đọc từng file transcript_*.json, lấy unique_id, call_transcript và call_code, sau đó chuyển call_code dạng list thành chuỗi phân tách bằng dấu phẩy. Mục tiêu là tạo một bảng đơn giản cho bài toán supervised learning: input là transcript, output là tập nhãn call_code.</w:t>
      </w:r>
    </w:p>
    <w:p>
      <w:pPr>
        <w:spacing w:line="324" w:lineRule="auto" w:after="120"/>
        <w:ind w:firstLine="432"/>
        <w:jc w:val="both"/>
      </w:pPr>
      <w:r>
        <w:rPr>
          <w:rFonts w:ascii="Times New Roman" w:hAnsi="Times New Roman" w:eastAsia="Times New Roman"/>
          <w:sz w:val="24"/>
        </w:rPr>
        <w:t>Trong NLP model/NLP_model.ipynb, dữ liệu được đọc từ train.csv, valid.csv và test.csv. Hàm process_labels tách chuỗi call_code thành list label. MultiLabelBinarizer học tập nhãn từ full_train_df, tức train + validation, sau đó biến mỗi list label thành vector multi-hot. Đây là cách chuẩn cho bài toán multi-label classification, vì một transcript có thể đồng thời mang nhãn OPENING, PRODUCT_PITCH, OBJECTION_HANDLING và HARD_REJECTION.</w:t>
      </w:r>
    </w:p>
    <w:p>
      <w:pPr>
        <w:pStyle w:val="Heading3"/>
        <w:keepNext/>
      </w:pPr>
      <w:r>
        <w:rPr>
          <w:rFonts w:ascii="Times New Roman" w:hAnsi="Times New Roman" w:eastAsia="Times New Roman"/>
        </w:rPr>
        <w:t>2.5.2. Chia train, validation và test</w:t>
      </w:r>
    </w:p>
    <w:p>
      <w:pPr>
        <w:spacing w:line="324" w:lineRule="auto" w:after="120"/>
        <w:ind w:firstLine="432"/>
        <w:jc w:val="both"/>
      </w:pPr>
      <w:r>
        <w:rPr>
          <w:rFonts w:ascii="Times New Roman" w:hAnsi="Times New Roman" w:eastAsia="Times New Roman"/>
          <w:sz w:val="24"/>
        </w:rPr>
        <w:t>File generate_data.ipynb chia dữ liệu theo tỷ lệ 80/10/10 bằng train_test_split với random_state=42. Kết quả notebook NLP_model.ipynb ghi nhận Train 13.857 dòng, Valid 1.732 dòng và Test 1.733 dòng. Việc dùng random_state cố định giúp kết quả huấn luyện có khả năng tái lập giữa các lần chạy.</w:t>
      </w:r>
    </w:p>
    <w:p>
      <w:pPr>
        <w:spacing w:line="324" w:lineRule="auto" w:after="120"/>
        <w:ind w:firstLine="432"/>
        <w:jc w:val="both"/>
      </w:pPr>
      <w:r>
        <w:rPr>
          <w:rFonts w:ascii="Times New Roman" w:hAnsi="Times New Roman" w:eastAsia="Times New Roman"/>
          <w:sz w:val="24"/>
        </w:rPr>
        <w:t>Điểm cần lưu ý là split hiện tại là random split, chưa stratify theo nhãn multi-label. Với bộ nhãn mất cân bằng, một số nhãn hiếm có thể ít xuất hiện trong test hoặc validation. Điều này thể hiện qua nhãn MISUNDERSTANDING có trong label_classes nhưng support bằng 0 ở báo cáo classification của BoW. Trong hướng phát triển, có thể bổ sung iterative stratification cho multi-label để đánh giá mô hình ổn định hơn.</w:t>
      </w:r>
    </w:p>
    <w:p>
      <w:pPr>
        <w:pStyle w:val="Heading3"/>
      </w:pPr>
      <w:r>
        <w:rPr>
          <w:b w:val="0"/>
        </w:rPr>
        <w:t>2.5.3. Lọc CallCenterEN subset và tạo pseudo-label</w:t>
      </w:r>
    </w:p>
    <w:p>
      <w:r>
        <w:rPr>
          <w:b w:val="0"/>
        </w:rPr>
        <w:t>Quy trình chuẩn bị CallCenterEN được thực hiện theo hai mục tiêu: tạo tập mẫu để phân tích baseline và tạo tập ứng viên cho huấn luyện phụ. Thay vì dùng toàn bộ dữ liệu 92k transcript, nghiên cứu chỉ chọn các nhóm gần với bài toán telesales và customer service như insurance_outbound, auto_insurance_customer_service_inbound, PII_redacted_auto_insurance_script và customer_service_general_inbound.</w:t>
      </w:r>
    </w:p>
    <w:p>
      <w:r>
        <w:rPr>
          <w:b w:val="0"/>
        </w:rPr>
        <w:t>Các điều kiện lọc gồm: ASR confidence từ 0.90 trở lên, thời lượng từ 60 đến 900 giây, độ dài transcript từ 300 đến 6,000 ký tự, transcript không rỗng và loại bỏ trùng lặp bằng hash của normalized text. Sau bước lọc, nghiên cứu tạo baseline_analysis_sample gồm 3,000 mẫu để phân tích đặc trưng và auxiliary_training_candidate gồm 2,000 mẫu để chuẩn bị gán pseudo-label.</w:t>
      </w:r>
    </w:p>
    <w:p>
      <w:r>
        <w:rPr>
          <w:b w:val="0"/>
        </w:rPr>
        <w:t>Để tạo weak labels, nghiên cứu sử dụng Google AI Studio model gemma-4-31b-it gán nhãn theo taxonomy call_code của dataset chính. Tốc độ gọi API được giữ ở mức 15 RPM bằng cách chèn thời gian chờ 4.2 giây giữa các request. Kết quả sinh được 300 dòng pseudo-label, trong đó 295 dòng được đánh dấu có thể dùng cho training. Sau khi merge lại với transcript và lọc nhãn hợp lệ trong taxonomy chính, 294 dòng được dùng trong thí nghiệm auxiliary training.</w:t>
      </w:r>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Bước</w:t>
            </w:r>
          </w:p>
        </w:tc>
        <w:tc>
          <w:tcPr>
            <w:tcW w:type="dxa" w:w="3202"/>
          </w:tcPr>
          <w:p>
            <w:pPr>
              <w:jc w:val="center"/>
            </w:pPr>
            <w:r>
              <w:rPr>
                <w:b/>
              </w:rPr>
              <w:t>Mục đích</w:t>
            </w:r>
          </w:p>
        </w:tc>
        <w:tc>
          <w:tcPr>
            <w:tcW w:type="dxa" w:w="3202"/>
          </w:tcPr>
          <w:p>
            <w:pPr>
              <w:jc w:val="center"/>
            </w:pPr>
            <w:r>
              <w:rPr>
                <w:b/>
              </w:rPr>
              <w:t>Kết quả</w:t>
            </w:r>
          </w:p>
        </w:tc>
      </w:tr>
      <w:tr>
        <w:tc>
          <w:tcPr>
            <w:tcW w:type="dxa" w:w="3202"/>
          </w:tcPr>
          <w:p>
            <w:r>
              <w:t>Chọn domain gần bài toán</w:t>
            </w:r>
          </w:p>
        </w:tc>
        <w:tc>
          <w:tcPr>
            <w:tcW w:type="dxa" w:w="3202"/>
          </w:tcPr>
          <w:p>
            <w:r>
              <w:t>Giảm domain shift</w:t>
            </w:r>
          </w:p>
        </w:tc>
        <w:tc>
          <w:tcPr>
            <w:tcW w:type="dxa" w:w="3202"/>
          </w:tcPr>
          <w:p>
            <w:r>
              <w:t>Insurance, auto insurance, customer service</w:t>
            </w:r>
          </w:p>
        </w:tc>
      </w:tr>
      <w:tr>
        <w:tc>
          <w:tcPr>
            <w:tcW w:type="dxa" w:w="3202"/>
          </w:tcPr>
          <w:p>
            <w:r>
              <w:t>Lọc chất lượng transcript</w:t>
            </w:r>
          </w:p>
        </w:tc>
        <w:tc>
          <w:tcPr>
            <w:tcW w:type="dxa" w:w="3202"/>
          </w:tcPr>
          <w:p>
            <w:r>
              <w:t>Giữ mẫu đủ dài và có confidence tốt</w:t>
            </w:r>
          </w:p>
        </w:tc>
        <w:tc>
          <w:tcPr>
            <w:tcW w:type="dxa" w:w="3202"/>
          </w:tcPr>
          <w:p>
            <w:r>
              <w:t>confidence &gt;= 0.90, duration 60-900s, text 300-6000 chars</w:t>
            </w:r>
          </w:p>
        </w:tc>
      </w:tr>
      <w:tr>
        <w:tc>
          <w:tcPr>
            <w:tcW w:type="dxa" w:w="3202"/>
          </w:tcPr>
          <w:p>
            <w:r>
              <w:t>Deduplicate</w:t>
            </w:r>
          </w:p>
        </w:tc>
        <w:tc>
          <w:tcPr>
            <w:tcW w:type="dxa" w:w="3202"/>
          </w:tcPr>
          <w:p>
            <w:r>
              <w:t>Loại bỏ transcript trùng</w:t>
            </w:r>
          </w:p>
        </w:tc>
        <w:tc>
          <w:tcPr>
            <w:tcW w:type="dxa" w:w="3202"/>
          </w:tcPr>
          <w:p>
            <w:r>
              <w:t>Hash theo normalized text</w:t>
            </w:r>
          </w:p>
        </w:tc>
      </w:tr>
      <w:tr>
        <w:tc>
          <w:tcPr>
            <w:tcW w:type="dxa" w:w="3202"/>
          </w:tcPr>
          <w:p>
            <w:r>
              <w:t>Tạo baseline sample</w:t>
            </w:r>
          </w:p>
        </w:tc>
        <w:tc>
          <w:tcPr>
            <w:tcW w:type="dxa" w:w="3202"/>
          </w:tcPr>
          <w:p>
            <w:r>
              <w:t>Phân tích cơ sở dữ liệu tham chiếu</w:t>
            </w:r>
          </w:p>
        </w:tc>
        <w:tc>
          <w:tcPr>
            <w:tcW w:type="dxa" w:w="3202"/>
          </w:tcPr>
          <w:p>
            <w:r>
              <w:t>3,000 mẫu</w:t>
            </w:r>
          </w:p>
        </w:tc>
      </w:tr>
      <w:tr>
        <w:tc>
          <w:tcPr>
            <w:tcW w:type="dxa" w:w="3202"/>
          </w:tcPr>
          <w:p>
            <w:r>
              <w:t>Tạo auxiliary candidate</w:t>
            </w:r>
          </w:p>
        </w:tc>
        <w:tc>
          <w:tcPr>
            <w:tcW w:type="dxa" w:w="3202"/>
          </w:tcPr>
          <w:p>
            <w:r>
              <w:t>Chuẩn bị gán nhãn phụ</w:t>
            </w:r>
          </w:p>
        </w:tc>
        <w:tc>
          <w:tcPr>
            <w:tcW w:type="dxa" w:w="3202"/>
          </w:tcPr>
          <w:p>
            <w:r>
              <w:t>2,000 mẫu</w:t>
            </w:r>
          </w:p>
        </w:tc>
      </w:tr>
      <w:tr>
        <w:tc>
          <w:tcPr>
            <w:tcW w:type="dxa" w:w="3202"/>
          </w:tcPr>
          <w:p>
            <w:r>
              <w:t>AI pseudo-labeling</w:t>
            </w:r>
          </w:p>
        </w:tc>
        <w:tc>
          <w:tcPr>
            <w:tcW w:type="dxa" w:w="3202"/>
          </w:tcPr>
          <w:p>
            <w:r>
              <w:t>Gán nhãn yếu theo call_code</w:t>
            </w:r>
          </w:p>
        </w:tc>
        <w:tc>
          <w:tcPr>
            <w:tcW w:type="dxa" w:w="3202"/>
          </w:tcPr>
          <w:p>
            <w:r>
              <w:t>300 pseudo-label, 294 dòng dùng trong training</w:t>
            </w:r>
          </w:p>
        </w:tc>
      </w:tr>
    </w:tbl>
    <w:p/>
    <w:tbl>
      <w:tblPr>
        <w:tblStyle w:val="TableGrid"/>
        <w:tblW w:type="auto" w:w="0"/>
        <w:tblLayout w:type="autofit"/>
        <w:tblLook w:firstColumn="1" w:firstRow="1" w:lastColumn="0" w:lastRow="0" w:noHBand="0" w:noVBand="1" w:val="04A0"/>
      </w:tblPr>
      <w:tblGrid>
        <w:gridCol w:w="4802"/>
        <w:gridCol w:w="4802"/>
      </w:tblGrid>
      <w:tr>
        <w:tc>
          <w:tcPr>
            <w:tcW w:type="dxa" w:w="4802"/>
          </w:tcPr>
          <w:p>
            <w:pPr>
              <w:jc w:val="center"/>
            </w:pPr>
            <w:r>
              <w:rPr>
                <w:b/>
              </w:rPr>
              <w:t>Pseudo-label</w:t>
            </w:r>
          </w:p>
        </w:tc>
        <w:tc>
          <w:tcPr>
            <w:tcW w:type="dxa" w:w="4802"/>
          </w:tcPr>
          <w:p>
            <w:pPr>
              <w:jc w:val="center"/>
            </w:pPr>
            <w:r>
              <w:rPr>
                <w:b/>
              </w:rPr>
              <w:t>Số lần xuất hiện</w:t>
            </w:r>
          </w:p>
        </w:tc>
      </w:tr>
      <w:tr>
        <w:tc>
          <w:tcPr>
            <w:tcW w:type="dxa" w:w="4802"/>
          </w:tcPr>
          <w:p>
            <w:r>
              <w:t>OPENING</w:t>
            </w:r>
          </w:p>
        </w:tc>
        <w:tc>
          <w:tcPr>
            <w:tcW w:type="dxa" w:w="4802"/>
          </w:tcPr>
          <w:p>
            <w:r>
              <w:t>299</w:t>
            </w:r>
          </w:p>
        </w:tc>
      </w:tr>
      <w:tr>
        <w:tc>
          <w:tcPr>
            <w:tcW w:type="dxa" w:w="4802"/>
          </w:tcPr>
          <w:p>
            <w:r>
              <w:t>NEEDS_ANALYSIS</w:t>
            </w:r>
          </w:p>
        </w:tc>
        <w:tc>
          <w:tcPr>
            <w:tcW w:type="dxa" w:w="4802"/>
          </w:tcPr>
          <w:p>
            <w:r>
              <w:t>291</w:t>
            </w:r>
          </w:p>
        </w:tc>
      </w:tr>
      <w:tr>
        <w:tc>
          <w:tcPr>
            <w:tcW w:type="dxa" w:w="4802"/>
          </w:tcPr>
          <w:p>
            <w:r>
              <w:t>PRODUCT_PITCH</w:t>
            </w:r>
          </w:p>
        </w:tc>
        <w:tc>
          <w:tcPr>
            <w:tcW w:type="dxa" w:w="4802"/>
          </w:tcPr>
          <w:p>
            <w:r>
              <w:t>213</w:t>
            </w:r>
          </w:p>
        </w:tc>
      </w:tr>
      <w:tr>
        <w:tc>
          <w:tcPr>
            <w:tcW w:type="dxa" w:w="4802"/>
          </w:tcPr>
          <w:p>
            <w:r>
              <w:t>FEE_DISCUSSION</w:t>
            </w:r>
          </w:p>
        </w:tc>
        <w:tc>
          <w:tcPr>
            <w:tcW w:type="dxa" w:w="4802"/>
          </w:tcPr>
          <w:p>
            <w:r>
              <w:t>190</w:t>
            </w:r>
          </w:p>
        </w:tc>
      </w:tr>
      <w:tr>
        <w:tc>
          <w:tcPr>
            <w:tcW w:type="dxa" w:w="4802"/>
          </w:tcPr>
          <w:p>
            <w:r>
              <w:t>PASSIVE_AGREEMENT</w:t>
            </w:r>
          </w:p>
        </w:tc>
        <w:tc>
          <w:tcPr>
            <w:tcW w:type="dxa" w:w="4802"/>
          </w:tcPr>
          <w:p>
            <w:r>
              <w:t>60</w:t>
            </w:r>
          </w:p>
        </w:tc>
      </w:tr>
      <w:tr>
        <w:tc>
          <w:tcPr>
            <w:tcW w:type="dxa" w:w="4802"/>
          </w:tcPr>
          <w:p>
            <w:r>
              <w:t>OBJECTION_HANDLING</w:t>
            </w:r>
          </w:p>
        </w:tc>
        <w:tc>
          <w:tcPr>
            <w:tcW w:type="dxa" w:w="4802"/>
          </w:tcPr>
          <w:p>
            <w:r>
              <w:t>18</w:t>
            </w:r>
          </w:p>
        </w:tc>
      </w:tr>
      <w:tr>
        <w:tc>
          <w:tcPr>
            <w:tcW w:type="dxa" w:w="4802"/>
          </w:tcPr>
          <w:p>
            <w:r>
              <w:t>CURIOUS_EXPLORATION</w:t>
            </w:r>
          </w:p>
        </w:tc>
        <w:tc>
          <w:tcPr>
            <w:tcW w:type="dxa" w:w="4802"/>
          </w:tcPr>
          <w:p>
            <w:r>
              <w:t>17</w:t>
            </w:r>
          </w:p>
        </w:tc>
      </w:tr>
      <w:tr>
        <w:tc>
          <w:tcPr>
            <w:tcW w:type="dxa" w:w="4802"/>
          </w:tcPr>
          <w:p>
            <w:r>
              <w:t>SOFT_REJECTION</w:t>
            </w:r>
          </w:p>
        </w:tc>
        <w:tc>
          <w:tcPr>
            <w:tcW w:type="dxa" w:w="4802"/>
          </w:tcPr>
          <w:p>
            <w:r>
              <w:t>16</w:t>
            </w:r>
          </w:p>
        </w:tc>
      </w:tr>
      <w:tr>
        <w:tc>
          <w:tcPr>
            <w:tcW w:type="dxa" w:w="4802"/>
          </w:tcPr>
          <w:p>
            <w:r>
              <w:t>WARM_LEAD</w:t>
            </w:r>
          </w:p>
        </w:tc>
        <w:tc>
          <w:tcPr>
            <w:tcW w:type="dxa" w:w="4802"/>
          </w:tcPr>
          <w:p>
            <w:r>
              <w:t>11</w:t>
            </w:r>
          </w:p>
        </w:tc>
      </w:tr>
      <w:tr>
        <w:tc>
          <w:tcPr>
            <w:tcW w:type="dxa" w:w="4802"/>
          </w:tcPr>
          <w:p>
            <w:r>
              <w:t>ACTIVE_LISTENING</w:t>
            </w:r>
          </w:p>
        </w:tc>
        <w:tc>
          <w:tcPr>
            <w:tcW w:type="dxa" w:w="4802"/>
          </w:tcPr>
          <w:p>
            <w:r>
              <w:t>9</w:t>
            </w:r>
          </w:p>
        </w:tc>
      </w:tr>
      <w:tr>
        <w:tc>
          <w:tcPr>
            <w:tcW w:type="dxa" w:w="4802"/>
          </w:tcPr>
          <w:p>
            <w:r>
              <w:t>DEFENSIVE_POSTURE</w:t>
            </w:r>
          </w:p>
        </w:tc>
        <w:tc>
          <w:tcPr>
            <w:tcW w:type="dxa" w:w="4802"/>
          </w:tcPr>
          <w:p>
            <w:r>
              <w:t>8</w:t>
            </w:r>
          </w:p>
        </w:tc>
      </w:tr>
      <w:tr>
        <w:tc>
          <w:tcPr>
            <w:tcW w:type="dxa" w:w="4802"/>
          </w:tcPr>
          <w:p>
            <w:r>
              <w:t>MISUNDERSTANDING</w:t>
            </w:r>
          </w:p>
        </w:tc>
        <w:tc>
          <w:tcPr>
            <w:tcW w:type="dxa" w:w="4802"/>
          </w:tcPr>
          <w:p>
            <w:r>
              <w:t>8</w:t>
            </w:r>
          </w:p>
        </w:tc>
      </w:tr>
      <w:tr>
        <w:tc>
          <w:tcPr>
            <w:tcW w:type="dxa" w:w="4802"/>
          </w:tcPr>
          <w:p>
            <w:r>
              <w:t>OVERWHELMED_CONFUSION</w:t>
            </w:r>
          </w:p>
        </w:tc>
        <w:tc>
          <w:tcPr>
            <w:tcW w:type="dxa" w:w="4802"/>
          </w:tcPr>
          <w:p>
            <w:r>
              <w:t>7</w:t>
            </w:r>
          </w:p>
        </w:tc>
      </w:tr>
      <w:tr>
        <w:tc>
          <w:tcPr>
            <w:tcW w:type="dxa" w:w="4802"/>
          </w:tcPr>
          <w:p>
            <w:r>
              <w:t>ENTHUSIASTIC_AGREEMENT</w:t>
            </w:r>
          </w:p>
        </w:tc>
        <w:tc>
          <w:tcPr>
            <w:tcW w:type="dxa" w:w="4802"/>
          </w:tcPr>
          <w:p>
            <w:r>
              <w:t>6</w:t>
            </w:r>
          </w:p>
        </w:tc>
      </w:tr>
      <w:tr>
        <w:tc>
          <w:tcPr>
            <w:tcW w:type="dxa" w:w="4802"/>
          </w:tcPr>
          <w:p>
            <w:r>
              <w:t>SUDDEN_HANG_UP</w:t>
            </w:r>
          </w:p>
        </w:tc>
        <w:tc>
          <w:tcPr>
            <w:tcW w:type="dxa" w:w="4802"/>
          </w:tcPr>
          <w:p>
            <w:r>
              <w:t>5</w:t>
            </w:r>
          </w:p>
        </w:tc>
      </w:tr>
    </w:tbl>
    <w:p/>
    <w:p>
      <w:r>
        <w:rPr>
          <w:b w:val="0"/>
        </w:rPr>
        <w:t>Các pseudo-label này không được xem là ground truth. Chúng chỉ đóng vai trò tín hiệu phụ trợ để kiểm tra giả thuyết rằng transcript call center thực tế có thể cải thiện nhẹ khả năng tổng quát hóa của mô hình phân loại call_code.</w:t>
      </w:r>
    </w:p>
    <w:p>
      <w:pPr>
        <w:pStyle w:val="Heading2"/>
        <w:keepNext/>
      </w:pPr>
      <w:r>
        <w:rPr>
          <w:rFonts w:ascii="Times New Roman" w:hAnsi="Times New Roman" w:eastAsia="Times New Roman"/>
        </w:rPr>
        <w:t>2.6. Mô hình NLP phân loại call_code</w:t>
      </w:r>
    </w:p>
    <w:p>
      <w:pPr>
        <w:pStyle w:val="Heading3"/>
        <w:keepNext/>
      </w:pPr>
      <w:r>
        <w:rPr>
          <w:rFonts w:ascii="Times New Roman" w:hAnsi="Times New Roman" w:eastAsia="Times New Roman"/>
        </w:rPr>
        <w:t>2.6.1. Mục tiêu mô hình</w:t>
      </w:r>
    </w:p>
    <w:p>
      <w:pPr/>
      <w:r>
        <w:t>Mục tiêu của mô hình NLP là dự đoán call_code từ call_transcript để biến hội thoại phi cấu trúc thành tín hiệu phân tích. call_code ban đầu trong dữ liệu tổng hợp chỉ dùng làm nhãn học có giám sát khi huấn luyện; sau huấn luyện, pipeline không sử dụng call_code gốc cho Gold hoặc BigQuery. Trường call_code ở Silver/Gold là kết quả inference từ mô hình.</w:t>
      </w:r>
    </w:p>
    <w:p>
      <w:pPr/>
      <w:r>
        <w:t>Thiết kế này phản ánh đúng bối cảnh vận hành: hệ thống nhận transcript mới, mô hình đọc transcript và sinh nhãn nghiệp vụ, sau đó các bước phân tích dùng nhãn đã suy luận thay vì phụ thuộc vào nhãn có sẵn trong dữ liệu huấn luyện.</w:t>
      </w:r>
    </w:p>
    <w:p>
      <w:pPr>
        <w:pStyle w:val="Heading3"/>
      </w:pPr>
      <w:r>
        <w:t>2.6.2. Mô hình chính BoW + Logistic Regression</w:t>
      </w:r>
    </w:p>
    <w:p>
      <w:pPr/>
      <w:r>
        <w:t>BoW + Logistic Regression là mô hình chính được triển khai trong Silver job. Mô hình dùng CountVectorizer với max_features=5000, ngram_range=(1,2) và stop_words='english'. Sau khi transcript được chuyển thành vector sparse, OneVsRestClassifier huấn luyện LogisticRegression cho từng call_code. class_weight='balanced' được dùng để giảm ảnh hưởng của mất cân bằng nhãn.</w:t>
      </w:r>
    </w:p>
    <w:p>
      <w:pPr/>
      <w:r>
        <w:t>Artifact bow_model.pkl gồm vectorizer, classifier và mlb. vectorizer chịu trách nhiệm biến transcript thành đặc trưng, classifier dự đoán vector multi-label, còn mlb chuyển vector dự đoán về danh sách tên call_code. Cấu trúc này giúp pipeline chỉ cần nạp một file model duy nhất trong Spark.</w:t>
      </w:r>
    </w:p>
    <w:p>
      <w:pPr>
        <w:pStyle w:val="ReportCode"/>
      </w:pPr>
      <w:r>
        <w:t>bow_broadcast = spark.sparkContext.broadcast(joblib.load(BOW_MODEL_PATH))</w:t>
      </w:r>
    </w:p>
    <w:p>
      <w:pPr>
        <w:pStyle w:val="ReportCode"/>
      </w:pPr>
      <w:r>
        <w:t>@F.pandas_udf(ArrayType(StringType()))</w:t>
      </w:r>
    </w:p>
    <w:p>
      <w:pPr>
        <w:pStyle w:val="ReportCode"/>
      </w:pPr>
      <w:r>
        <w:t>def predict_call_codes(transcripts: pd.Series) -&gt; pd.Series:</w:t>
      </w:r>
    </w:p>
    <w:p>
      <w:pPr>
        <w:pStyle w:val="ReportCode"/>
      </w:pPr>
      <w:r>
        <w:t xml:space="preserve">    bundle = bow_broadcast.value</w:t>
      </w:r>
    </w:p>
    <w:p>
      <w:pPr>
        <w:pStyle w:val="ReportCode"/>
      </w:pPr>
      <w:r>
        <w:t xml:space="preserve">    X = bundle["vectorizer"].transform(transcripts.fillna(""))</w:t>
      </w:r>
    </w:p>
    <w:p>
      <w:pPr>
        <w:pStyle w:val="ReportCode"/>
      </w:pPr>
      <w:r>
        <w:t xml:space="preserve">    y_pred = bundle["classifier"].predict(X)</w:t>
      </w:r>
    </w:p>
    <w:p>
      <w:pPr>
        <w:pStyle w:val="ReportCode"/>
      </w:pPr>
      <w:r>
        <w:t xml:space="preserve">    return pd.Series([list(labels) for labels in bundle["mlb"].inverse_transform(y_pred)])</w:t>
      </w:r>
    </w:p>
    <w:p>
      <w:pPr>
        <w:pStyle w:val="Heading3"/>
      </w:pPr>
      <w:r>
        <w:t>2.6.3. RoBERTa baseline</w:t>
      </w:r>
    </w:p>
    <w:p>
      <w:pPr/>
      <w:r>
        <w:t>RoBERTa được giữ làm baseline học sâu để so sánh [17]-[20]. Notebook sử dụng roberta-base từ Hugging Face, token hóa transcript với max_length=512, cấu hình AutoModelForSequenceClassification với problem_type='multi_label_classification', sau đó fine-tune bằng PyTorch/Trainer. Mỗi nhãn được xử lý như một bài toán nhị phân độc lập thông qua sigmoid và BCEWithLogitsLoss.</w:t>
      </w:r>
    </w:p>
    <w:p>
      <w:pPr/>
      <w:r>
        <w:t>Về lý thuyết, RoBERTa có khả năng biểu diễn ngữ cảnh tốt hơn BoW nhờ self-attention và kiến trúc Transformer/BERT [21], [22]. Mô hình có thể khai thác quan hệ giữa các token trong toàn bộ chuỗi, phù hợp với các tình huống hội thoại có phủ định, chuyển ý hoặc ý nghĩa phụ thuộc vào nhiều câu. Đây là lý do RoBERTa được đưa vào notebook như baseline học sâu nghiêm túc, không chỉ là mô hình tham khảo đơn giản.</w:t>
      </w:r>
    </w:p>
    <w:p>
      <w:pPr>
        <w:pStyle w:val="ReportCode"/>
      </w:pPr>
      <w:r>
        <w:t>encoded = tokenizer(batch["call_transcript"], truncation=True, padding="max_length", max_length=512)</w:t>
      </w:r>
    </w:p>
    <w:p>
      <w:pPr>
        <w:pStyle w:val="ReportCode"/>
      </w:pPr>
      <w:r>
        <w:t>loss = torch.nn.BCEWithLogitsLoss()(outputs.logits, labels.float())</w:t>
      </w:r>
    </w:p>
    <w:p>
      <w:pPr>
        <w:pStyle w:val="ReportCode"/>
      </w:pPr>
      <w:r>
        <w:t>probs = torch.sigmoid(torch.tensor(logits)).numpy()</w:t>
      </w:r>
    </w:p>
    <w:p>
      <w:pPr>
        <w:pStyle w:val="ReportCode"/>
      </w:pPr>
      <w:r>
        <w:t>predicted_labels = mlb.inverse_transform((probs &gt;= 0.5).astype(int))</w:t>
      </w:r>
    </w:p>
    <w:p>
      <w:pPr>
        <w:pStyle w:val="ReportCaption"/>
      </w:pPr>
      <w:r>
        <w:t>Hình 2.6. So sánh BoW production model và RoBERTa baseline trong bài toán multi-label call_code</w:t>
      </w:r>
    </w:p>
    <w:p>
      <w:pPr>
        <w:pStyle w:val="Heading3"/>
      </w:pPr>
      <w:r>
        <w:t>2.6.4. Kết quả notebook và quyết định ban đầu</w:t>
      </w:r>
    </w:p>
    <w:p>
      <w:pPr/>
      <w:r>
        <w:t>Trong notebook, BoW đạt F1 Micro 70,16%, Macro F1 62,08%, Precision 65,92%, Recall 74,98% và Exact Match 17,89%. RoBERTa đạt F1 Micro 73,46%, Macro F1 56,14%, Precision 80,39%, Recall 67,62% và Exact Match 17,71%. Nếu chỉ nhìn Precision và F1 Micro, RoBERTa có vẻ hấp dẫn hơn. Tuy nhiên Macro F1 và Exact Match không cải thiện rõ, còn Recall thấp hơn BoW.</w:t>
      </w:r>
    </w:p>
    <w:p>
      <w:pPr/>
      <w:r>
        <w:t>Sau khi đưa vào thực nghiệm end-to-end, quyết định mô hình được điều chỉnh theo tiêu chí vận hành. Pipeline lakehouse cần một mô hình đủ tốt, ổn định, có thể chạy lại toàn bộ hệ thống trong thời gian hợp lý. Với tiêu chí đó, BoW phù hợp hơn RoBERTa cho bản triển khai hiện tại.</w:t>
      </w:r>
    </w:p>
    <w:p>
      <w:pPr>
        <w:pStyle w:val="Heading3"/>
      </w:pPr>
      <w:r>
        <w:t>2.6.5. Tích hợp BoW vào Silver job</w:t>
      </w:r>
    </w:p>
    <w:p>
      <w:pPr/>
      <w:r>
        <w:t>Repository đã được đồng bộ theo quyết định này: silver_job.py mặc định đọc NLP_MODEL_TYPE=bow, nạp bow_model.pkl và sinh call_code trực tiếp từ call_transcript bằng Pandas UDF. RoBERTa vẫn có thể bật lại bằng NLP_MODEL_TYPE=roberta để phục vụ thí nghiệm hoặc so sánh, nhưng không còn là cấu hình production.</w:t>
      </w:r>
    </w:p>
    <w:p>
      <w:pPr>
        <w:pStyle w:val="ReportCode"/>
      </w:pPr>
      <w:r>
        <w:t>NLP_MODEL_TYPE = os.getenv("NLP_MODEL_TYPE", "bow").lower()</w:t>
      </w:r>
    </w:p>
    <w:p>
      <w:pPr>
        <w:pStyle w:val="ReportCode"/>
      </w:pPr>
      <w:r>
        <w:t>if NLP_MODEL_TYPE == "bow":</w:t>
      </w:r>
    </w:p>
    <w:p>
      <w:pPr>
        <w:pStyle w:val="ReportCode"/>
      </w:pPr>
      <w:r>
        <w:t xml:space="preserve">    print(f"Using BoW production model from {BOW_MODEL_PATH} ...")</w:t>
      </w:r>
    </w:p>
    <w:p>
      <w:pPr>
        <w:pStyle w:val="ReportCode"/>
      </w:pPr>
      <w:r>
        <w:t>elif NLP_MODEL_TYPE == "roberta":</w:t>
      </w:r>
    </w:p>
    <w:p>
      <w:pPr>
        <w:pStyle w:val="ReportCode"/>
      </w:pPr>
      <w:r>
        <w:t xml:space="preserve">    print(f"Using RoBERTa experimental baseline from {ROBERTA_PATH} ...")</w:t>
      </w:r>
    </w:p>
    <w:p>
      <w:pPr>
        <w:pStyle w:val="ReportCaption"/>
      </w:pPr>
      <w:r>
        <w:t>Hình 2.7. Luồng BoW inference ghi call_code vào Silver</w:t>
      </w:r>
    </w:p>
    <w:p>
      <w:pPr>
        <w:pStyle w:val="Heading3"/>
      </w:pPr>
      <w:r>
        <w:t>2.6.6. Ranh giới dữ liệu sau inference</w:t>
      </w:r>
    </w:p>
    <w:p>
      <w:pPr/>
      <w:r>
        <w:t>Sau inference, Silver giữ call_transcript để phục vụ kiểm tra kỹ thuật và khả năng tái xử lý cục bộ. Gold và BigQuery không nhận transcript, không nhận call_code_original và không nhận call_code_predicted. Các tầng phân tích chỉ giữ call_code do mô hình sinh ra, cùng các cờ nghiệp vụ được suy ra từ call_code như has_successful_sale, has_hard_rejection, has_soft_rejection, has_do_not_call và has_objection.</w:t>
      </w:r>
    </w:p>
    <w:p>
      <w:pPr>
        <w:pStyle w:val="Heading3"/>
      </w:pPr>
      <w:r>
        <w:rPr>
          <w:b w:val="0"/>
        </w:rPr>
        <w:t>2.6.7. Cấu hình thí nghiệm auxiliary training</w:t>
      </w:r>
    </w:p>
    <w:p>
      <w:r>
        <w:rPr>
          <w:b w:val="0"/>
        </w:rPr>
        <w:t>Sau khi có pseudo-label, nghiên cứu thiết kế thí nghiệm M0/M3 để đo đóng góp thực tế của CallCenterEN. M0 là mô hình BoW + Logistic Regression huấn luyện chỉ trên dataset chính. M3 giữ nguyên cấu hình mô hình nhưng bổ sung pseudo-labeled CallCenterEN vào tập huấn luyện. Validation và test set không thay đổi, vẫn lấy hoàn toàn từ dataset chính.</w:t>
      </w:r>
    </w:p>
    <w:p>
      <w:r>
        <w:rPr>
          <w:b w:val="0"/>
        </w:rPr>
        <w:t>Thiết kế này đảm bảo CallCenterEN tham gia training nhưng không làm thay đổi nguồn ground truth. Nếu M3 cải thiện so với M0, điều đó cho thấy external corpus có thể mang lại tín hiệu ngôn ngữ hữu ích. Nếu M3 không cải thiện, kết quả vẫn có giá trị vì nó phản ánh rủi ro domain shift và noisy labels trong weak supervision.</w:t>
      </w:r>
    </w:p>
    <w:p>
      <w:r>
        <w:rPr>
          <w:b w:val="0"/>
        </w:rPr>
        <w:t>Hướng domain-adaptive pretraining cũng được đặt trong thiết kế nghiên cứu như một nhánh mở rộng cho mô hình Transformer. Với mô hình vận hành hiện tại là BoW + Logistic Regression, phần thực nghiệm khả thi trong đồ án tập trung vào weak-label training. Tuy vậy, CallCenterEN vẫn được xác định là corpus phù hợp để tiếp tục pretrain RoBERTa/BERT trong hướng phát triển sau.</w:t>
      </w:r>
    </w:p>
    <w:tbl>
      <w:tblPr>
        <w:tblStyle w:val="TableGrid"/>
        <w:tblW w:type="auto" w:w="0"/>
        <w:tblLayout w:type="autofit"/>
        <w:tblLook w:firstColumn="1" w:firstRow="1" w:lastColumn="0" w:lastRow="0" w:noHBand="0" w:noVBand="1" w:val="04A0"/>
      </w:tblPr>
      <w:tblGrid>
        <w:gridCol w:w="2401"/>
        <w:gridCol w:w="2401"/>
        <w:gridCol w:w="2401"/>
        <w:gridCol w:w="2401"/>
      </w:tblGrid>
      <w:tr>
        <w:tc>
          <w:tcPr>
            <w:tcW w:type="dxa" w:w="2401"/>
          </w:tcPr>
          <w:p>
            <w:pPr>
              <w:jc w:val="center"/>
            </w:pPr>
            <w:r>
              <w:rPr>
                <w:b/>
              </w:rPr>
              <w:t>Cấu hình</w:t>
            </w:r>
          </w:p>
        </w:tc>
        <w:tc>
          <w:tcPr>
            <w:tcW w:type="dxa" w:w="2401"/>
          </w:tcPr>
          <w:p>
            <w:pPr>
              <w:jc w:val="center"/>
            </w:pPr>
            <w:r>
              <w:rPr>
                <w:b/>
              </w:rPr>
              <w:t>Dữ liệu huấn luyện</w:t>
            </w:r>
          </w:p>
        </w:tc>
        <w:tc>
          <w:tcPr>
            <w:tcW w:type="dxa" w:w="2401"/>
          </w:tcPr>
          <w:p>
            <w:pPr>
              <w:jc w:val="center"/>
            </w:pPr>
            <w:r>
              <w:rPr>
                <w:b/>
              </w:rPr>
              <w:t>Dữ liệu đánh giá</w:t>
            </w:r>
          </w:p>
        </w:tc>
        <w:tc>
          <w:tcPr>
            <w:tcW w:type="dxa" w:w="2401"/>
          </w:tcPr>
          <w:p>
            <w:pPr>
              <w:jc w:val="center"/>
            </w:pPr>
            <w:r>
              <w:rPr>
                <w:b/>
              </w:rPr>
              <w:t>Mục đích</w:t>
            </w:r>
          </w:p>
        </w:tc>
      </w:tr>
      <w:tr>
        <w:tc>
          <w:tcPr>
            <w:tcW w:type="dxa" w:w="2401"/>
          </w:tcPr>
          <w:p>
            <w:r>
              <w:t>M0</w:t>
            </w:r>
          </w:p>
        </w:tc>
        <w:tc>
          <w:tcPr>
            <w:tcW w:type="dxa" w:w="2401"/>
          </w:tcPr>
          <w:p>
            <w:r>
              <w:t>Dataset chính</w:t>
            </w:r>
          </w:p>
        </w:tc>
        <w:tc>
          <w:tcPr>
            <w:tcW w:type="dxa" w:w="2401"/>
          </w:tcPr>
          <w:p>
            <w:r>
              <w:t>Validation/test của dataset chính</w:t>
            </w:r>
          </w:p>
        </w:tc>
        <w:tc>
          <w:tcPr>
            <w:tcW w:type="dxa" w:w="2401"/>
          </w:tcPr>
          <w:p>
            <w:r>
              <w:t>Baseline supervised chính</w:t>
            </w:r>
          </w:p>
        </w:tc>
      </w:tr>
      <w:tr>
        <w:tc>
          <w:tcPr>
            <w:tcW w:type="dxa" w:w="2401"/>
          </w:tcPr>
          <w:p>
            <w:r>
              <w:t>M3</w:t>
            </w:r>
          </w:p>
        </w:tc>
        <w:tc>
          <w:tcPr>
            <w:tcW w:type="dxa" w:w="2401"/>
          </w:tcPr>
          <w:p>
            <w:r>
              <w:t>Dataset chính + pseudo-labeled CallCenterEN</w:t>
            </w:r>
          </w:p>
        </w:tc>
        <w:tc>
          <w:tcPr>
            <w:tcW w:type="dxa" w:w="2401"/>
          </w:tcPr>
          <w:p>
            <w:r>
              <w:t>Validation/test của dataset chính</w:t>
            </w:r>
          </w:p>
        </w:tc>
        <w:tc>
          <w:tcPr>
            <w:tcW w:type="dxa" w:w="2401"/>
          </w:tcPr>
          <w:p>
            <w:r>
              <w:t>Đo tác động của weak auxiliary corpus</w:t>
            </w:r>
          </w:p>
        </w:tc>
      </w:tr>
      <w:tr>
        <w:tc>
          <w:tcPr>
            <w:tcW w:type="dxa" w:w="2401"/>
          </w:tcPr>
          <w:p>
            <w:r>
              <w:t>M2 mở rộng</w:t>
            </w:r>
          </w:p>
        </w:tc>
        <w:tc>
          <w:tcPr>
            <w:tcW w:type="dxa" w:w="2401"/>
          </w:tcPr>
          <w:p>
            <w:r>
              <w:t>CallCenterEN DAPT + dataset chính fine-tune</w:t>
            </w:r>
          </w:p>
        </w:tc>
        <w:tc>
          <w:tcPr>
            <w:tcW w:type="dxa" w:w="2401"/>
          </w:tcPr>
          <w:p>
            <w:r>
              <w:t>Validation/test của dataset chính</w:t>
            </w:r>
          </w:p>
        </w:tc>
        <w:tc>
          <w:tcPr>
            <w:tcW w:type="dxa" w:w="2401"/>
          </w:tcPr>
          <w:p>
            <w:r>
              <w:t>Hướng tiếp theo cho Transformer</w:t>
            </w:r>
          </w:p>
        </w:tc>
      </w:tr>
    </w:tbl>
    <w:p/>
    <w:p>
      <w:pPr>
        <w:pStyle w:val="Heading2"/>
        <w:keepNext/>
      </w:pPr>
      <w:r>
        <w:rPr>
          <w:rFonts w:ascii="Times New Roman" w:hAnsi="Times New Roman" w:eastAsia="Times New Roman"/>
        </w:rPr>
        <w:t>2.7. Data quality, đạo đức dữ liệu và giới hạn của dữ liệu tổng hợp</w:t>
      </w:r>
    </w:p>
    <w:p>
      <w:pPr>
        <w:pStyle w:val="Heading3"/>
        <w:keepNext/>
      </w:pPr>
      <w:r>
        <w:rPr>
          <w:rFonts w:ascii="Times New Roman" w:hAnsi="Times New Roman" w:eastAsia="Times New Roman"/>
        </w:rPr>
        <w:t>2.7.1. Điểm mạnh của dữ liệu tổng hợp</w:t>
      </w:r>
    </w:p>
    <w:p>
      <w:pPr>
        <w:spacing w:line="324" w:lineRule="auto" w:after="120"/>
        <w:ind w:firstLine="432"/>
        <w:jc w:val="both"/>
      </w:pPr>
      <w:r>
        <w:rPr>
          <w:rFonts w:ascii="Times New Roman" w:hAnsi="Times New Roman" w:eastAsia="Times New Roman"/>
          <w:sz w:val="24"/>
        </w:rPr>
        <w:t>Dữ liệu tổng hợp giúp đề tài tránh sử dụng dữ liệu khách hàng thật, giảm rủi ro pháp lý và đạo đức khi làm khóa luận. Nó cũng cho phép chủ động thiết kế các tình huống nghiệp vụ khó gặp trong dữ liệu thật như angry customer, sudden hang-up, do-not-call request hoặc suspicious probing. Nhờ đó pipeline có đủ case để kiểm thử PII masking, NLP inference và KPI outcome.</w:t>
      </w:r>
    </w:p>
    <w:p>
      <w:pPr>
        <w:spacing w:line="324" w:lineRule="auto" w:after="120"/>
        <w:ind w:firstLine="432"/>
        <w:jc w:val="both"/>
      </w:pPr>
      <w:r>
        <w:rPr>
          <w:rFonts w:ascii="Times New Roman" w:hAnsi="Times New Roman" w:eastAsia="Times New Roman"/>
          <w:sz w:val="24"/>
        </w:rPr>
        <w:t>Một ưu điểm khác là dữ liệu tổng hợp có thể tái sinh khi cần mở rộng thực nghiệm. Nếu muốn tăng số lượng cuộc gọi, thêm sản phẩm mới hoặc thêm loại outcome, chỉ cần điều chỉnh prompt và chạy lại notebook. Đây là điểm phù hợp cho prototype data engineering, nơi mục tiêu là kiểm chứng kiến trúc và luồng xử lý trước khi có quyền truy cập dữ liệu thật.</w:t>
      </w:r>
    </w:p>
    <w:p>
      <w:pPr>
        <w:pStyle w:val="Heading3"/>
        <w:keepNext/>
      </w:pPr>
      <w:r>
        <w:rPr>
          <w:rFonts w:ascii="Times New Roman" w:hAnsi="Times New Roman" w:eastAsia="Times New Roman"/>
        </w:rPr>
        <w:t>2.7.2. Giới hạn cần ghi rõ</w:t>
      </w:r>
    </w:p>
    <w:p>
      <w:pPr>
        <w:spacing w:line="324" w:lineRule="auto" w:after="120"/>
        <w:ind w:firstLine="432"/>
        <w:jc w:val="both"/>
      </w:pPr>
      <w:r>
        <w:rPr>
          <w:rFonts w:ascii="Times New Roman" w:hAnsi="Times New Roman" w:eastAsia="Times New Roman"/>
          <w:sz w:val="24"/>
        </w:rPr>
        <w:t>Dữ liệu tổng hợp không thay thế hoàn toàn dữ liệu vận hành thật. LLM có thể tạo phân phối không sát thực tế, lặp pattern hội thoại, tạo outlier hoặc vi phạm ràng buộc prompt. Trong dữ liệu hiện tại có một số dấu hiệu như interest_rate rất cao, monthly_income bằng 0, timestamp lỗi và một vài nhãn mất cân bằng. Các điểm này không làm hỏng giá trị của đề tài nhưng cần được ghi rõ để hội đồng hiểu phạm vi thực nghiệm.</w:t>
      </w:r>
    </w:p>
    <w:p>
      <w:pPr>
        <w:spacing w:line="324" w:lineRule="auto" w:after="120"/>
        <w:ind w:firstLine="432"/>
        <w:jc w:val="both"/>
      </w:pPr>
      <w:r>
        <w:rPr>
          <w:rFonts w:ascii="Times New Roman" w:hAnsi="Times New Roman" w:eastAsia="Times New Roman"/>
          <w:sz w:val="24"/>
        </w:rPr>
        <w:t>Do dữ liệu là synthetic, các insight dashboard không nên được diễn giải như insight kinh doanh thật. Chúng chỉ chứng minh hệ thống có khả năng tính KPI, join dimension, lọc theo product, lead_source, credit_tier và outcome_category. Khi triển khai với dữ liệu thật, cần đánh giá lại distribution, data quality rule, privacy rule và độ chính xác NLP.</w:t>
      </w:r>
    </w:p>
    <w:p>
      <w:pPr>
        <w:pStyle w:val="Heading3"/>
        <w:keepNext/>
      </w:pPr>
      <w:r>
        <w:rPr>
          <w:rFonts w:ascii="Times New Roman" w:hAnsi="Times New Roman" w:eastAsia="Times New Roman"/>
        </w:rPr>
        <w:t>2.7.3. Đề xuất kiểm soát chất lượng dữ liệu</w:t>
      </w:r>
    </w:p>
    <w:p>
      <w:pPr>
        <w:spacing w:line="324" w:lineRule="auto" w:after="120"/>
        <w:ind w:firstLine="432"/>
        <w:jc w:val="both"/>
      </w:pPr>
      <w:r>
        <w:rPr>
          <w:rFonts w:ascii="Times New Roman" w:hAnsi="Times New Roman" w:eastAsia="Times New Roman"/>
          <w:sz w:val="24"/>
        </w:rPr>
        <w:t>Trong hướng phát triển, nên thêm một bước validation sau khi sinh JSON và trước khi nạp vào MongoDB. Bước này có thể kiểm tra schema bắt buộc, kiểu dữ liệu, range của age/monthly_income/interest_rate/talk_time_seconds, độ dài call_code đúng 4, call_code thuộc taxonomy, timestamp parse được và transcript không rỗng. Batch không đạt có thể ghi vào quarantine folder hoặc gọi lại model để sinh lại.</w:t>
      </w:r>
    </w:p>
    <w:p>
      <w:pPr>
        <w:spacing w:line="324" w:lineRule="auto" w:after="120"/>
        <w:ind w:firstLine="432"/>
        <w:jc w:val="both"/>
      </w:pPr>
      <w:r>
        <w:rPr>
          <w:rFonts w:ascii="Times New Roman" w:hAnsi="Times New Roman" w:eastAsia="Times New Roman"/>
          <w:sz w:val="24"/>
        </w:rPr>
        <w:t>Tại Silver, có thể thêm các cột data_quality_status và data_quality_errors để không mất thông tin lỗi. Ví dụ bản ghi có timestamp lỗi vẫn được giữ ở Silver nhưng date_key ở Gold có thể null hoặc được đưa vào nhóm Unknown Date. Cách xử lý này chuyên nghiệp hơn việc âm thầm drop record, vì nó giữ được khả năng audit nguồn gốc lỗi.</w:t>
      </w:r>
    </w:p>
    <w:p>
      <w:pPr>
        <w:pStyle w:val="ReportCaption"/>
      </w:pPr>
      <w:r>
        <w:t>Bảng 2.10. Đề xuất rule kiểm soát chất lượng dữ liệu sau generation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rule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 kiểm tra</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Hành động đề xuất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Lý do</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Record có đủ các trường bắt buộc theo schema master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batch hoặc ghi quarantine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load document thiếu khóa hoặc thiếu transcript.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Kiểu dữ liệu</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 monthly_income, credit_score, loan_amount, interest_rate, talk_time_seconds parse được dạng số</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Ép kiểu có log lỗi; record lỗi không vào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lỗi Spark schema và dashboard.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Range khách hàng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 trong 22-70, monthly_income 3000-15000, credit_score 500-850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outlier, không âm thầm sửa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Đo lường mức độ LLM vi phạm prompt.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Range 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interest_rate trong khoảng nghiệp vụ hợp lý, ví dụ 0-60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Quarantine hoặc clamp có kiểm soát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KPI/biểu đồ bị méo bởi outlier 399,0.</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Timestamp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 parse được ISO 8601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Ghi data_quality_errors và route Unknown 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date_key null làm mất fact khi join dim_date.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đúng 4 nhãn, tất cả thuộc taxonomy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hoặc gọi model sinh lại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training label nhất quán.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call_transcript không rỗng, độ dài tối thiểu hợp lý</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record quá ngắn/trống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cần đủ ngữ cảnh để dự đoán.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Consistency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Transcript nhắc đúng product_name, loan_amount, 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để review hoặc regenerate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text và field có cấu trúc không mâu thuẫn.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Relationship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Mọi call có offer_id hợp lệ, mọi offer có customer_id hợp lệ</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Chặn load hoặc ghi orphan report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Bảo vệ Star Schema.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phone_number/national_id đúng format mask được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nếu regex không match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Silver masking hoạt động.</w:t>
            </w:r>
          </w:p>
        </w:tc>
      </w:tr>
    </w:tbl>
    <w:p/>
    <w:p>
      <w:r>
        <w:br w:type="page"/>
      </w:r>
    </w:p>
    <w:p>
      <w:pPr>
        <w:pStyle w:val="Heading1"/>
        <w:keepNext/>
      </w:pPr>
      <w:r>
        <w:rPr>
          <w:rFonts w:ascii="Times New Roman" w:hAnsi="Times New Roman" w:eastAsia="Times New Roman"/>
        </w:rPr>
        <w:t>Chương 3: PHÂN TÍCH VÀ THIẾT KẾ KIẾN TRÚC HYBRID DATA LAKEHOUSE</w:t>
      </w:r>
    </w:p>
    <w:p>
      <w:pPr>
        <w:spacing w:line="324" w:lineRule="auto" w:after="120"/>
        <w:ind w:firstLine="432"/>
        <w:jc w:val="both"/>
      </w:pPr>
      <w:r>
        <w:rPr>
          <w:rFonts w:ascii="Times New Roman" w:hAnsi="Times New Roman" w:eastAsia="Times New Roman"/>
          <w:sz w:val="24"/>
        </w:rPr>
        <w:t>Chương 3 trình bày kiến trúc Hybrid Data Lakehouse của hệ thống AGI Telesales theo trình tự: yêu cầu nghiệp vụ, kiến trúc tổng thể, nguồn dữ liệu, CDC, Medallion, orchestration, serving layer và bảo mật. Mục tiêu của chương là làm rõ vai trò của từng thành phần công nghệ trong luồng dữ liệu từ MongoDB đến dashboard BI.</w:t>
      </w:r>
    </w:p>
    <w:p>
      <w:pPr>
        <w:spacing w:line="324" w:lineRule="auto" w:after="120"/>
        <w:ind w:firstLine="432"/>
        <w:jc w:val="both"/>
      </w:pPr>
      <w:r>
        <w:rPr>
          <w:rFonts w:ascii="Times New Roman" w:hAnsi="Times New Roman" w:eastAsia="Times New Roman"/>
          <w:sz w:val="24"/>
        </w:rPr>
        <w:t>Kiến trúc đề tài là Hybrid Data Lakehouse theo hai nghĩa. Thứ nhất, dữ liệu thô và dữ liệu nhạy cảm được giữ trong hạ tầng local/on-premise mô phỏng bằng MinIO và Iceberg; dữ liệu sạch phục vụ dashboard có thể đồng bộ ra BigQuery. Thứ hai, hệ thống kết hợp streaming CDC ingestion và batch ETL trong cùng một nền tảng Dockerized. Sự kết hợp này phù hợp với bối cảnh telesales, nơi dữ liệu vận hành thay đổi liên tục nhưng báo cáo phân tích thường cần bảng fact/dimension ổn định.</w:t>
      </w:r>
    </w:p>
    <w:p>
      <w:pPr>
        <w:pStyle w:val="ReportCaption"/>
      </w:pPr>
      <w:r>
        <w:t>Bảng 3.1. Thành phần công nghệ trong kiến trúc đề tài</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Lớp</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Công nghệ/container</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Source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6.0 ReplicaSet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Cơ sở dữ liệu vận hành mô phỏng cho cust, offer, call_logs.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CDC/Streaming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Connect 2.1, Kafka 7.3.0, Zookeeper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Thu thập thay đổi và phân phối sự kiện sang pipeline dữ liệu.</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Storage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MinIO, Apache Iceberg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Lưu bảng lakehouse theo object storage và open table format.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Compute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 3.4.0 / PySpark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Xử lý Bronze, Silver, Gold và BigQuery sync.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Orchestration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2.11.0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Điều phối DAG, retry và dependency giữa các tầng.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Serving/BI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Superset, dashboard tĩnh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Phục vụ phân tích, visualization và demo dashboard.</w:t>
            </w:r>
          </w:p>
        </w:tc>
      </w:tr>
    </w:tbl>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Quyết định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Phương án được chọn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Lý do</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Trade-off</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Nguồn vận hành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ReplicaSet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document/transcript và Debezium cần ReplicaSet để CDC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mô phỏng đầy đủ transaction phức tạp như RDBMS.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CDC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MongoDB connector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Tách ingestion khỏi source, phát event theo collection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cấu hình connector và xử lý envelope.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Message buffer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coupling giữa source và Spark, hỗ trợ replay theo offset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Prototype chỉ một broker nên chưa HA.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 layer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 Iceberg giữ raw_doc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Audit và tái xử lý được khi schema/rule thay đổi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Tốn storage hơn so với chỉ lưu typed columns.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Clean layer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parse/mask/dedup/NLP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Đặt quality/security trước khi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job phức tạp nhất, phụ thuộc model artifact.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 model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Star 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Tối ưu dashboard và KPI nghiệp vụ</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cần schema evolution khi thêm dimension.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Orchestration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DAG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Rõ dependency, retry, schedule và UI theo dõi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LocalExecutor chưa đại diện production.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Hybrid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local + BigQuery clean publish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Giữ raw/PII local, BI đọc dữ liệu sạch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quản lý credential cloud.</w:t>
            </w:r>
          </w:p>
        </w:tc>
      </w:tr>
    </w:tbl>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Kiến trúc tổng thể Hybrid Data Lakehouse cho AGI Telesales</w:t>
              <w:br/>
            </w:r>
            <w:r>
              <w:rPr>
                <w:sz w:val="18"/>
              </w:rPr>
              <w:t>Nội dung hình: thể hiện trực quan luồng xử lý, schema hoặc màn hình kiểm chứng tương ứng với nội dung đang phân tích.</w:t>
            </w:r>
          </w:p>
        </w:tc>
      </w:tr>
    </w:tbl>
    <w:p>
      <w:pPr>
        <w:pStyle w:val="ReportCaption"/>
      </w:pPr>
      <w:r>
        <w:t>Hình 3.1. Kiến trúc tổng thể Hybrid Data Lakehouse cho AGI Telesales</w:t>
      </w:r>
    </w:p>
    <w:p>
      <w:pPr>
        <w:pStyle w:val="Heading2"/>
        <w:keepNext/>
      </w:pPr>
      <w:r>
        <w:rPr>
          <w:rFonts w:ascii="Times New Roman" w:hAnsi="Times New Roman" w:eastAsia="Times New Roman"/>
        </w:rPr>
        <w:t>3.1. Yêu cầu hệ thống AGI Telesales</w:t>
      </w:r>
    </w:p>
    <w:p>
      <w:pPr>
        <w:pStyle w:val="Heading3"/>
        <w:keepNext/>
      </w:pPr>
      <w:r>
        <w:rPr>
          <w:rFonts w:ascii="Times New Roman" w:hAnsi="Times New Roman" w:eastAsia="Times New Roman"/>
        </w:rPr>
        <w:t>3.1.1. Yêu cầu nghiệp vụ</w:t>
      </w:r>
    </w:p>
    <w:p>
      <w:pPr>
        <w:spacing w:line="324" w:lineRule="auto" w:after="120"/>
        <w:ind w:firstLine="432"/>
        <w:jc w:val="both"/>
      </w:pPr>
      <w:r>
        <w:rPr>
          <w:rFonts w:ascii="Times New Roman" w:hAnsi="Times New Roman" w:eastAsia="Times New Roman"/>
          <w:sz w:val="24"/>
        </w:rPr>
        <w:t>Hệ thống AGI Telesales cần theo dõi khách hàng, offer, cuộc gọi, transcript và kết quả tương tác. Business analyst cần biết chiến dịch nào hiệu quả, nguồn lead nào tạo conversion tốt, sản phẩm nào có tỷ lệ bán thành công cao, nhóm khách hàng nào phản hồi tích cực và nhân viên/agent có KPI ra sao. Những câu hỏi này không nên chạy trực tiếp trên MongoDB vận hành vì truy vấn phân tích có thể nặng, join phức tạp và ảnh hưởng đến workload giao dịch.</w:t>
      </w:r>
    </w:p>
    <w:p>
      <w:pPr>
        <w:spacing w:line="324" w:lineRule="auto" w:after="120"/>
        <w:ind w:firstLine="432"/>
        <w:jc w:val="both"/>
      </w:pPr>
      <w:r>
        <w:t>Ngoài các chỉ số có cấu trúc, telesales còn có dữ liệu hội thoại. Transcript chứa phản hồi, thái độ, lý do từ chối và tín hiệu nhu cầu của khách hàng. Nếu chỉ lưu transcript như text thô mà không xử lý NLP, hệ thống sẽ bỏ lỡ nhiều insight. Vì vậy thiết kế Silver cần có bước trích xuất call_code để chuyển dữ liệu hội thoại thành nhãn phân tích.</w:t>
      </w:r>
    </w:p>
    <w:p>
      <w:pPr>
        <w:pStyle w:val="Heading3"/>
        <w:keepNext/>
      </w:pPr>
      <w:r>
        <w:rPr>
          <w:rFonts w:ascii="Times New Roman" w:hAnsi="Times New Roman" w:eastAsia="Times New Roman"/>
        </w:rPr>
        <w:t>3.1.2. Yêu cầu kỹ thuật</w:t>
      </w:r>
    </w:p>
    <w:p>
      <w:pPr>
        <w:spacing w:line="324" w:lineRule="auto" w:after="120"/>
        <w:ind w:firstLine="432"/>
        <w:jc w:val="both"/>
      </w:pPr>
      <w:r>
        <w:rPr>
          <w:rFonts w:ascii="Times New Roman" w:hAnsi="Times New Roman" w:eastAsia="Times New Roman"/>
          <w:sz w:val="24"/>
        </w:rPr>
        <w:t>Về kỹ thuật, hệ thống cần thu thập thay đổi từ MongoDB gần thời gian thực, lưu dữ liệu thô để audit, chuẩn hóa và làm sạch dữ liệu, che giấu PII trước lớp phân tích, hỗ trợ upsert khi dữ liệu nguồn thay đổi, tạo mô hình Star Schema cho BI và có khả năng chạy lại pipeline. Các yêu cầu này dẫn đến lựa chọn Debezium cho CDC, Kafka cho event buffer, Spark cho xử lý, Iceberg cho bảng lakehouse và Airflow cho điều phối.</w:t>
      </w:r>
    </w:p>
    <w:p>
      <w:pPr>
        <w:spacing w:line="324" w:lineRule="auto" w:after="120"/>
        <w:ind w:firstLine="432"/>
        <w:jc w:val="both"/>
      </w:pPr>
      <w:r>
        <w:rPr>
          <w:rFonts w:ascii="Times New Roman" w:hAnsi="Times New Roman" w:eastAsia="Times New Roman"/>
          <w:sz w:val="24"/>
        </w:rPr>
        <w:t>Hệ thống cũng cần chạy được cục bộ bằng Docker Compose để phục vụ demo khóa luận. Vì vậy các lựa chọn phải cân bằng giữa tính đại diện kiến trúc và khả năng vận hành trên máy cá nhân. Ví dụ, Spark cluster chỉ có master/worker đơn giản, MinIO thay cho S3 thật, Superset và dashboard tĩnh phục vụ minh họa, còn BigQuery sync là bước phục vụ BI ngoài lakehouse local.</w:t>
      </w:r>
    </w:p>
    <w:p>
      <w:pPr>
        <w:pStyle w:val="Heading3"/>
        <w:keepNext/>
      </w:pPr>
      <w:r>
        <w:rPr>
          <w:rFonts w:ascii="Times New Roman" w:hAnsi="Times New Roman" w:eastAsia="Times New Roman"/>
        </w:rPr>
        <w:t>3.1.3. Yêu cầu bảo mật và quản trị dữ liệu</w:t>
      </w:r>
    </w:p>
    <w:p>
      <w:pPr>
        <w:spacing w:line="324" w:lineRule="auto" w:after="120"/>
        <w:ind w:firstLine="432"/>
        <w:jc w:val="both"/>
      </w:pPr>
      <w:r>
        <w:rPr>
          <w:rFonts w:ascii="Times New Roman" w:hAnsi="Times New Roman" w:eastAsia="Times New Roman"/>
          <w:sz w:val="24"/>
        </w:rPr>
        <w:t>Dữ liệu telesales chứa PII như tên, số điện thoại, national_id và địa chỉ. Thiết kế hệ thống phải đảm bảo analyst không cần truy cập toàn bộ PII để phân tích KPI. Vì vậy phone_number và national_id được mask ở Silver, còn full_name và address bị loại khi sync sang BigQuery nếu BQ_INCLUDE_PII=false. Đây là cách kiểm soát tối thiểu nhưng rõ ràng trong prototype.</w:t>
      </w:r>
    </w:p>
    <w:p>
      <w:pPr>
        <w:spacing w:line="324" w:lineRule="auto" w:after="120"/>
        <w:ind w:firstLine="432"/>
        <w:jc w:val="both"/>
      </w:pPr>
      <w:r>
        <w:rPr>
          <w:rFonts w:ascii="Times New Roman" w:hAnsi="Times New Roman" w:eastAsia="Times New Roman"/>
          <w:sz w:val="24"/>
        </w:rPr>
        <w:t>Từ góc nhìn governance, Bronze giữ raw_doc để audit và có thể tái xử lý; Silver ghi lại _op, _ts_ms và _processed_at để truy vết; Gold tạo các cột derived có ý nghĩa nghiệp vụ. Thiết kế này tạo lineage tự nhiên từ source đến dashboard. Khi có kết quả phân tích bất thường, có thể truy ngược từ fact_telesales_calls về Silver và Bronze để kiểm tra bản ghi gốc.</w:t>
      </w:r>
    </w:p>
    <w:p>
      <w:pPr>
        <w:pStyle w:val="Heading2"/>
        <w:keepNext/>
      </w:pPr>
      <w:r>
        <w:rPr>
          <w:rFonts w:ascii="Times New Roman" w:hAnsi="Times New Roman" w:eastAsia="Times New Roman"/>
        </w:rPr>
        <w:t>3.2. Kiến trúc tổng thể</w:t>
      </w:r>
    </w:p>
    <w:p>
      <w:pPr>
        <w:pStyle w:val="Heading3"/>
        <w:keepNext/>
      </w:pPr>
      <w:r>
        <w:rPr>
          <w:rFonts w:ascii="Times New Roman" w:hAnsi="Times New Roman" w:eastAsia="Times New Roman"/>
        </w:rPr>
        <w:t>3.2.1. Luồng dữ liệu end-to-end</w:t>
      </w:r>
    </w:p>
    <w:p>
      <w:pPr>
        <w:spacing w:line="324" w:lineRule="auto" w:after="120"/>
        <w:ind w:firstLine="432"/>
        <w:jc w:val="both"/>
      </w:pPr>
      <w:r>
        <w:rPr>
          <w:rFonts w:ascii="Times New Roman" w:hAnsi="Times New Roman" w:eastAsia="Times New Roman"/>
          <w:sz w:val="24"/>
        </w:rPr>
        <w:t>Luồng dữ liệu bắt đầu từ master_data/transcript_batch*.json. Script split_to_entities.py chuẩn hóa thành CSV; load_data.py nạp CSV vào MongoDB; Debezium theo dõi MongoDB ReplicaSet và phát sự kiện thay đổi vào Kafka; bronze_job.py đọc Kafka và ghi raw_doc vào Iceberg Bronze; silver_job.py parse, mask, deduplicate và chạy NLP; gold_job.py tạo Star Schema; bq_sync_job.py đồng bộ Gold sang BigQuery; cuối cùng Superset hoặc dashboard đọc dữ liệu phục vụ phân tích.</w:t>
      </w:r>
    </w:p>
    <w:p>
      <w:pPr>
        <w:spacing w:line="324" w:lineRule="auto" w:after="120"/>
        <w:ind w:firstLine="432"/>
        <w:jc w:val="both"/>
      </w:pPr>
      <w:r>
        <w:rPr>
          <w:rFonts w:ascii="Times New Roman" w:hAnsi="Times New Roman" w:eastAsia="Times New Roman"/>
          <w:sz w:val="24"/>
        </w:rPr>
        <w:t>Cách thiết kế này tách rõ source system và analytics system. MongoDB chỉ đóng vai trò operational database. Các truy vấn phân tích nặng được chuyển sang lakehouse và BI layer. Đây là nguyên tắc quan trọng để tránh làm ảnh hưởng hệ thống telesales khi analyst chạy dashboard hoặc truy vấn tổng hợp.</w:t>
      </w:r>
    </w:p>
    <w:p>
      <w:pPr>
        <w:pStyle w:val="Heading3"/>
        <w:keepNext/>
      </w:pPr>
      <w:r>
        <w:rPr>
          <w:rFonts w:ascii="Times New Roman" w:hAnsi="Times New Roman" w:eastAsia="Times New Roman"/>
        </w:rPr>
        <w:t>3.2.2. Lý do chọn Docker Compose</w:t>
      </w:r>
    </w:p>
    <w:p>
      <w:pPr>
        <w:spacing w:line="324" w:lineRule="auto" w:after="120"/>
        <w:ind w:firstLine="432"/>
        <w:jc w:val="both"/>
      </w:pPr>
      <w:r>
        <w:rPr>
          <w:rFonts w:ascii="Times New Roman" w:hAnsi="Times New Roman" w:eastAsia="Times New Roman"/>
          <w:sz w:val="24"/>
        </w:rPr>
        <w:t>Docker Compose giúp đóng gói toàn bộ stack thành một môi trường có thể tái lập: MongoDB, Kafka, Debezium, MinIO, Spark, Airflow, Superset và dashboard đều nằm trong cùng network data-pipeline-network. Với khóa luận, ưu điểm lớn nhất là người chấm hoặc người phát triển khác có thể chạy lại demo bằng một lệnh docker compose up -d --build, thay vì phải cài thủ công từng công nghệ.</w:t>
      </w:r>
    </w:p>
    <w:p>
      <w:pPr>
        <w:spacing w:line="324" w:lineRule="auto" w:after="120"/>
        <w:ind w:firstLine="432"/>
        <w:jc w:val="both"/>
      </w:pPr>
      <w:r>
        <w:rPr>
          <w:rFonts w:ascii="Times New Roman" w:hAnsi="Times New Roman" w:eastAsia="Times New Roman"/>
          <w:sz w:val="24"/>
        </w:rPr>
        <w:t>Tuy vậy, Docker Compose không phải mô hình production đầy đủ. Kafka chỉ có một broker, Spark chỉ có một worker, MinIO chạy local, credentials demo còn đơn giản. Báo cáo cần trình bày rõ đây là môi trường prototype phục vụ chứng minh kiến trúc. Nếu triển khai thật, cần cluster hóa, secret management, monitoring và phân quyền nghiêm ngặt hơn.</w:t>
      </w:r>
    </w:p>
    <w:p>
      <w:pPr>
        <w:pStyle w:val="Heading3"/>
        <w:keepNext/>
      </w:pPr>
      <w:r>
        <w:rPr>
          <w:rFonts w:ascii="Times New Roman" w:hAnsi="Times New Roman" w:eastAsia="Times New Roman"/>
        </w:rPr>
        <w:t>3.2.3. Tầng hybrid local và cloud serving</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Data lineage từ MongoDB đến BigQuery serving view</w:t>
              <w:br/>
            </w:r>
            <w:r>
              <w:rPr>
                <w:sz w:val="18"/>
              </w:rPr>
              <w:t>Nội dung hình: đường đi dữ liệu qua MongoDB, Debezium, Kafka, Bronze, Silver, Gold và BigQuery.</w:t>
            </w:r>
          </w:p>
        </w:tc>
      </w:tr>
    </w:tbl>
    <w:p>
      <w:pPr>
        <w:pStyle w:val="ReportCaption"/>
      </w:pPr>
      <w:r>
        <w:t>Hình 3.7. Data lineage từ MongoDB đến BigQuery serving view</w:t>
      </w:r>
    </w:p>
    <w:p>
      <w:pPr>
        <w:spacing w:line="324" w:lineRule="auto" w:after="120"/>
        <w:ind w:firstLine="432"/>
        <w:jc w:val="both"/>
      </w:pPr>
      <w:r>
        <w:rPr>
          <w:rFonts w:ascii="Times New Roman" w:hAnsi="Times New Roman" w:eastAsia="Times New Roman"/>
          <w:sz w:val="24"/>
        </w:rPr>
        <w:t>Tính hybrid của đề tài thể hiện rõ ở bước BigQuery sync. Dữ liệu raw và bảng Iceberg nằm trong MinIO local, phù hợp lưu trữ nội bộ và kiểm soát dữ liệu nhạy cảm. Dữ liệu Gold đã được chuẩn hóa, mask và loại bớt PII có thể được đồng bộ sang BigQuery để phục vụ Looker Studio hoặc Superset. Điều này phản ánh một mô hình thực tế: doanh nghiệp có thể giữ dữ liệu nhạy cảm trong vùng kiểm soát, nhưng publish dữ liệu sạch cho công cụ BI cloud.</w:t>
      </w:r>
    </w:p>
    <w:p>
      <w:pPr>
        <w:pStyle w:val="Heading3"/>
      </w:pPr>
      <w:r>
        <w:t>3.2.4. Các quyết định kiến trúc chính</w:t>
      </w:r>
    </w:p>
    <w:p>
      <w:pPr/>
      <w:r>
        <w:t>Một kiến trúc dữ liệu tốt cần nêu rõ vì sao chọn từng thành phần, không chỉ liệt kê tên công nghệ. Bảng dưới đây tóm tắt các quyết định quan trọng của đề tài và trade-off đi kèm. Cách trình bày này giúp hội đồng thấy các lựa chọn như Debezium, Kafka, Iceberg hay Airflow đều xuất phát từ yêu cầu dữ liệu cụ thể.</w:t>
      </w:r>
    </w:p>
    <w:p>
      <w:pPr>
        <w:pStyle w:val="ReportCaption"/>
      </w:pPr>
      <w:r>
        <w:t>Bảng 3.2. Các quyết định kiến trúc chính và lý do lựa chọn</w:t>
      </w:r>
    </w:p>
    <w:p>
      <w:pPr/>
      <w:r/>
    </w:p>
    <w:p>
      <w:pPr>
        <w:spacing w:line="324" w:lineRule="auto" w:after="120"/>
        <w:ind w:firstLine="432"/>
        <w:jc w:val="both"/>
      </w:pPr>
      <w:r>
        <w:rPr>
          <w:rFonts w:ascii="Times New Roman" w:hAnsi="Times New Roman" w:eastAsia="Times New Roman"/>
          <w:sz w:val="24"/>
        </w:rPr>
        <w:t>Thiết kế bq_sync_job.py có biến BQ_INCLUDE_PII. Khi false, dim_customer bị drop full_name và address trước khi ghi BigQuery. Đây là một điểm thiết kế quan trọng cần đưa vào báo cáo vì nó chứng minh security không chỉ nằm ở lý thuyết mà đã được hiện thực trong code.</w:t>
      </w:r>
    </w:p>
    <w:p>
      <w:pPr>
        <w:pStyle w:val="Heading2"/>
        <w:keepNext/>
      </w:pPr>
      <w:r>
        <w:rPr>
          <w:rFonts w:ascii="Times New Roman" w:hAnsi="Times New Roman" w:eastAsia="Times New Roman"/>
        </w:rPr>
        <w:t>3.3. Thiết kế nguồn dữ liệu và CDC</w:t>
      </w:r>
    </w:p>
    <w:p>
      <w:pPr>
        <w:pStyle w:val="Heading3"/>
        <w:keepNext/>
      </w:pPr>
      <w:r>
        <w:rPr>
          <w:rFonts w:ascii="Times New Roman" w:hAnsi="Times New Roman" w:eastAsia="Times New Roman"/>
        </w:rPr>
        <w:t>3.3.1. MongoDB source database</w:t>
      </w:r>
    </w:p>
    <w:p>
      <w:pPr>
        <w:spacing w:line="324" w:lineRule="auto" w:after="120"/>
        <w:ind w:firstLine="432"/>
        <w:jc w:val="both"/>
      </w:pPr>
      <w:r>
        <w:rPr>
          <w:rFonts w:ascii="Times New Roman" w:hAnsi="Times New Roman" w:eastAsia="Times New Roman"/>
          <w:sz w:val="24"/>
        </w:rPr>
        <w:t>MongoDB database tên telesales có ba collection: cust, offer và call_logs. cust lưu hồ sơ khách hàng; offer lưu sản phẩm/campaign và thông tin offer; call_logs lưu từng cuộc gọi, transcript và nhãn. MongoDB được chạy với ReplicaSet rs0 vì Debezium MongoDB connector cần change stream/oplog để theo dõi thay đổi.</w:t>
      </w:r>
    </w:p>
    <w:p>
      <w:pPr>
        <w:spacing w:line="324" w:lineRule="auto" w:after="120"/>
        <w:ind w:firstLine="432"/>
        <w:jc w:val="both"/>
      </w:pPr>
      <w:r>
        <w:rPr>
          <w:rFonts w:ascii="Times New Roman" w:hAnsi="Times New Roman" w:eastAsia="Times New Roman"/>
          <w:sz w:val="24"/>
        </w:rPr>
        <w:t>Container mongo-init khởi tạo ReplicaSet idempotent. Container mongo-data-init nạp dữ liệu sau khi ReplicaSet sẵn sàng. Việc tách init thành job riêng giúp thứ tự bootstrap rõ ràng: MongoDB healthy, ReplicaSet initialized, data loaded, Debezium connector registered. Nếu bỏ qua thứ tự này, Debezium có thể đăng ký trước khi dữ liệu có sẵn hoặc MongoDB chưa hỗ trợ CDC.</w:t>
      </w:r>
    </w:p>
    <w:p>
      <w:pPr>
        <w:pStyle w:val="Heading3"/>
        <w:keepNext/>
      </w:pPr>
      <w:r>
        <w:rPr>
          <w:rFonts w:ascii="Times New Roman" w:hAnsi="Times New Roman" w:eastAsia="Times New Roman"/>
        </w:rPr>
        <w:t>3.3.2. Debezium connector</w:t>
      </w:r>
    </w:p>
    <w:p>
      <w:pPr>
        <w:spacing w:line="324" w:lineRule="auto" w:after="120"/>
        <w:ind w:firstLine="432"/>
        <w:jc w:val="both"/>
      </w:pPr>
      <w:r>
        <w:rPr>
          <w:rFonts w:ascii="Times New Roman" w:hAnsi="Times New Roman" w:eastAsia="Times New Roman"/>
          <w:sz w:val="24"/>
        </w:rPr>
        <w:t>Connector project/init/mongodb-connector.json có name mongo-source, connector.class io.debezium.connector.mongodb.MongoDbConnector, mongodb.hosts rs0/mongodb:27017, topic.prefix mongo-source, database.include.list telesales và collection.include.list gồm telesales.cust, telesales.offer, telesales.call_logs. snapshot.mode=initial giúp Debezium phát snapshot ban đầu của dữ liệu đã nạp, sau đó tiếp tục theo dõi change streams.</w:t>
      </w:r>
    </w:p>
    <w:p>
      <w:pPr>
        <w:spacing w:line="324" w:lineRule="auto" w:after="120"/>
        <w:ind w:firstLine="432"/>
        <w:jc w:val="both"/>
      </w:pPr>
      <w:r>
        <w:rPr>
          <w:rFonts w:ascii="Times New Roman" w:hAnsi="Times New Roman" w:eastAsia="Times New Roman"/>
          <w:sz w:val="24"/>
        </w:rPr>
        <w:t>capture.mode=change_streams_update_full được dùng để lấy document đầy đủ khi có update. Với bài toán lakehouse, full document thuận tiện hơn delta nhỏ vì Bronze có thể lưu raw_doc đầy đủ và Silver dễ parse schema. Nhược điểm là event có thể lớn hơn, nhưng đổi lại pipeline đơn giản và dễ audit ở prototype.</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CDC từ MongoDB qua Debezium và Kafka vào Bronze</w:t>
              <w:br/>
            </w:r>
            <w:r>
              <w:rPr>
                <w:sz w:val="18"/>
              </w:rPr>
              <w:t>Nội dung hình: thể hiện trực quan luồng xử lý, schema hoặc màn hình kiểm chứng tương ứng với nội dung đang phân tích.</w:t>
            </w:r>
          </w:p>
        </w:tc>
      </w:tr>
    </w:tbl>
    <w:p>
      <w:pPr>
        <w:pStyle w:val="ReportCaption"/>
      </w:pPr>
      <w:r>
        <w:t>Hình 3.2. Luồng CDC từ MongoDB qua Debezium và Kafka vào Bronze</w:t>
      </w:r>
    </w:p>
    <w:p>
      <w:pPr>
        <w:pStyle w:val="Heading3"/>
        <w:keepNext/>
      </w:pPr>
      <w:r>
        <w:rPr>
          <w:rFonts w:ascii="Times New Roman" w:hAnsi="Times New Roman" w:eastAsia="Times New Roman"/>
        </w:rPr>
        <w:t>3.3.3. Kafka topics và Debezium envelope</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Sequence diagram CDC và batch ETL trong pipeline</w:t>
              <w:br/>
            </w:r>
            <w:r>
              <w:rPr>
                <w:sz w:val="18"/>
              </w:rPr>
              <w:t>Nội dung hình: thứ tự tương tác giữa MongoDB, Debezium connector, Kafka, Spark jobs và Airflow DAG.</w:t>
            </w:r>
          </w:p>
        </w:tc>
      </w:tr>
    </w:tbl>
    <w:p>
      <w:pPr>
        <w:pStyle w:val="ReportCaption"/>
      </w:pPr>
      <w:r>
        <w:t>Hình 3.8. Sequence diagram CDC và batch ETL trong pipeline</w:t>
      </w:r>
    </w:p>
    <w:p>
      <w:pPr>
        <w:spacing w:line="324" w:lineRule="auto" w:after="120"/>
        <w:ind w:firstLine="432"/>
        <w:jc w:val="both"/>
      </w:pPr>
      <w:r>
        <w:rPr>
          <w:rFonts w:ascii="Times New Roman" w:hAnsi="Times New Roman" w:eastAsia="Times New Roman"/>
          <w:sz w:val="24"/>
        </w:rPr>
        <w:t>Theo cấu hình topic.prefix, Debezium tạo topic dạng mongo-source.telesales.collection. Với ba collection, hệ thống kỳ vọng ba topic: mongo-source.telesales.cust, mongo-source.telesales.offer và mongo-source.telesales.call_logs. bronze_job.py subscribe từng topic, parse value JSON và lấy after, op, ts_ms. Code cũng dùng coalesce giữa envelope.after và envelope.payload.after để tương thích với hai dạng message có/không có wrapper payload.</w:t>
      </w:r>
    </w:p>
    <w:p>
      <w:pPr>
        <w:spacing w:line="324" w:lineRule="auto" w:after="120"/>
        <w:ind w:firstLine="432"/>
        <w:jc w:val="both"/>
      </w:pPr>
      <w:r>
        <w:rPr>
          <w:rFonts w:ascii="Times New Roman" w:hAnsi="Times New Roman" w:eastAsia="Times New Roman"/>
          <w:sz w:val="24"/>
        </w:rPr>
        <w:t>Việc giữ topic, partition và offset trong Bronze có ý nghĩa audit. Nếu cần kiểm tra một record đến từ đâu, hệ thống có thể truy ngược về Kafka offset. Đây là metadata quan trọng trong pipeline streaming, đặc biệt khi cần xử lý duplicate, replay hoặc kiểm tra mất dữ liệu.</w:t>
      </w:r>
    </w:p>
    <w:p>
      <w:pPr>
        <w:pStyle w:val="Heading2"/>
        <w:keepNext/>
      </w:pPr>
      <w:r>
        <w:rPr>
          <w:rFonts w:ascii="Times New Roman" w:hAnsi="Times New Roman" w:eastAsia="Times New Roman"/>
        </w:rPr>
        <w:t>3.4. Thiết kế các tầng Medallion</w:t>
      </w:r>
    </w:p>
    <w:p>
      <w:pPr>
        <w:pStyle w:val="Heading3"/>
        <w:keepNext/>
      </w:pPr>
      <w:r>
        <w:rPr>
          <w:rFonts w:ascii="Times New Roman" w:hAnsi="Times New Roman" w:eastAsia="Times New Roman"/>
        </w:rPr>
        <w:t>3.4.1. Tầng Bronze</w:t>
      </w:r>
    </w:p>
    <w:p>
      <w:pPr>
        <w:spacing w:line="324" w:lineRule="auto" w:after="120"/>
        <w:ind w:firstLine="432"/>
        <w:jc w:val="both"/>
      </w:pPr>
      <w:r>
        <w:rPr>
          <w:rFonts w:ascii="Times New Roman" w:hAnsi="Times New Roman" w:eastAsia="Times New Roman"/>
          <w:sz w:val="24"/>
        </w:rPr>
        <w:t>Tầng Bronze là nơi lưu dữ liệu thô từ CDC. Bronze không áp dụng business transformation, không che giấu dữ liệu và không parse sâu từng field. Nó giữ raw_doc dưới dạng JSON string cùng metadata op, ts_ms, topic, partition, offset và ingested_at. Bảng Bronze được partition theo days(ingested_at) và dùng Parquet/Snappy thông qua Iceberg.</w:t>
      </w:r>
    </w:p>
    <w:p>
      <w:pPr>
        <w:spacing w:line="324" w:lineRule="auto" w:after="120"/>
        <w:ind w:firstLine="432"/>
        <w:jc w:val="both"/>
      </w:pPr>
      <w:r>
        <w:rPr>
          <w:rFonts w:ascii="Times New Roman" w:hAnsi="Times New Roman" w:eastAsia="Times New Roman"/>
          <w:sz w:val="24"/>
        </w:rPr>
        <w:t>Thiết kế này có hai lợi ích. Thứ nhất, Bronze là vùng audit: nếu Silver parse sai hoặc rule business thay đổi, có thể đọc lại raw_doc để tái xử lý. Thứ hai, Bronze tách ingestion khỏi transformation: Debezium/Kafka chỉ cần đưa dữ liệu vào lakehouse nhanh và ổn định, còn logic nghiệp vụ phức tạp được xử lý sau ở Silver.</w:t>
      </w:r>
    </w:p>
    <w:p>
      <w:pPr>
        <w:pStyle w:val="Heading3"/>
        <w:keepNext/>
      </w:pPr>
      <w:r>
        <w:rPr>
          <w:rFonts w:ascii="Times New Roman" w:hAnsi="Times New Roman" w:eastAsia="Times New Roman"/>
        </w:rPr>
        <w:t>3.4.2. Tầng Silver</w:t>
      </w:r>
    </w:p>
    <w:p>
      <w:pPr>
        <w:spacing w:line="324" w:lineRule="auto" w:after="120"/>
        <w:ind w:firstLine="432"/>
        <w:jc w:val="both"/>
      </w:pPr>
      <w:r>
        <w:rPr>
          <w:rFonts w:ascii="Times New Roman" w:hAnsi="Times New Roman" w:eastAsia="Times New Roman"/>
          <w:sz w:val="24"/>
        </w:rPr>
        <w:t>Tầng Silver đọc Bronze Iceberg tables và chuyển raw_doc thành schema typed. Với cust, Silver parse customer_id, full_name, age, gender, phone_number, national_id, address, employment_status, monthly_income, credit_score và is_existing_customer. Với offer, Silver parse offer_id, customer_id, campaign_id, product_name, lead_source, decile_group, loan_amount và interest_rate. Với call_logs, Silver parse call_id, offer_id, agent_id, call_timestamp, call_status, talk_time_seconds, previous_contact_count, call_code và call_transcript.</w:t>
      </w:r>
    </w:p>
    <w:p>
      <w:pPr>
        <w:spacing w:line="324" w:lineRule="auto" w:after="120"/>
        <w:ind w:firstLine="432"/>
        <w:jc w:val="both"/>
      </w:pPr>
      <w:r>
        <w:t>Silver thực hiện ba xử lý trọng tâm. Thứ nhất là PII masking cho phone_number và national_id. Thứ hai là deduplicate theo business key và ts_ms mới nhất, bỏ DELETE events. Thứ ba là NLP inference cho call_transcript để tạo call_code. Các bảng Silver được ghi bằng MERGE INTO, nên nếu cùng khóa đã tồn tại thì update, nếu chưa tồn tại thì insert.</w:t>
      </w:r>
    </w:p>
    <w:p>
      <w:pPr>
        <w:pStyle w:val="Heading3"/>
        <w:keepNext/>
      </w:pPr>
      <w:r>
        <w:rPr>
          <w:rFonts w:ascii="Times New Roman" w:hAnsi="Times New Roman" w:eastAsia="Times New Roman"/>
        </w:rPr>
        <w:t>3.4.3. Tầng Gold</w:t>
      </w:r>
    </w:p>
    <w:p>
      <w:pPr>
        <w:spacing w:line="324" w:lineRule="auto" w:after="120"/>
        <w:ind w:firstLine="432"/>
        <w:jc w:val="both"/>
      </w:pPr>
      <w:r>
        <w:rPr>
          <w:rFonts w:ascii="Times New Roman" w:hAnsi="Times New Roman" w:eastAsia="Times New Roman"/>
          <w:sz w:val="24"/>
        </w:rPr>
        <w:t>Tầng Gold xây dựng mô hình Star Schema phục vụ BI. dim_customer thêm age_group, income_band và credit_tier. dim_offer thêm product_category. dim_date được sinh từ ngày thực tế trong call_logs. fact_telesales_calls join call với offer để lấy customer_id, tạo date_key, talk_time_band, outcome flags và outcome_category theo thứ tự ưu tiên.</w:t>
      </w:r>
    </w:p>
    <w:p>
      <w:pPr>
        <w:spacing w:line="324" w:lineRule="auto" w:after="120"/>
        <w:ind w:firstLine="432"/>
        <w:jc w:val="both"/>
      </w:pPr>
      <w:r>
        <w:t>Outcome priority là một quyết định thiết kế nghiệp vụ dựa trên call_code do mô hình sinh. Nếu call_code chứa SUCCESSFUL_SALE thì outcome_category là SALE. Nếu có DO_NOT_CALL_REQUEST thì là DO_NOT_CALL. Sau đó mới đến HARD_REJECTION, SOFT_REJECTION, WARM_LEAD và cuối cùng IN_PROGRESS. Cách ưu tiên này tránh một cuộc gọi có nhiều nhãn bị đếm sai khi có đồng thời objection và kết quả cuối.</w:t>
      </w:r>
    </w:p>
    <w:p>
      <w:pPr>
        <w:pStyle w:val="ReportCaption"/>
      </w:pPr>
      <w:r>
        <w:t>Bảng 3.3. Trách nhiệm của từng tầng Medallion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Tầng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Input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Xử lý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Output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 topics mongo-source.telesales.*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Unwrap Debezium envelope, giữ raw_doc, op, ts_ms, topic, partition, offset, ingested_at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lakehouse.bronze.cust/offer/call_logs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 Iceberg tables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Parse JSON typed schema, mask PII, deduplicate, NLP inference cho call_transcript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lakehouse.silver.cust/offer/call_logs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tables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dim_customer, dim_offer, dim_date, fact_telesales_calls và derived KPI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lakehouse.gold.* phục vụ BI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Medallion Architecture và trách nhiệm của từng tầng dữ liệu</w:t>
              <w:br/>
            </w:r>
            <w:r>
              <w:rPr>
                <w:sz w:val="18"/>
              </w:rPr>
              <w:t>Nội dung hình: thể hiện trực quan luồng xử lý, schema hoặc màn hình kiểm chứng tương ứng với nội dung đang phân tích.</w:t>
            </w:r>
          </w:p>
        </w:tc>
      </w:tr>
    </w:tbl>
    <w:p>
      <w:pPr>
        <w:pStyle w:val="ReportCaption"/>
      </w:pPr>
      <w:r>
        <w:t>Hình 3.3. Medallion Architecture và trách nhiệm của từng tầng dữ liệu</w:t>
      </w:r>
    </w:p>
    <w:p>
      <w:pPr>
        <w:pStyle w:val="Heading3"/>
        <w:keepNext/>
      </w:pPr>
      <w:r>
        <w:rPr>
          <w:rFonts w:ascii="Times New Roman" w:hAnsi="Times New Roman" w:eastAsia="Times New Roman"/>
        </w:rPr>
        <w:t>3.4.4. Iceberg và MERGE INTO</w:t>
      </w:r>
    </w:p>
    <w:p>
      <w:pPr>
        <w:spacing w:line="324" w:lineRule="auto" w:after="120"/>
        <w:ind w:firstLine="432"/>
        <w:jc w:val="both"/>
      </w:pPr>
      <w:r>
        <w:rPr>
          <w:rFonts w:ascii="Times New Roman" w:hAnsi="Times New Roman" w:eastAsia="Times New Roman"/>
          <w:sz w:val="24"/>
        </w:rPr>
        <w:t>Apache Iceberg được chọn vì hỗ trợ table format hiện đại trên object storage, có schema evolution, snapshot và thao tác MERGE INTO. Trong pipeline, Silver và Gold đều dùng MERGE INTO để upsert theo khóa tự nhiên. Điều này phù hợp với dữ liệu CDC, vì cùng một customer_id, offer_id hoặc call_id có thể xuất hiện nhiều lần qua snapshot/update.</w:t>
      </w:r>
    </w:p>
    <w:p>
      <w:pPr>
        <w:spacing w:line="324" w:lineRule="auto" w:after="120"/>
        <w:ind w:firstLine="432"/>
        <w:jc w:val="both"/>
      </w:pPr>
      <w:r>
        <w:rPr>
          <w:rFonts w:ascii="Times New Roman" w:hAnsi="Times New Roman" w:eastAsia="Times New Roman"/>
          <w:sz w:val="24"/>
        </w:rPr>
        <w:t>Về mặt báo cáo, cần giải thích MERGE INTO không chỉ là chi tiết code mà là cơ chế đảm bảo bảng phân tích không bị append duplicate sau mỗi lần chạy. Nếu Airflow chạy lại silver_etl hoặc gold_star_schema, dữ liệu được update theo khóa thay vì nhân đôi. Đây là nền tảng cho tính idempotent của pipeline.</w:t>
      </w:r>
    </w:p>
    <w:p>
      <w:pPr>
        <w:pStyle w:val="ReportCaption"/>
      </w:pPr>
      <w:r>
        <w:t>Bảng 3.4. Thiết kế Star Schema ở tầng Gold</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Bảng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Khóa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Nội dung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BI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Thông tin khách hàng đã mask PII, age_group, income_band, credit_tier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chân dung khách hàng.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 product_name, product_category, lead_source, loan_amount, 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sản phẩm, chiến dịch và nguồn lead.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date_key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Ngày, tháng, quý, năm, tuần, weekend flag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theo thời gian.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fact_telesales_calls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 offer_id, date_key, talk_time, call_code, outcome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Bảng fact trung tâm cho KPI cuộc gọi.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Star Schema của lớp Gold phục vụ BI</w:t>
              <w:br/>
            </w:r>
            <w:r>
              <w:rPr>
                <w:sz w:val="18"/>
              </w:rPr>
              <w:t>Nội dung hình: thể hiện trực quan luồng xử lý, schema hoặc màn hình kiểm chứng tương ứng với nội dung đang phân tích.</w:t>
            </w:r>
          </w:p>
        </w:tc>
      </w:tr>
    </w:tbl>
    <w:p>
      <w:pPr>
        <w:pStyle w:val="ReportCaption"/>
      </w:pPr>
      <w:r>
        <w:t>Hình 3.4. Star Schema của lớp Gold phục vụ BI</w:t>
      </w:r>
    </w:p>
    <w:p>
      <w:pPr>
        <w:pStyle w:val="Heading2"/>
        <w:keepNext/>
      </w:pPr>
      <w:r>
        <w:rPr>
          <w:rFonts w:ascii="Times New Roman" w:hAnsi="Times New Roman" w:eastAsia="Times New Roman"/>
        </w:rPr>
        <w:t>3.5. Thiết kế điều phối, serving và BI</w:t>
      </w:r>
    </w:p>
    <w:p>
      <w:pPr>
        <w:pStyle w:val="Heading3"/>
        <w:keepNext/>
      </w:pPr>
      <w:r>
        <w:rPr>
          <w:rFonts w:ascii="Times New Roman" w:hAnsi="Times New Roman" w:eastAsia="Times New Roman"/>
        </w:rPr>
        <w:t>3.5.1. Airflow orchestration</w:t>
      </w:r>
    </w:p>
    <w:p>
      <w:pPr>
        <w:spacing w:line="324" w:lineRule="auto" w:after="120"/>
        <w:ind w:firstLine="432"/>
        <w:jc w:val="both"/>
      </w:pPr>
      <w:r>
        <w:rPr>
          <w:rFonts w:ascii="Times New Roman" w:hAnsi="Times New Roman" w:eastAsia="Times New Roman"/>
          <w:sz w:val="24"/>
        </w:rPr>
        <w:t>Airflow DAG telesales_lakehouse_pipeline điều phối pipeline theo thứ tự wait_for_debezium_connector, bronze_cdc_ingestion, silver_etl, gold_star_schema và bq_sync_gold. DAG có schedule_interval 0 2 * * * và catchup=false, đồng thời có thể trigger thủ công qua Airflow UI. Bronze vốn là Spark Structured Streaming job, nhưng trong Airflow được chạy với TRIGGER_ONCE=true để xử lý hết Kafka offsets hiện có rồi dừng, phù hợp với mô hình task batch.</w:t>
      </w:r>
    </w:p>
    <w:p>
      <w:pPr>
        <w:spacing w:line="324" w:lineRule="auto" w:after="120"/>
        <w:ind w:firstLine="432"/>
        <w:jc w:val="both"/>
      </w:pPr>
      <w:r>
        <w:rPr>
          <w:rFonts w:ascii="Times New Roman" w:hAnsi="Times New Roman" w:eastAsia="Times New Roman"/>
          <w:sz w:val="24"/>
        </w:rPr>
        <w:t>SparkSubmitOperator được dùng cho Bronze, Silver và Gold. Các package Iceberg, Hadoop AWS và Spark Kafka được khai báo rõ trong DAG. Điều này giúp môi trường Airflow driver biết cách submit job tới Spark master và đọc/ghi MinIO. bq_sync_gold dùng BashOperator để gọi spark-submit local trong container Airflow với BigQuery connector.</w:t>
      </w:r>
    </w:p>
    <w:p>
      <w:pPr>
        <w:pStyle w:val="ReportCaption"/>
      </w:pPr>
      <w:r>
        <w:t>Bảng 3.5. Airflow DAG và dependency chính</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Task</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Loại</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Chức năng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kiện/ghi chú</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wait_for_debezium_connector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PythonSensor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Chờ connector mongo-source sẵn sàng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Timeout 300 giây, reschedule mode.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bronze_cdc_ingestion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SparkSubmitOperator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bronze_job.py đọc Kafka và ghi Bronze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TRIGGER_ONCE=true để task streaming kết thúc được trong Airflow.</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silver_etl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SparkSubmitOperator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silver_job.py parse, mask, dedup, NLP</w:t>
            </w:r>
          </w:p>
        </w:tc>
        <w:tc>
          <w:tcPr>
            <w:tcW w:type="dxa" w:w="2268"/>
            <w:tcMar>
              <w:top w:w="80" w:type="dxa"/>
              <w:start w:w="120" w:type="dxa"/>
              <w:bottom w:w="80" w:type="dxa"/>
              <w:end w:w="120" w:type="dxa"/>
            </w:tcMar>
            <w:vAlign w:val="center"/>
          </w:tcPr>
          <w:p>
            <w:r>
              <w:rPr>
                <w:rFonts w:ascii="Times New Roman" w:hAnsi="Times New Roman" w:eastAsia="Times New Roman"/>
                <w:sz w:val="20"/>
              </w:rPr>
              <w:t>Mount roberta_saved và label_classes.json; BoW chỉ là baseline/fallback.</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gold_star_schema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SparkSubmitOperator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gold_job.py tạo Star 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Ghi bằng MERGE INTO Iceberg.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bq_sync_gold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BashOperator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Đồng bộ Gold sang BigQuery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BQ_INCLUDE_PII=false để không publish full_name/address.</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Airflow DAG điều phối Bronze, Silver, Gold và BigQuery sync</w:t>
              <w:br/>
            </w:r>
            <w:r>
              <w:rPr>
                <w:sz w:val="18"/>
              </w:rPr>
              <w:t>Nội dung hình: thể hiện trực quan luồng xử lý, schema hoặc màn hình kiểm chứng tương ứng với nội dung đang phân tích.</w:t>
            </w:r>
          </w:p>
        </w:tc>
      </w:tr>
    </w:tbl>
    <w:p>
      <w:pPr>
        <w:pStyle w:val="ReportCaption"/>
      </w:pPr>
      <w:r>
        <w:t>Hình 3.5. Airflow DAG điều phối Bronze, Silver, Gold và BigQuery sync</w:t>
      </w:r>
    </w:p>
    <w:p>
      <w:pPr>
        <w:pStyle w:val="Heading3"/>
        <w:keepNext/>
      </w:pPr>
      <w:r>
        <w:rPr>
          <w:rFonts w:ascii="Times New Roman" w:hAnsi="Times New Roman" w:eastAsia="Times New Roman"/>
        </w:rPr>
        <w:t>3.5.2. BigQuery serving layer</w:t>
      </w:r>
    </w:p>
    <w:p>
      <w:pPr>
        <w:spacing w:line="324" w:lineRule="auto" w:after="120"/>
        <w:ind w:firstLine="432"/>
        <w:jc w:val="both"/>
      </w:pPr>
      <w:r>
        <w:rPr>
          <w:rFonts w:ascii="Times New Roman" w:hAnsi="Times New Roman" w:eastAsia="Times New Roman"/>
          <w:sz w:val="24"/>
        </w:rPr>
        <w:t>bq_sync_job.py đọc bốn bảng Gold từ Iceberg và ghi sang BigQuery dataset kltn0710. Các bảng gồm dim_customer, dim_offer, dim_date và fact_telesales_calls. Nếu BQ_INCLUDE_PII=false, dim_customer sẽ drop full_name và address trước khi ghi. Đây là bước bảo vệ dữ liệu ở lớp publish, đặc biệt khi BigQuery/Looker Studio có thể được dùng bởi nhiều người hơn hạ tầng lakehouse local.</w:t>
      </w:r>
    </w:p>
    <w:p>
      <w:pPr>
        <w:spacing w:line="324" w:lineRule="auto" w:after="120"/>
        <w:ind w:firstLine="432"/>
        <w:jc w:val="both"/>
      </w:pPr>
      <w:r>
        <w:rPr>
          <w:rFonts w:ascii="Times New Roman" w:hAnsi="Times New Roman" w:eastAsia="Times New Roman"/>
          <w:sz w:val="24"/>
        </w:rPr>
        <w:t>File project/bigquery/create_serving_views.sql tạo view vw_telesales_performance bằng cách join fact với dim_date, dim_customer và dim_offer. View này giúp dashboard truy vấn một bảng phẳng đã đủ thông tin, giảm nhu cầu người dùng BI phải tự viết join. Đây là cách đơn giản để tạo semantic layer ban đầu cho prototype.</w:t>
      </w:r>
    </w:p>
    <w:p>
      <w:pPr>
        <w:pStyle w:val="Heading3"/>
        <w:keepNext/>
      </w:pPr>
      <w:r>
        <w:rPr>
          <w:rFonts w:ascii="Times New Roman" w:hAnsi="Times New Roman" w:eastAsia="Times New Roman"/>
        </w:rPr>
        <w:t>3.5.3. Superset và dashboard</w:t>
      </w:r>
    </w:p>
    <w:p>
      <w:pPr>
        <w:spacing w:line="324" w:lineRule="auto" w:after="120"/>
        <w:ind w:firstLine="432"/>
        <w:jc w:val="both"/>
      </w:pPr>
      <w:r>
        <w:rPr>
          <w:rFonts w:ascii="Times New Roman" w:hAnsi="Times New Roman" w:eastAsia="Times New Roman"/>
          <w:sz w:val="24"/>
        </w:rPr>
        <w:t>Superset được chạy trong container riêng, có script create_telesales_dashboard.py để khởi tạo dashboard. Ngoài Superset, project còn có dashboard tĩnh Nginx tại localhost:8090, đọc dashboard_data.json do export_dashboard_data.py tạo ra. Hai lớp dashboard có vai trò khác nhau: Superset đại diện cho BI tool thực thụ, còn dashboard tĩnh giúp demo nhanh kết quả Gold mà không phụ thuộc quá nhiều vào cấu hình BI.</w:t>
      </w:r>
    </w:p>
    <w:p>
      <w:pPr>
        <w:spacing w:line="324" w:lineRule="auto" w:after="120"/>
        <w:ind w:firstLine="432"/>
        <w:jc w:val="both"/>
      </w:pPr>
      <w:r>
        <w:rPr>
          <w:rFonts w:ascii="Times New Roman" w:hAnsi="Times New Roman" w:eastAsia="Times New Roman"/>
          <w:sz w:val="24"/>
        </w:rPr>
        <w:t>Các hình minh họa trong mục dashboard mô tả đầy đủ các góc nhìn BI chính: KPI tổng quan, phân bố outcome_category, success rate theo lead_source, hiệu suất theo product_name và phân tích theo credit_tier. Nhóm hình này giúp chứng minh dữ liệu Gold/BigQuery đã đủ điều kiện phục vụ phân tích nghiệp vụ.</w:t>
      </w:r>
    </w:p>
    <w:p>
      <w:pPr>
        <w:pStyle w:val="Heading2"/>
        <w:keepNext/>
      </w:pPr>
      <w:r>
        <w:rPr>
          <w:rFonts w:ascii="Times New Roman" w:hAnsi="Times New Roman" w:eastAsia="Times New Roman"/>
        </w:rPr>
        <w:t>3.6. Thiết kế bảo mật và khả năng vận hành</w:t>
      </w:r>
    </w:p>
    <w:p>
      <w:pPr>
        <w:pStyle w:val="Heading3"/>
        <w:keepNext/>
      </w:pPr>
      <w:r>
        <w:rPr>
          <w:rFonts w:ascii="Times New Roman" w:hAnsi="Times New Roman" w:eastAsia="Times New Roman"/>
        </w:rPr>
        <w:t>3.6.1. PII masking</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Kiểm thử PII masking trong bảng silver.cust</w:t>
              <w:br/>
            </w:r>
            <w:r>
              <w:rPr>
                <w:sz w:val="18"/>
              </w:rPr>
              <w:t>Nội dung hình: minh họa phone_number_masked, national_id_masked và kiểm tra không công bố giá trị định danh thô.</w:t>
            </w:r>
          </w:p>
        </w:tc>
      </w:tr>
    </w:tbl>
    <w:p>
      <w:pPr>
        <w:pStyle w:val="ReportCaption"/>
      </w:pPr>
      <w:r>
        <w:t>Hình 4.6. Kiểm thử PII masking trong bảng silver.cust</w:t>
      </w:r>
    </w:p>
    <w:p>
      <w:pPr>
        <w:spacing w:line="324" w:lineRule="auto" w:after="120"/>
        <w:ind w:firstLine="432"/>
        <w:jc w:val="both"/>
      </w:pPr>
      <w:r>
        <w:rPr>
          <w:rFonts w:ascii="Times New Roman" w:hAnsi="Times New Roman" w:eastAsia="Times New Roman"/>
          <w:sz w:val="24"/>
        </w:rPr>
        <w:t>PII masking hiện được thực hiện ở Silver. phone_number dạng 555-123-4567 được chuyển thành 555-***-4567. national_id dạng XXX-XX-1234 được chuyển thành XXX-XX-****. Cách mask này vẫn giữ một phần format để kiểm tra dữ liệu nhưng loại bỏ phần định danh quan trọng. Trong môi trường thật, có thể cần hash/tokenization hoặc tách PII sang vùng truy cập hạn chế hơn.</w:t>
      </w:r>
    </w:p>
    <w:p>
      <w:pPr>
        <w:pStyle w:val="ReportCaption"/>
      </w:pPr>
      <w:r>
        <w:t>Bảng 4.3. Quy tắc che giấu dữ liệu cá nhân trong Silver</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 nguồn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Quy tắc</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Ví dụ sau xử lý</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Mục đích</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regexp_replace (\d{3})-\d{3}-(\d{4})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555-***-4567</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Ẩn phần giữa số điện thoại nhưng giữ format phân tích.</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regexp_replace (\w{3}-\w{2})-\d{4}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XXX-XX-****</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cho analyst truy cập định danh đầy đủ.</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publish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drop full_name, address nếu BQ_INCLUDE_PII=false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 không chứa full_name/address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rủi ro khi dữ liệu phục vụ BI ra ngoài lakehouse local.</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kiểm soát PII từ nguồn đến serving layer</w:t>
              <w:br/>
            </w:r>
            <w:r>
              <w:rPr>
                <w:sz w:val="18"/>
              </w:rPr>
              <w:t>Nội dung hình: thể hiện trực quan luồng xử lý, schema hoặc màn hình kiểm chứng tương ứng với nội dung đang phân tích.</w:t>
            </w:r>
          </w:p>
        </w:tc>
      </w:tr>
    </w:tbl>
    <w:p>
      <w:pPr>
        <w:pStyle w:val="ReportCaption"/>
      </w:pPr>
      <w:r>
        <w:t>Hình 3.6. Luồng kiểm soát PII từ nguồn đến serving layer</w:t>
      </w:r>
    </w:p>
    <w:p>
      <w:pPr>
        <w:pStyle w:val="Heading3"/>
        <w:keepNext/>
      </w:pPr>
      <w:r>
        <w:rPr>
          <w:rFonts w:ascii="Times New Roman" w:hAnsi="Times New Roman" w:eastAsia="Times New Roman"/>
        </w:rPr>
        <w:t>3.6.2. Checkpoint và replay</w:t>
      </w:r>
    </w:p>
    <w:p>
      <w:pPr>
        <w:spacing w:line="324" w:lineRule="auto" w:after="120"/>
        <w:ind w:firstLine="432"/>
        <w:jc w:val="both"/>
      </w:pPr>
      <w:r>
        <w:rPr>
          <w:rFonts w:ascii="Times New Roman" w:hAnsi="Times New Roman" w:eastAsia="Times New Roman"/>
          <w:sz w:val="24"/>
        </w:rPr>
        <w:t>Bronze dùng checkpointLocation theo collection tại s3a://bronze/_checkpoints/{collection}. Checkpoint giúp Spark Structured Streaming biết offset đã xử lý và tránh đọc lại toàn bộ Kafka khi chạy liên tục. Khi chạy TRIGGER_ONCE trong Airflow, checkpoint vẫn có ý nghĩa vì job có thể chạy lại và tiếp tục từ trạng thái trước đó.</w:t>
      </w:r>
    </w:p>
    <w:p>
      <w:pPr>
        <w:spacing w:line="324" w:lineRule="auto" w:after="120"/>
        <w:ind w:firstLine="432"/>
        <w:jc w:val="both"/>
      </w:pPr>
      <w:r>
        <w:rPr>
          <w:rFonts w:ascii="Times New Roman" w:hAnsi="Times New Roman" w:eastAsia="Times New Roman"/>
          <w:sz w:val="24"/>
        </w:rPr>
        <w:t>Trong prototype, nếu muốn demo backfill từ đầu, có thể xóa volume/MinIO và reset Docker stack theo hướng dẫn. Tuy nhiên trong production, cần quy trình replay có kiểm soát, bao gồm snapshot version, offset management và audit log. Báo cáo nên phân biệt hai tình huống này để tránh hiểu nhầm rằng xóa volume là cách vận hành chuẩn.</w:t>
      </w:r>
    </w:p>
    <w:p>
      <w:pPr>
        <w:pStyle w:val="Heading3"/>
        <w:keepNext/>
      </w:pPr>
      <w:r>
        <w:rPr>
          <w:rFonts w:ascii="Times New Roman" w:hAnsi="Times New Roman" w:eastAsia="Times New Roman"/>
        </w:rPr>
        <w:t>3.6.3. Idempotency</w:t>
      </w:r>
    </w:p>
    <w:p>
      <w:pPr>
        <w:spacing w:line="324" w:lineRule="auto" w:after="120"/>
        <w:ind w:firstLine="432"/>
        <w:jc w:val="both"/>
      </w:pPr>
      <w:r>
        <w:rPr>
          <w:rFonts w:ascii="Times New Roman" w:hAnsi="Times New Roman" w:eastAsia="Times New Roman"/>
          <w:sz w:val="24"/>
        </w:rPr>
        <w:t>Idempotency xuất hiện ở nhiều điểm. load_data.py dùng upsert khi nạp MongoDB. Debezium connector init bỏ qua nếu connector đã tồn tại. Silver và Gold dùng MERGE INTO theo khóa. Airflow có retry một lần với retry_delay 5 phút. Những chi tiết này giúp hệ thống có thể chạy lại khi task lỗi mà không tạo quá nhiều duplicate.</w:t>
      </w:r>
    </w:p>
    <w:p>
      <w:pPr>
        <w:spacing w:line="324" w:lineRule="auto" w:after="120"/>
        <w:ind w:firstLine="432"/>
        <w:jc w:val="both"/>
      </w:pPr>
      <w:r>
        <w:rPr>
          <w:rFonts w:ascii="Times New Roman" w:hAnsi="Times New Roman" w:eastAsia="Times New Roman"/>
          <w:sz w:val="24"/>
        </w:rPr>
        <w:t>Tuy vậy, idempotency chưa hoàn hảo ở mọi lớp. Nếu checkpoint bị xóa nhưng bảng Bronze còn dữ liệu cũ, Bronze có thể append lại events. Nếu dữ liệu nguồn có call_id không ổn định, fact có thể phát sinh duplicate. Vì vậy khóa tự nhiên và chiến lược checkpoint cần được xem là phần thiết kế cốt lõi, không phải chi tiết triển khai phụ.</w:t>
      </w:r>
    </w:p>
    <w:p>
      <w:r>
        <w:br w:type="page"/>
      </w:r>
    </w:p>
    <w:p>
      <w:pPr>
        <w:pStyle w:val="Heading1"/>
        <w:keepNext/>
      </w:pPr>
      <w:r>
        <w:rPr>
          <w:rFonts w:ascii="Times New Roman" w:hAnsi="Times New Roman" w:eastAsia="Times New Roman"/>
        </w:rPr>
        <w:t>Chương 4: TRIỂN KHAI, THỰC NGHIỆM VÀ KIỂM THỬ HỆ THỐNG</w:t>
      </w:r>
    </w:p>
    <w:p>
      <w:pPr>
        <w:spacing w:line="324" w:lineRule="auto" w:after="120"/>
        <w:ind w:firstLine="432"/>
        <w:jc w:val="both"/>
      </w:pPr>
      <w:r>
        <w:rPr>
          <w:rFonts w:ascii="Times New Roman" w:hAnsi="Times New Roman" w:eastAsia="Times New Roman"/>
          <w:sz w:val="24"/>
        </w:rPr>
        <w:t>Chương 4 trình bày cách triển khai và kiểm thử hệ thống dựa trên repository hiện tại. Nội dung được tổ chức theo luồng chạy thật: dựng môi trường, nạp dữ liệu, đăng ký Debezium, chạy Airflow DAG, kiểm tra các tầng dữ liệu, đồng bộ BigQuery và kiểm thử dashboard. Cách trình bày này giúp người đọc đối chiếu trực tiếp giữa báo cáo và code, thay vì chỉ đọc mô tả kiến trúc.</w:t>
      </w:r>
    </w:p>
    <w:p>
      <w:pPr>
        <w:spacing w:line="324" w:lineRule="auto" w:after="120"/>
        <w:ind w:firstLine="432"/>
        <w:jc w:val="both"/>
      </w:pPr>
      <w:r>
        <w:rPr>
          <w:rFonts w:ascii="Times New Roman" w:hAnsi="Times New Roman" w:eastAsia="Times New Roman"/>
          <w:sz w:val="24"/>
        </w:rPr>
        <w:t>Mục tiêu thực nghiệm không phải benchmark quy mô production, mà là chứng minh pipeline end-to-end hoạt động đúng về mặt chức năng. Các tiêu chí chính gồm: dữ liệu nguồn nạp đủ, CDC tạo topic đúng, Bronze ghi raw_doc, Silver parse/mask/dedup/NLP, Gold tạo Star Schema, BigQuery sync giữ đúng số fact, dashboard đọc được dữ liệu và pipeline có thể chạy lại trong môi trường Docker local.</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Bản đồ container Docker Compose của hệ thống thực nghiệm</w:t>
              <w:br/>
            </w:r>
            <w:r>
              <w:rPr>
                <w:sz w:val="18"/>
              </w:rPr>
              <w:t>Nội dung hình: thể hiện trực quan luồng xử lý, schema hoặc màn hình kiểm chứng tương ứng với nội dung đang phân tích.</w:t>
            </w:r>
          </w:p>
        </w:tc>
      </w:tr>
    </w:tbl>
    <w:p>
      <w:pPr>
        <w:pStyle w:val="ReportCaption"/>
      </w:pPr>
      <w:r>
        <w:t>Hình 4.1. Bản đồ container Docker Compose của hệ thống thực nghiệm</w:t>
      </w:r>
    </w:p>
    <w:p>
      <w:pPr>
        <w:pStyle w:val="Heading2"/>
        <w:keepNext/>
      </w:pPr>
      <w:r>
        <w:rPr>
          <w:rFonts w:ascii="Times New Roman" w:hAnsi="Times New Roman" w:eastAsia="Times New Roman"/>
        </w:rPr>
        <w:t>4.1. Môi trường triển khai</w:t>
      </w:r>
    </w:p>
    <w:p>
      <w:pPr>
        <w:pStyle w:val="Heading3"/>
        <w:keepNext/>
      </w:pPr>
      <w:r>
        <w:rPr>
          <w:rFonts w:ascii="Times New Roman" w:hAnsi="Times New Roman" w:eastAsia="Times New Roman"/>
        </w:rPr>
        <w:t>4.1.1. Cấu hình Docker Compose</w:t>
      </w:r>
    </w:p>
    <w:p>
      <w:pPr>
        <w:spacing w:line="324" w:lineRule="auto" w:after="120"/>
        <w:ind w:firstLine="432"/>
        <w:jc w:val="both"/>
      </w:pPr>
      <w:r>
        <w:rPr>
          <w:rFonts w:ascii="Times New Roman" w:hAnsi="Times New Roman" w:eastAsia="Times New Roman"/>
          <w:sz w:val="24"/>
        </w:rPr>
        <w:t>File project/docker-compose.yml định nghĩa toàn bộ hạ tầng. Nhóm source gồm mongodb, mongo-init và mongo-data-init. Nhóm CDC gồm zookeeper, kafka, debezium_connect và debezium-init. Nhóm storage gồm minio và minio-mc. Nhóm compute gồm spark-master và spark-worker. Nhóm orchestration/BI gồm airflow, superset, dashboard và dashboard-export.</w:t>
      </w:r>
    </w:p>
    <w:p>
      <w:pPr>
        <w:spacing w:line="324" w:lineRule="auto" w:after="120"/>
        <w:ind w:firstLine="432"/>
        <w:jc w:val="both"/>
      </w:pPr>
      <w:r>
        <w:rPr>
          <w:rFonts w:ascii="Times New Roman" w:hAnsi="Times New Roman" w:eastAsia="Times New Roman"/>
          <w:sz w:val="24"/>
        </w:rPr>
        <w:t>Các service chạy chung trong network data-pipeline-network. Điều này cho phép Debezium kết nối Kafka qua kafka:29092, Spark đọc MinIO qua http://minio:9000, Airflow submit Spark qua spark://spark-master:7077 và dashboard đọc file trong volume mount. Với demo local, cách đặt tên container cố định giúp câu lệnh kiểm thử đơn giản hơn.</w:t>
      </w:r>
    </w:p>
    <w:p>
      <w:pPr>
        <w:pStyle w:val="Heading3"/>
        <w:keepNext/>
      </w:pPr>
      <w:r>
        <w:rPr>
          <w:rFonts w:ascii="Times New Roman" w:hAnsi="Times New Roman" w:eastAsia="Times New Roman"/>
        </w:rPr>
        <w:t>4.1.2. Runtime Python và dependency</w:t>
      </w:r>
    </w:p>
    <w:p>
      <w:pPr>
        <w:spacing w:line="324" w:lineRule="auto" w:after="120"/>
        <w:ind w:firstLine="432"/>
        <w:jc w:val="both"/>
      </w:pPr>
      <w:r>
        <w:t>Repository đã chuẩn hóa runtime cho Airflow/Spark để phục vụ inference NLP trong pipeline. PySpark driver và executor dùng cùng major/minor version nhằm tránh lỗi serialization hoặc dependency. Dockerfile của Spark và Airflow đã bổ sung pandas, scikit-learn, joblib, PyTorch, Transformers và safetensors; silver_job.py mặc định chạy BoW + Logistic Regression; RoBERTa được giữ như cấu hình thí nghiệm có thể bật lại bằng biến môi trường.</w:t>
      </w:r>
    </w:p>
    <w:p>
      <w:pPr>
        <w:spacing w:line="324" w:lineRule="auto" w:after="120"/>
        <w:ind w:firstLine="432"/>
        <w:jc w:val="both"/>
      </w:pPr>
      <w:r>
        <w:rPr>
          <w:rFonts w:ascii="Times New Roman" w:hAnsi="Times New Roman" w:eastAsia="Times New Roman"/>
          <w:sz w:val="24"/>
        </w:rPr>
        <w:t>Airflow image cũng được build thêm Spark provider, PySpark và dependency cần thiết thay vì cài qua _PIP_ADDITIONAL_REQUIREMENTS ở runtime. Cách này làm container khởi động ổn định hơn và tránh việc mỗi lần up stack lại tải package lâu hoặc lỗi network.</w:t>
      </w:r>
    </w:p>
    <w:p>
      <w:pPr>
        <w:pStyle w:val="Heading2"/>
        <w:keepNext/>
      </w:pPr>
      <w:r>
        <w:rPr>
          <w:rFonts w:ascii="Times New Roman" w:hAnsi="Times New Roman" w:eastAsia="Times New Roman"/>
        </w:rPr>
        <w:t>4.2. Bootstrap dữ liệu và CDC</w:t>
      </w:r>
    </w:p>
    <w:p>
      <w:pPr>
        <w:pStyle w:val="Heading3"/>
        <w:keepNext/>
      </w:pPr>
      <w:r>
        <w:rPr>
          <w:rFonts w:ascii="Times New Roman" w:hAnsi="Times New Roman" w:eastAsia="Times New Roman"/>
        </w:rPr>
        <w:t>4.2.1. Nạp dữ liệu vào MongoDB</w:t>
      </w:r>
    </w:p>
    <w:p>
      <w:pPr>
        <w:spacing w:line="324" w:lineRule="auto" w:after="120"/>
        <w:ind w:firstLine="432"/>
        <w:jc w:val="both"/>
      </w:pPr>
      <w:r>
        <w:rPr>
          <w:rFonts w:ascii="Times New Roman" w:hAnsi="Times New Roman" w:eastAsia="Times New Roman"/>
          <w:sz w:val="24"/>
        </w:rPr>
        <w:t>Sau khi MongoDB healthy và ReplicaSet được khởi tạo, container mongo-data-init chạy load_data.py. Script nạp customers.csv vào collection cust, offers.csv vào collection offer và calls.csv vào collection call_logs. Kết quả mong đợi theo README là cust 4.344, offer 5.072 và call_logs 23.447.</w:t>
      </w:r>
    </w:p>
    <w:p>
      <w:pPr>
        <w:spacing w:line="324" w:lineRule="auto" w:after="120"/>
        <w:ind w:firstLine="432"/>
        <w:jc w:val="both"/>
      </w:pPr>
      <w:r>
        <w:rPr>
          <w:rFonts w:ascii="Times New Roman" w:hAnsi="Times New Roman" w:eastAsia="Times New Roman"/>
          <w:sz w:val="24"/>
        </w:rPr>
        <w:t>Việc nạp dữ liệu trước khi đăng ký Debezium giúp snapshot initial có đầy đủ bản ghi. Nếu Debezium được đăng ký trước khi dữ liệu nạp, vẫn có thể capture insert events, nhưng thứ tự bootstrap phức tạp hơn. Trong prototype này, flow được thiết kế rõ: nạp dữ liệu xong mới register connector.</w:t>
      </w:r>
    </w:p>
    <w:p>
      <w:pPr>
        <w:pStyle w:val="Heading3"/>
        <w:keepNext/>
      </w:pPr>
      <w:r>
        <w:rPr>
          <w:rFonts w:ascii="Times New Roman" w:hAnsi="Times New Roman" w:eastAsia="Times New Roman"/>
        </w:rPr>
        <w:t>4.2.2. Đăng ký Debezium connector</w:t>
      </w:r>
    </w:p>
    <w:p>
      <w:pPr>
        <w:spacing w:line="324" w:lineRule="auto" w:after="120"/>
        <w:ind w:firstLine="432"/>
        <w:jc w:val="both"/>
      </w:pPr>
      <w:r>
        <w:rPr>
          <w:rFonts w:ascii="Times New Roman" w:hAnsi="Times New Roman" w:eastAsia="Times New Roman"/>
          <w:sz w:val="24"/>
        </w:rPr>
        <w:t>Container debezium-init gọi REST API của Debezium Connect để đăng ký connector mongo-source. Lệnh idempotent: nếu connector đã tồn tại với HTTP 200 thì bỏ qua, nếu chưa có thì POST file mongodb-connector.json. Sau khi connector RUNNING, Kafka topics sẽ xuất hiện theo collection.</w:t>
      </w:r>
    </w:p>
    <w:p>
      <w:pPr>
        <w:spacing w:line="324" w:lineRule="auto" w:after="120"/>
        <w:ind w:firstLine="432"/>
        <w:jc w:val="both"/>
      </w:pPr>
      <w:r>
        <w:rPr>
          <w:rFonts w:ascii="Times New Roman" w:hAnsi="Times New Roman" w:eastAsia="Times New Roman"/>
          <w:sz w:val="24"/>
        </w:rPr>
        <w:t>Kiểm thử cần chụp màn hình hoặc log trạng thái connector. Hình nên thể hiện connector mongo-source và task RUNNING. Đây là bằng chứng quan trọng cho luồng CDC, vì nếu Debezium không chạy thì các tầng sau chỉ là batch ETL từ dữ liệu tĩnh chứ chưa chứng minh được ingestion qua Kafka.</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Màn hình kiểm tra Debezium connector và Kafka topics</w:t>
              <w:br/>
            </w:r>
            <w:r>
              <w:rPr>
                <w:sz w:val="18"/>
              </w:rPr>
              <w:t>Nội dung hình: thể hiện trực quan luồng xử lý, schema hoặc màn hình kiểm chứng tương ứng với nội dung đang phân tích.</w:t>
            </w:r>
          </w:p>
        </w:tc>
      </w:tr>
    </w:tbl>
    <w:p>
      <w:pPr>
        <w:pStyle w:val="ReportCaption"/>
      </w:pPr>
      <w:r>
        <w:t>Hình 4.2. Màn hình kiểm tra Debezium connector và Kafka topics</w:t>
      </w:r>
    </w:p>
    <w:p>
      <w:pPr>
        <w:pStyle w:val="Heading2"/>
        <w:keepNext/>
      </w:pPr>
      <w:r>
        <w:rPr>
          <w:rFonts w:ascii="Times New Roman" w:hAnsi="Times New Roman" w:eastAsia="Times New Roman"/>
        </w:rPr>
        <w:t>4.3. Kiểm thử Bronze, Silver, Gold</w:t>
      </w:r>
    </w:p>
    <w:p>
      <w:pPr>
        <w:pStyle w:val="Heading3"/>
        <w:keepNext/>
      </w:pPr>
      <w:r>
        <w:rPr>
          <w:rFonts w:ascii="Times New Roman" w:hAnsi="Times New Roman" w:eastAsia="Times New Roman"/>
        </w:rPr>
        <w:t>4.3.1. Kiểm thử Bronze</w:t>
      </w:r>
    </w:p>
    <w:p>
      <w:pPr>
        <w:spacing w:line="324" w:lineRule="auto" w:after="120"/>
        <w:ind w:firstLine="432"/>
        <w:jc w:val="both"/>
      </w:pPr>
      <w:r>
        <w:rPr>
          <w:rFonts w:ascii="Times New Roman" w:hAnsi="Times New Roman" w:eastAsia="Times New Roman"/>
          <w:sz w:val="24"/>
        </w:rPr>
        <w:t>Bronze job đọc ba Kafka topics và ghi ba bảng Iceberg lakehouse.bronze.cust, lakehouse.bronze.offer và lakehouse.bronze.call_logs. Kiểm thử Bronze cần xác nhận bảng tồn tại, có raw_doc không null, có op và ts_ms, đồng thời topic/partition/offset được lưu. Với snapshot initial, op thường là r hoặc c tùy Debezium message.</w:t>
      </w:r>
    </w:p>
    <w:p>
      <w:pPr>
        <w:spacing w:line="324" w:lineRule="auto" w:after="120"/>
        <w:ind w:firstLine="432"/>
        <w:jc w:val="both"/>
      </w:pPr>
      <w:r>
        <w:rPr>
          <w:rFonts w:ascii="Times New Roman" w:hAnsi="Times New Roman" w:eastAsia="Times New Roman"/>
          <w:sz w:val="24"/>
        </w:rPr>
        <w:t>Một tiêu chí quan trọng là raw_doc phải giữ document JSON đầy đủ. Nếu Bronze parse thiếu hoặc drop field, Silver sẽ không có đủ dữ liệu để tạo bảng typed. Vì vậy ở báo cáo nên có screenshot/query mẫu hiển thị raw_doc và metadata CDC cho một collection, tốt nhất là call_logs vì nó chứa transcript.</w:t>
      </w:r>
    </w:p>
    <w:p>
      <w:pPr>
        <w:pStyle w:val="Heading3"/>
        <w:keepNext/>
      </w:pPr>
      <w:r>
        <w:rPr>
          <w:rFonts w:ascii="Times New Roman" w:hAnsi="Times New Roman" w:eastAsia="Times New Roman"/>
        </w:rPr>
        <w:t>4.3.2. Kiểm thử Silver</w:t>
      </w:r>
    </w:p>
    <w:p>
      <w:pPr>
        <w:spacing w:line="324" w:lineRule="auto" w:after="120"/>
        <w:ind w:firstLine="432"/>
        <w:jc w:val="both"/>
      </w:pPr>
      <w:r>
        <w:t>Silver job có nhiều điểm cần kiểm thử hơn Bronze. Với cust, cần kiểm tra phone_number_masked và national_id_masked đã che đúng. Với offer, cần kiểm tra product_name, lead_source, loan_amount và interest_rate parse đúng kiểu. Với call_logs, cần kiểm tra call_timestamp được convert sang timestamp, call_transcript chỉ dùng ở Silver và call_code được mô hình BoW trả về.</w:t>
      </w:r>
    </w:p>
    <w:p>
      <w:pPr>
        <w:spacing w:line="324" w:lineRule="auto" w:after="120"/>
        <w:ind w:firstLine="432"/>
        <w:jc w:val="both"/>
      </w:pPr>
      <w:r>
        <w:t>Đối với NLP inference, không nên chỉ kiểm tra cột tồn tại. Cần lấy một vài transcript mẫu, đọc call_code do mô hình sinh và diễn giải vì sao nhãn đó hợp lý theo nội dung hội thoại. Nếu mô hình thiếu hoặc thừa nhãn, có thể liên hệ lại với precision/recall của mô hình. Điều này giúp phần NLP không bị trình bày như black box.</w:t>
      </w:r>
    </w:p>
    <w:p>
      <w:pPr>
        <w:pStyle w:val="Heading3"/>
        <w:keepNext/>
      </w:pPr>
      <w:r>
        <w:rPr>
          <w:rFonts w:ascii="Times New Roman" w:hAnsi="Times New Roman" w:eastAsia="Times New Roman"/>
        </w:rPr>
        <w:t>4.3.3. Kiểm thử Gold</w:t>
      </w:r>
    </w:p>
    <w:p>
      <w:pPr>
        <w:spacing w:line="324" w:lineRule="auto" w:after="120"/>
        <w:ind w:firstLine="432"/>
        <w:jc w:val="both"/>
      </w:pPr>
      <w:r>
        <w:rPr>
          <w:rFonts w:ascii="Times New Roman" w:hAnsi="Times New Roman" w:eastAsia="Times New Roman"/>
          <w:sz w:val="24"/>
        </w:rPr>
        <w:t>Gold job tạo dim_customer, dim_offer, dim_date và fact_telesales_calls. Kiểm thử Gold cần xác nhận số dòng và khóa chính. fact_telesales_calls phải có 23.447 dòng nếu không mất fact; dim_customer và dim_offer phải tương ứng số entity đã chuẩn hóa; dim_date hiện chỉ có 2 ngày do call_timestamp trong dữ liệu tập trung vào hai ngày hợp lệ.</w:t>
      </w:r>
    </w:p>
    <w:p>
      <w:pPr>
        <w:spacing w:line="324" w:lineRule="auto" w:after="120"/>
        <w:ind w:firstLine="432"/>
        <w:jc w:val="both"/>
      </w:pPr>
      <w:r>
        <w:rPr>
          <w:rFonts w:ascii="Times New Roman" w:hAnsi="Times New Roman" w:eastAsia="Times New Roman"/>
          <w:sz w:val="24"/>
        </w:rPr>
        <w:t>Ngoài số dòng, cần kiểm thử derived columns. age_group, income_band, credit_tier, product_category, talk_time_band, has_successful_sale, has_hard_rejection, has_soft_rejection, has_do_not_call, has_objection và outcome_category đều là logic nghiệp vụ trong Gold. Nếu các cột này sai, dashboard sẽ sai dù pipeline chạy thành công.</w:t>
      </w:r>
    </w:p>
    <w:p>
      <w:pPr>
        <w:pStyle w:val="ReportCaption"/>
      </w:pPr>
      <w:r>
        <w:t>Bảng 4.1. Kết quả kiểm thử dữ liệu và pipeline chính</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Hạng mục</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Kết quả mong đợi/đã ghi nhận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collections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cust=4344; offer=5072; call_logs=23447</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nguồn được nạp đủ để tạo snapshot CDC ban đầu.</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 topics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mongo-source.telesales.cust, mongo-source.telesales.offer, mongo-source.telesales.call_logs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tạo đúng topic theo collection nguồn.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DAG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wait_for_debezium_connector -&gt; bronze_cdc_ingestion -&gt; silver_etl -&gt; gold_star_schema -&gt; bq_sync_gold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Luồng end-to-end có dependency rõ.</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BigQuery/serving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dim_customer=4344; dim_offer=5072; dim_date=2; fact=23447; view=23447</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 layer bảo toàn số fact và tạo view BI.</w:t>
            </w:r>
          </w:p>
        </w:tc>
      </w:tr>
    </w:tbl>
    <w:p/>
    <w:p>
      <w:pPr>
        <w:pStyle w:val="Heading3"/>
        <w:keepNext/>
      </w:pPr>
      <w:r>
        <w:rPr>
          <w:rFonts w:ascii="Times New Roman" w:hAnsi="Times New Roman" w:eastAsia="Times New Roman"/>
        </w:rPr>
        <w:t>4.3.4. Checklist nghiệm thu kỹ thuật</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Kiểm chứng row count giữa MongoDB, Iceberg Gold và BigQuery</w:t>
              <w:br/>
            </w:r>
            <w:r>
              <w:rPr>
                <w:sz w:val="18"/>
              </w:rPr>
              <w:t>Nội dung hình: bảng hoặc screenshot đối chiếu số dòng nguồn, số dòng Gold và số dòng trong serving view.</w:t>
            </w:r>
          </w:p>
        </w:tc>
      </w:tr>
    </w:tbl>
    <w:p>
      <w:pPr>
        <w:pStyle w:val="ReportCaption"/>
      </w:pPr>
      <w:r>
        <w:t>Hình 4.5. Kiểm chứng row count giữa MongoDB, Iceberg Gold và BigQuery</w:t>
      </w:r>
    </w:p>
    <w:p>
      <w:pPr>
        <w:spacing w:line="324" w:lineRule="auto" w:after="120"/>
        <w:ind w:firstLine="432"/>
        <w:jc w:val="both"/>
      </w:pPr>
      <w:r>
        <w:rPr>
          <w:rFonts w:ascii="Times New Roman" w:hAnsi="Times New Roman" w:eastAsia="Times New Roman"/>
          <w:sz w:val="24"/>
        </w:rPr>
        <w:t>Phần thực nghiệm được đánh giá bằng checklist nghiệm thu cho từng lớp dữ liệu. Mỗi điều kiện kiểm thử gắn với bằng chứng vận hành như log task, schema, row count, truy vấn kiểm tra hoặc màn hình dashboard tương ứng.</w:t>
      </w:r>
    </w:p>
    <w:p>
      <w:pPr>
        <w:pStyle w:val="ReportCaption"/>
      </w:pPr>
      <w:r>
        <w:t>Bảng 4.2. Checklist nghiệm thu kỹ thuật cho pipeline</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kiểm thử</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 đạt</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Bằng chứng cần chụp/ghi nhận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Docker stack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Long-running services Up; init jobs Exited (0)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docker compose ps -a hoặc log service.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ReplicaSet rs0 initialized, ping OK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mongosh rs.status hoặc log mongo-init.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Data load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cust/offer/call_logs có đúng số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count trong MongoDB.</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Connector mongo-source RUNNING, task RUNNING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Response REST /connectors/mongo-source/status.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Ba topic mongo-source.telesales.* tồn tại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kafka-topics --list.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raw_doc không null, có op/ts_ms/topic/offset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lakehouse.bronze.call_logs.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phone_number_masked và national_id_masked đúng format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lakehouse.silver.cust.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calls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call_code_original và call_code_predicted là array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một transcript và nhãn.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dimensions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dim_customer/dim_offer/dim_date có khóa chính hợp lệ</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Row count và null key check.</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fact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fact_telesales_calls có 23.447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và duplicate call_id check.</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Bảng Gold đồng bộ đủ, view có 23.447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count BigQuery.</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Security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dim_customer không có full_name/address khi BQ_INCLUDE_PII=false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Schema hoặc SELECT column 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Dashboard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Dashboard đọc dữ liệu mới, không stale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dashboard và timestamp export.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Rerun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lại DAG không nhân đôi Silver/Gold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 sánh row count trước/sau rerun.</w:t>
            </w:r>
          </w:p>
        </w:tc>
      </w:tr>
    </w:tbl>
    <w:p/>
    <w:p>
      <w:pPr>
        <w:pStyle w:val="Heading2"/>
        <w:keepNext/>
      </w:pPr>
      <w:r>
        <w:rPr>
          <w:rFonts w:ascii="Times New Roman" w:hAnsi="Times New Roman" w:eastAsia="Times New Roman"/>
        </w:rPr>
        <w:t>4.4. Kiểm thử BigQuery, Superset và dashboard</w:t>
      </w:r>
    </w:p>
    <w:p>
      <w:pPr>
        <w:pStyle w:val="Heading3"/>
        <w:keepNext/>
      </w:pPr>
      <w:r>
        <w:rPr>
          <w:rFonts w:ascii="Times New Roman" w:hAnsi="Times New Roman" w:eastAsia="Times New Roman"/>
        </w:rPr>
        <w:t>4.4.1. BigQuery sync</w:t>
      </w:r>
    </w:p>
    <w:p>
      <w:pPr>
        <w:spacing w:line="324" w:lineRule="auto" w:after="120"/>
        <w:ind w:firstLine="432"/>
        <w:jc w:val="both"/>
      </w:pPr>
      <w:r>
        <w:rPr>
          <w:rFonts w:ascii="Times New Roman" w:hAnsi="Times New Roman" w:eastAsia="Times New Roman"/>
          <w:sz w:val="24"/>
        </w:rPr>
        <w:t>Task bq_sync_gold đọc các bảng Gold từ Iceberg và ghi sang BigQuery. Kết quả kiểm thử theo hướng dẫn là dim_customer 4.344, dim_offer 5.072, dim_date 2, fact_telesales_calls 23.447 và vw_telesales_performance 23.447. Số dòng view bằng fact chứng minh join không làm mất record fact, ít nhất ở mức row count tổng.</w:t>
      </w:r>
    </w:p>
    <w:p>
      <w:pPr>
        <w:spacing w:line="324" w:lineRule="auto" w:after="120"/>
        <w:ind w:firstLine="432"/>
        <w:jc w:val="both"/>
      </w:pPr>
      <w:r>
        <w:rPr>
          <w:rFonts w:ascii="Times New Roman" w:hAnsi="Times New Roman" w:eastAsia="Times New Roman"/>
          <w:sz w:val="24"/>
        </w:rPr>
        <w:t>Điểm cần kiểm tra thêm là dim_customer trong BigQuery không chứa full_name và address khi BQ_INCLUDE_PII=false. Đây là kiểm thử bảo mật quan trọng. Nếu dashboard không cần PII, dữ liệu publish ra BigQuery nên ở mức tối thiểu để phục vụ phân tích.</w:t>
      </w:r>
    </w:p>
    <w:p>
      <w:pPr>
        <w:pStyle w:val="Heading3"/>
        <w:keepNext/>
      </w:pPr>
      <w:r>
        <w:rPr>
          <w:rFonts w:ascii="Times New Roman" w:hAnsi="Times New Roman" w:eastAsia="Times New Roman"/>
        </w:rPr>
        <w:t>4.4.2. Serving view</w:t>
      </w:r>
    </w:p>
    <w:p>
      <w:pPr>
        <w:spacing w:line="324" w:lineRule="auto" w:after="120"/>
        <w:ind w:firstLine="432"/>
        <w:jc w:val="both"/>
      </w:pPr>
      <w:r>
        <w:rPr>
          <w:rFonts w:ascii="Times New Roman" w:hAnsi="Times New Roman" w:eastAsia="Times New Roman"/>
          <w:sz w:val="24"/>
        </w:rPr>
        <w:t>View vw_telesales_performance join fact với dim_date, dim_customer và dim_offer. View này cung cấp các trường thời gian, agent, call_status, talk_time, call_code, outcome, age_group, credit_tier, product_name, product_category, lead_source, loan_amount và interest_rate. Nhờ view này, dashboard có thể truy vấn trực tiếp một object thay vì tự join bốn bảng.</w:t>
      </w:r>
    </w:p>
    <w:p>
      <w:pPr>
        <w:spacing w:line="324" w:lineRule="auto" w:after="120"/>
        <w:ind w:firstLine="432"/>
        <w:jc w:val="both"/>
      </w:pPr>
      <w:r>
        <w:rPr>
          <w:rFonts w:ascii="Times New Roman" w:hAnsi="Times New Roman" w:eastAsia="Times New Roman"/>
          <w:sz w:val="24"/>
        </w:rPr>
        <w:t>Nhóm hình của serving layer thể hiện schema của BigQuery view và kết quả truy vấn mẫu, bao gồm view trong BigQuery Explorer, query row count và truy vấn group by outcome_category. Các hình này xác nhận dữ liệu đã được phục vụ ở lớp BI bằng cấu trúc có thể truy vấn.</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phục vụ dữ liệu từ Gold Iceberg sang BigQuery serving view</w:t>
              <w:br/>
            </w:r>
            <w:r>
              <w:rPr>
                <w:sz w:val="18"/>
              </w:rPr>
              <w:t>Nội dung hình: thể hiện trực quan luồng xử lý, schema hoặc màn hình kiểm chứng tương ứng với nội dung đang phân tích.</w:t>
            </w:r>
          </w:p>
        </w:tc>
      </w:tr>
    </w:tbl>
    <w:p>
      <w:pPr>
        <w:pStyle w:val="ReportCaption"/>
      </w:pPr>
      <w:r>
        <w:t>Hình 4.4. Luồng phục vụ dữ liệu từ Gold Iceberg sang BigQuery serving view</w:t>
      </w:r>
    </w:p>
    <w:p>
      <w:pPr>
        <w:pStyle w:val="Heading3"/>
        <w:keepNext/>
      </w:pPr>
      <w:r>
        <w:rPr>
          <w:rFonts w:ascii="Times New Roman" w:hAnsi="Times New Roman" w:eastAsia="Times New Roman"/>
        </w:rPr>
        <w:t>4.4.3. Superset/dashboard</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Dashboard phân tích outcome, lead source và product performance</w:t>
              <w:br/>
            </w:r>
            <w:r>
              <w:rPr>
                <w:sz w:val="18"/>
              </w:rPr>
              <w:t>Nội dung hình: các biểu đồ KPI, outcome_category, success rate theo lead_source và hiệu suất theo sản phẩm.</w:t>
            </w:r>
          </w:p>
        </w:tc>
      </w:tr>
    </w:tbl>
    <w:p>
      <w:pPr>
        <w:pStyle w:val="ReportCaption"/>
      </w:pPr>
      <w:r>
        <w:t>Hình 4.8. Dashboard phân tích outcome, lead source và product performance</w:t>
      </w:r>
    </w:p>
    <w:p>
      <w:pPr>
        <w:spacing w:line="324" w:lineRule="auto" w:after="120"/>
        <w:ind w:firstLine="432"/>
        <w:jc w:val="both"/>
      </w:pPr>
      <w:r>
        <w:rPr>
          <w:rFonts w:ascii="Times New Roman" w:hAnsi="Times New Roman" w:eastAsia="Times New Roman"/>
          <w:sz w:val="24"/>
        </w:rPr>
        <w:t>Superset phục vụ dashboard BI, còn dashboard tĩnh giúp xem nhanh file dashboard_data.json. Các biểu đồ nên xoay quanh các KPI chính: tổng cuộc gọi, successful sales, success rate, outcome breakdown, lead source, product performance, credit tier, talk time band và agent performance. Đây là các phân tích trực tiếp xuất phát từ Star Schema.</w:t>
      </w:r>
    </w:p>
    <w:p>
      <w:pPr>
        <w:spacing w:line="324" w:lineRule="auto" w:after="120"/>
        <w:ind w:firstLine="432"/>
        <w:jc w:val="both"/>
      </w:pPr>
      <w:r>
        <w:rPr>
          <w:rFonts w:ascii="Times New Roman" w:hAnsi="Times New Roman" w:eastAsia="Times New Roman"/>
          <w:sz w:val="24"/>
        </w:rPr>
        <w:t>Khi chụp hình dashboard, nên ưu tiên hình có dữ liệu thật từ Gold/BigQuery, không dùng mock UI rỗng. Caption cần nêu rõ dashboard đọc từ lớp nào, ví dụ từ vw_telesales_performance hoặc dashboard_data.json được export từ Gold. Điều này giúp hình ảnh liên kết với kiến trúc dữ liệu, không chỉ là minh họa giao diện.</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Dashboard Superset/BI cho phân tích hiệu suất telesales</w:t>
              <w:br/>
            </w:r>
            <w:r>
              <w:rPr>
                <w:sz w:val="18"/>
              </w:rPr>
              <w:t>Nội dung hình: thể hiện trực quan luồng xử lý, schema hoặc màn hình kiểm chứng tương ứng với nội dung đang phân tích.</w:t>
            </w:r>
          </w:p>
        </w:tc>
      </w:tr>
    </w:tbl>
    <w:p>
      <w:pPr>
        <w:pStyle w:val="ReportCaption"/>
      </w:pPr>
      <w:r>
        <w:t>Hình 4.3. Dashboard Superset/BI cho phân tích hiệu suất telesales</w:t>
      </w:r>
    </w:p>
    <w:p>
      <w:pPr>
        <w:pStyle w:val="ReportCaption"/>
      </w:pPr>
      <w:r>
        <w:t>Bảng 4.4. Định nghĩa KPI và biểu đồ dashboard</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KPI/biểu đồ</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Công thức hoặc trường sử dụng</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 nghiệp vụ</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Total Calls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Quy mô hoạt động telesales trong kỳ.</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Successful Sales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SUM(has_successful_sale)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Số cuộc gọi có kết quả bán thành công.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SUM(has_successful_sale) / 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Tỷ lệ chuyển đổi tổng thể.</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Outcome Breakdown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GROUP BY outcome_category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Cơ cấu SALE, HARD_REJECTION, SOFT_REJECTION, DO_NOT_CALL, CALLBACK, IN_PROGRESS.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Lead Source Performance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theo lead_source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 sánh Organic_Web_Form, Partner_Referral và Cold_Bought_List.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Product Performance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và call volume theo product_name/product_category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Đánh giá sản phẩm/campaign nào hiệu quả.</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Credit Tier Conversion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theo credit_tier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phản hồi theo chất lượng tín dụng.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 Time Band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và success rate theo talk_time_band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tra quan hệ giữa thời lượng và outcome.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Agent KPI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success rate theo agent_id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Theo dõi hiệu suất nhân viên telesales.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Objection Rate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SUM(has_objection) / 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Tỷ lệ cuộc gọi có objection handling.</w:t>
            </w:r>
          </w:p>
        </w:tc>
      </w:tr>
    </w:tbl>
    <w:p/>
    <w:p>
      <w:pPr>
        <w:pStyle w:val="Heading2"/>
        <w:keepNext/>
      </w:pPr>
      <w:r>
        <w:rPr>
          <w:rFonts w:ascii="Times New Roman" w:hAnsi="Times New Roman" w:eastAsia="Times New Roman"/>
        </w:rPr>
        <w:t>4.5. Đánh giá NLP trong pipeline</w:t>
      </w:r>
    </w:p>
    <w:p>
      <w:pPr>
        <w:pStyle w:val="Heading3"/>
        <w:keepNext/>
      </w:pPr>
      <w:r>
        <w:rPr>
          <w:rFonts w:ascii="Times New Roman" w:hAnsi="Times New Roman" w:eastAsia="Times New Roman"/>
        </w:rPr>
        <w:t>4.5.1. Kết quả mô hình trong notebook</w:t>
      </w:r>
    </w:p>
    <w:p>
      <w:pPr/>
      <w:r>
        <w:t>Notebook NLP_model.ipynb cho thấy BoW đạt F1 Micro 70,16%, Macro F1 62,08%, Precision 65,92%, Recall 74,98% và Exact Match 17,89%. RoBERTa đạt F1 Micro 73,46%, Macro F1 56,14%, Precision 80,39%, Recall 67,62% và Exact Match 17,71%. Chênh lệch F1 Micro giữa hai mô hình là 3,30 điểm phần trăm, còn Exact Match của RoBERTa thấp hơn nhẹ so với BoW.</w:t>
      </w:r>
    </w:p>
    <w:p>
      <w:pPr/>
      <w:r>
        <w:t>Kết quả notebook cho thấy RoBERTa có Precision cao hơn, nhưng không tạo ra cải thiện toàn diện. Macro F1 của RoBERTa thấp hơn BoW, Recall thấp hơn BoW, và Exact Match gần như tương đương. Vì vậy cần đánh giá thêm chi phí vận hành trong pipeline lakehouse thay vì chỉ chọn mô hình dựa trên một chỉ số đơn lẻ.</w:t>
      </w:r>
    </w:p>
    <w:p>
      <w:pPr>
        <w:pStyle w:val="Heading3"/>
      </w:pPr>
      <w:r>
        <w:t>4.5.2. Thực nghiệm RoBERTa trong full rebuild</w:t>
      </w:r>
    </w:p>
    <w:p>
      <w:pPr/>
      <w:r>
        <w:t>Trong full rebuild ngày 01/06/2026, RoBERTa được thử nghiệm trực tiếp trong Silver job trên 23.447 bản ghi call_logs. Lần thử đầu dùng batch_size=16 và một Spark task inference; job chạy từ 05:53:48 đến 06:10:07 nhưng vẫn chưa vượt qua Silver. Spark UI cho thấy một task active kéo dài trên toàn bộ tập call_logs, phản ánh nút thắt inference CPU.</w:t>
      </w:r>
    </w:p>
    <w:p>
      <w:pPr/>
      <w:r>
        <w:t>Lần thử thứ hai tăng song song hóa bằng ROBERTA_NUM_PARTITIONS=4, ROBERTA_BATCH_SIZE=16 và TORCH_NUM_THREADS=1. CPU tăng lên khoảng 380%, nhưng Python workers bị crash với lỗi Python worker exited unexpectedly, EOFException và spark-submit exit -9. Điều này cho thấy tăng partition giúp dùng CPU tốt hơn nhưng làm áp lực bộ nhớ/runtime PyTorch cao hơn, khiến pipeline không ổn định.</w:t>
      </w:r>
    </w:p>
    <w:p>
      <w:pPr/>
      <w:r>
        <w:t>Lần thử thứ ba giảm xuống ROBERTA_NUM_PARTITIONS=2, ROBERTA_BATCH_SIZE=8 và TORCH_NUM_THREADS=1. Cấu hình này ổn định hơn nhưng vẫn chưa hoàn tất Silver đến 07:24:59, nên quá lâu so với nhu cầu rebuild và kiểm thử end-to-end. Với kết quả notebook không vượt trội rõ rệt, chi phí vận hành này không phù hợp cho mô hình production của prototype.</w:t>
      </w:r>
    </w:p>
    <w:p>
      <w:pPr>
        <w:pStyle w:val="ReportCode"/>
      </w:pPr>
      <w:r>
        <w:t>ROBERTA_BATCH_SIZE = int(os.getenv("ROBERTA_BATCH_SIZE", "8"))</w:t>
      </w:r>
    </w:p>
    <w:p>
      <w:pPr>
        <w:pStyle w:val="ReportCode"/>
      </w:pPr>
      <w:r>
        <w:t>ROBERTA_NUM_PARTITIONS = int(os.getenv("ROBERTA_NUM_PARTITIONS", "2"))</w:t>
      </w:r>
    </w:p>
    <w:p>
      <w:pPr>
        <w:pStyle w:val="ReportCode"/>
      </w:pPr>
      <w:r>
        <w:t>torch.set_num_threads(int(os.getenv("TORCH_NUM_THREADS", "1")))</w:t>
      </w:r>
    </w:p>
    <w:p>
      <w:pPr>
        <w:pStyle w:val="Heading3"/>
      </w:pPr>
      <w:r>
        <w:t>4.5.3. Thực nghiệm BoW sau khi thay mô hình</w:t>
      </w:r>
    </w:p>
    <w:p>
      <w:pPr/>
      <w:r>
        <w:t>Sau khi chuyển NLP_MODEL_TYPE về bow, Silver chạy từ 07:27:32 đến 07:28:12 và xử lý đủ 23.447 bản ghi call_logs. Gold tiếp tục chạy thành công từ 07:28:14 đến 07:28:42. BigQuery sync chạy thành công từ 07:32:36 đến 07:33:15, đồng bộ dim_customer 4.344 dòng, dim_offer 5.072 dòng, dim_date 2 dòng và fact_telesales_calls 23.447 dòng.</w:t>
      </w:r>
    </w:p>
    <w:p>
      <w:pPr/>
      <w:r>
        <w:t>Kết quả này cho thấy BoW đáp ứng tốt hơn yêu cầu vận hành của pipeline: inference nhanh, ít phụ thuộc tài nguyên, dễ chạy lại và phù hợp với mục tiêu chứng minh kiến trúc Hybrid Data Lakehouse end-to-end. RoBERTa được giữ lại như baseline học sâu và hướng nâng cấp khi có model serving/GPU hoặc nhu cầu chất lượng cao hơn.</w:t>
      </w:r>
    </w:p>
    <w:p>
      <w:pPr>
        <w:pStyle w:val="ReportCode"/>
      </w:pPr>
      <w:r>
        <w:t>Using BoW production model from /opt/spark/work-dir/batch-etl/models/bow_model.pkl</w:t>
      </w:r>
    </w:p>
    <w:p>
      <w:pPr>
        <w:pStyle w:val="ReportCode"/>
      </w:pPr>
      <w:r>
        <w:t>MERGE INTO lakehouse.silver.call_logs completed (23,447 source records)</w:t>
      </w:r>
    </w:p>
    <w:p>
      <w:pPr>
        <w:pStyle w:val="ReportCode"/>
      </w:pPr>
      <w:r>
        <w:t>Silver job completed successfully.</w:t>
      </w:r>
    </w:p>
    <w:p>
      <w:pPr>
        <w:pStyle w:val="Heading3"/>
      </w:pPr>
      <w:r>
        <w:t>4.5.4. Kiểm tra schema sau khi đổi mô hình</w:t>
      </w:r>
    </w:p>
    <w:p>
      <w:pPr/>
      <w:r>
        <w:t>Sau full rebuild, Silver call_logs có call_code là nhãn do mô hình sinh và vẫn giữ call_transcript để phục vụ inference nội bộ. Gold fact_telesales_calls có call_code và các cờ nghiệp vụ, nhưng không có call_transcript, call_code_original hoặc call_code_predicted. BigQuery sync cũng loại các cột nhạy cảm trước khi ghi, bảo đảm transcript không đi vào lớp serving phân tích.</w:t>
      </w:r>
    </w:p>
    <w:p>
      <w:pPr>
        <w:pStyle w:val="ReportCode"/>
      </w:pPr>
      <w:r>
        <w:t>BLOCKED_BIGQUERY_COLUMNS = {"call_transcript", "call_code_original", "call_code_predicted", "full_name", "address"}</w:t>
      </w:r>
    </w:p>
    <w:p>
      <w:pPr>
        <w:pStyle w:val="ReportCode"/>
      </w:pPr>
      <w:r>
        <w:t>df = df.drop(*[col for col in BLOCKED_BIGQUERY_COLUMNS if col in df.columns])</w:t>
      </w:r>
    </w:p>
    <w:p>
      <w:pPr>
        <w:pStyle w:val="Heading3"/>
      </w:pPr>
      <w:r>
        <w:rPr>
          <w:b w:val="0"/>
        </w:rPr>
        <w:t>4.5.5. Thực nghiệm auxiliary training với CallCenterEN</w:t>
      </w:r>
    </w:p>
    <w:p>
      <w:r>
        <w:rPr>
          <w:b w:val="0"/>
        </w:rPr>
        <w:t>Thực nghiệm auxiliary training được chạy sau khi đã tạo 300 pseudo-label từ CallCenterEN. Trong đó, 294 dòng được dùng trong training sau khi lọc các nhãn hợp lệ và merge lại với transcript. Cấu hình M0 và M3 sử dụng cùng pipeline BoW + Logistic Regression để đảm bảo so sánh công bằng.</w:t>
      </w:r>
    </w:p>
    <w:p>
      <w:r>
        <w:rPr>
          <w:b w:val="0"/>
        </w:rPr>
        <w:t>Điểm quan trọng của thiết kế đánh giá là CallCenterEN không được đưa vào validation hoặc test set. Toàn bộ kết quả bên dưới được đo trên split validation/test gốc của dataset chính. Vì vậy, kết quả phản ánh tác động của auxiliary data đến bài toán call_code của đề tài, không phải độ chính xác trên CallCenterEN.</w:t>
      </w:r>
    </w:p>
    <w:tbl>
      <w:tblPr>
        <w:tblStyle w:val="TableGrid"/>
        <w:tblW w:type="auto" w:w="0"/>
        <w:tblLayout w:type="autofit"/>
        <w:tblLook w:firstColumn="1" w:firstRow="1" w:lastColumn="0" w:lastRow="0" w:noHBand="0" w:noVBand="1" w:val="04A0"/>
      </w:tblPr>
      <w:tblGrid>
        <w:gridCol w:w="1201"/>
        <w:gridCol w:w="1201"/>
        <w:gridCol w:w="1201"/>
        <w:gridCol w:w="1201"/>
        <w:gridCol w:w="1201"/>
        <w:gridCol w:w="1201"/>
        <w:gridCol w:w="1201"/>
        <w:gridCol w:w="1201"/>
      </w:tblGrid>
      <w:tr>
        <w:tc>
          <w:tcPr>
            <w:tcW w:type="dxa" w:w="1201"/>
          </w:tcPr>
          <w:p>
            <w:pPr>
              <w:jc w:val="center"/>
            </w:pPr>
            <w:r>
              <w:rPr>
                <w:b/>
              </w:rPr>
              <w:t>Model</w:t>
            </w:r>
          </w:p>
        </w:tc>
        <w:tc>
          <w:tcPr>
            <w:tcW w:type="dxa" w:w="1201"/>
          </w:tcPr>
          <w:p>
            <w:pPr>
              <w:jc w:val="center"/>
            </w:pPr>
            <w:r>
              <w:rPr>
                <w:b/>
              </w:rPr>
              <w:t>Train rows</w:t>
            </w:r>
          </w:p>
        </w:tc>
        <w:tc>
          <w:tcPr>
            <w:tcW w:type="dxa" w:w="1201"/>
          </w:tcPr>
          <w:p>
            <w:pPr>
              <w:jc w:val="center"/>
            </w:pPr>
            <w:r>
              <w:rPr>
                <w:b/>
              </w:rPr>
              <w:t>Eval rows</w:t>
            </w:r>
          </w:p>
        </w:tc>
        <w:tc>
          <w:tcPr>
            <w:tcW w:type="dxa" w:w="1201"/>
          </w:tcPr>
          <w:p>
            <w:pPr>
              <w:jc w:val="center"/>
            </w:pPr>
            <w:r>
              <w:rPr>
                <w:b/>
              </w:rPr>
              <w:t>Subset accuracy</w:t>
            </w:r>
          </w:p>
        </w:tc>
        <w:tc>
          <w:tcPr>
            <w:tcW w:type="dxa" w:w="1201"/>
          </w:tcPr>
          <w:p>
            <w:pPr>
              <w:jc w:val="center"/>
            </w:pPr>
            <w:r>
              <w:rPr>
                <w:b/>
              </w:rPr>
              <w:t>Micro-F1</w:t>
            </w:r>
          </w:p>
        </w:tc>
        <w:tc>
          <w:tcPr>
            <w:tcW w:type="dxa" w:w="1201"/>
          </w:tcPr>
          <w:p>
            <w:pPr>
              <w:jc w:val="center"/>
            </w:pPr>
            <w:r>
              <w:rPr>
                <w:b/>
              </w:rPr>
              <w:t>Macro-F1</w:t>
            </w:r>
          </w:p>
        </w:tc>
        <w:tc>
          <w:tcPr>
            <w:tcW w:type="dxa" w:w="1201"/>
          </w:tcPr>
          <w:p>
            <w:pPr>
              <w:jc w:val="center"/>
            </w:pPr>
            <w:r>
              <w:rPr>
                <w:b/>
              </w:rPr>
              <w:t>Weighted-F1</w:t>
            </w:r>
          </w:p>
        </w:tc>
        <w:tc>
          <w:tcPr>
            <w:tcW w:type="dxa" w:w="1201"/>
          </w:tcPr>
          <w:p>
            <w:pPr>
              <w:jc w:val="center"/>
            </w:pPr>
            <w:r>
              <w:rPr>
                <w:b/>
              </w:rPr>
              <w:t>Hamming loss</w:t>
            </w:r>
          </w:p>
        </w:tc>
      </w:tr>
      <w:tr>
        <w:tc>
          <w:tcPr>
            <w:tcW w:type="dxa" w:w="1201"/>
          </w:tcPr>
          <w:p>
            <w:r>
              <w:t>M0_primary_only_bow</w:t>
            </w:r>
          </w:p>
        </w:tc>
        <w:tc>
          <w:tcPr>
            <w:tcW w:type="dxa" w:w="1201"/>
          </w:tcPr>
          <w:p>
            <w:r>
              <w:t>13857</w:t>
            </w:r>
          </w:p>
        </w:tc>
        <w:tc>
          <w:tcPr>
            <w:tcW w:type="dxa" w:w="1201"/>
          </w:tcPr>
          <w:p>
            <w:r>
              <w:t>1732</w:t>
            </w:r>
          </w:p>
        </w:tc>
        <w:tc>
          <w:tcPr>
            <w:tcW w:type="dxa" w:w="1201"/>
          </w:tcPr>
          <w:p>
            <w:r>
              <w:t>0.2610</w:t>
            </w:r>
          </w:p>
        </w:tc>
        <w:tc>
          <w:tcPr>
            <w:tcW w:type="dxa" w:w="1201"/>
          </w:tcPr>
          <w:p>
            <w:r>
              <w:t>0.7298</w:t>
            </w:r>
          </w:p>
        </w:tc>
        <w:tc>
          <w:tcPr>
            <w:tcW w:type="dxa" w:w="1201"/>
          </w:tcPr>
          <w:p>
            <w:r>
              <w:t>0.6501</w:t>
            </w:r>
          </w:p>
        </w:tc>
        <w:tc>
          <w:tcPr>
            <w:tcW w:type="dxa" w:w="1201"/>
          </w:tcPr>
          <w:p>
            <w:r>
              <w:t>0.7316</w:t>
            </w:r>
          </w:p>
        </w:tc>
        <w:tc>
          <w:tcPr>
            <w:tcW w:type="dxa" w:w="1201"/>
          </w:tcPr>
          <w:p>
            <w:r>
              <w:t>0.0691</w:t>
            </w:r>
          </w:p>
        </w:tc>
      </w:tr>
      <w:tr>
        <w:tc>
          <w:tcPr>
            <w:tcW w:type="dxa" w:w="1201"/>
          </w:tcPr>
          <w:p>
            <w:r>
              <w:t>M3_primary_plus_callcenteren_pseudo_bow</w:t>
            </w:r>
          </w:p>
        </w:tc>
        <w:tc>
          <w:tcPr>
            <w:tcW w:type="dxa" w:w="1201"/>
          </w:tcPr>
          <w:p>
            <w:r>
              <w:t>14151</w:t>
            </w:r>
          </w:p>
        </w:tc>
        <w:tc>
          <w:tcPr>
            <w:tcW w:type="dxa" w:w="1201"/>
          </w:tcPr>
          <w:p>
            <w:r>
              <w:t>1732</w:t>
            </w:r>
          </w:p>
        </w:tc>
        <w:tc>
          <w:tcPr>
            <w:tcW w:type="dxa" w:w="1201"/>
          </w:tcPr>
          <w:p>
            <w:r>
              <w:t>0.2604</w:t>
            </w:r>
          </w:p>
        </w:tc>
        <w:tc>
          <w:tcPr>
            <w:tcW w:type="dxa" w:w="1201"/>
          </w:tcPr>
          <w:p>
            <w:r>
              <w:t>0.7300</w:t>
            </w:r>
          </w:p>
        </w:tc>
        <w:tc>
          <w:tcPr>
            <w:tcW w:type="dxa" w:w="1201"/>
          </w:tcPr>
          <w:p>
            <w:r>
              <w:t>0.6494</w:t>
            </w:r>
          </w:p>
        </w:tc>
        <w:tc>
          <w:tcPr>
            <w:tcW w:type="dxa" w:w="1201"/>
          </w:tcPr>
          <w:p>
            <w:r>
              <w:t>0.7318</w:t>
            </w:r>
          </w:p>
        </w:tc>
        <w:tc>
          <w:tcPr>
            <w:tcW w:type="dxa" w:w="1201"/>
          </w:tcPr>
          <w:p>
            <w:r>
              <w:t>0.0690</w:t>
            </w:r>
          </w:p>
        </w:tc>
      </w:tr>
    </w:tbl>
    <w:p/>
    <w:p>
      <w:r>
        <w:rPr>
          <w:b w:val="0"/>
        </w:rPr>
        <w:t>Bảng trên là kết quả trên validation set.</w:t>
      </w:r>
    </w:p>
    <w:tbl>
      <w:tblPr>
        <w:tblStyle w:val="TableGrid"/>
        <w:tblW w:type="auto" w:w="0"/>
        <w:tblLayout w:type="autofit"/>
        <w:tblLook w:firstColumn="1" w:firstRow="1" w:lastColumn="0" w:lastRow="0" w:noHBand="0" w:noVBand="1" w:val="04A0"/>
      </w:tblPr>
      <w:tblGrid>
        <w:gridCol w:w="1201"/>
        <w:gridCol w:w="1201"/>
        <w:gridCol w:w="1201"/>
        <w:gridCol w:w="1201"/>
        <w:gridCol w:w="1201"/>
        <w:gridCol w:w="1201"/>
        <w:gridCol w:w="1201"/>
        <w:gridCol w:w="1201"/>
      </w:tblGrid>
      <w:tr>
        <w:tc>
          <w:tcPr>
            <w:tcW w:type="dxa" w:w="1201"/>
          </w:tcPr>
          <w:p>
            <w:pPr>
              <w:jc w:val="center"/>
            </w:pPr>
            <w:r>
              <w:rPr>
                <w:b/>
              </w:rPr>
              <w:t>Model</w:t>
            </w:r>
          </w:p>
        </w:tc>
        <w:tc>
          <w:tcPr>
            <w:tcW w:type="dxa" w:w="1201"/>
          </w:tcPr>
          <w:p>
            <w:pPr>
              <w:jc w:val="center"/>
            </w:pPr>
            <w:r>
              <w:rPr>
                <w:b/>
              </w:rPr>
              <w:t>Train rows</w:t>
            </w:r>
          </w:p>
        </w:tc>
        <w:tc>
          <w:tcPr>
            <w:tcW w:type="dxa" w:w="1201"/>
          </w:tcPr>
          <w:p>
            <w:pPr>
              <w:jc w:val="center"/>
            </w:pPr>
            <w:r>
              <w:rPr>
                <w:b/>
              </w:rPr>
              <w:t>Eval rows</w:t>
            </w:r>
          </w:p>
        </w:tc>
        <w:tc>
          <w:tcPr>
            <w:tcW w:type="dxa" w:w="1201"/>
          </w:tcPr>
          <w:p>
            <w:pPr>
              <w:jc w:val="center"/>
            </w:pPr>
            <w:r>
              <w:rPr>
                <w:b/>
              </w:rPr>
              <w:t>Subset accuracy</w:t>
            </w:r>
          </w:p>
        </w:tc>
        <w:tc>
          <w:tcPr>
            <w:tcW w:type="dxa" w:w="1201"/>
          </w:tcPr>
          <w:p>
            <w:pPr>
              <w:jc w:val="center"/>
            </w:pPr>
            <w:r>
              <w:rPr>
                <w:b/>
              </w:rPr>
              <w:t>Micro-F1</w:t>
            </w:r>
          </w:p>
        </w:tc>
        <w:tc>
          <w:tcPr>
            <w:tcW w:type="dxa" w:w="1201"/>
          </w:tcPr>
          <w:p>
            <w:pPr>
              <w:jc w:val="center"/>
            </w:pPr>
            <w:r>
              <w:rPr>
                <w:b/>
              </w:rPr>
              <w:t>Macro-F1</w:t>
            </w:r>
          </w:p>
        </w:tc>
        <w:tc>
          <w:tcPr>
            <w:tcW w:type="dxa" w:w="1201"/>
          </w:tcPr>
          <w:p>
            <w:pPr>
              <w:jc w:val="center"/>
            </w:pPr>
            <w:r>
              <w:rPr>
                <w:b/>
              </w:rPr>
              <w:t>Weighted-F1</w:t>
            </w:r>
          </w:p>
        </w:tc>
        <w:tc>
          <w:tcPr>
            <w:tcW w:type="dxa" w:w="1201"/>
          </w:tcPr>
          <w:p>
            <w:pPr>
              <w:jc w:val="center"/>
            </w:pPr>
            <w:r>
              <w:rPr>
                <w:b/>
              </w:rPr>
              <w:t>Hamming loss</w:t>
            </w:r>
          </w:p>
        </w:tc>
      </w:tr>
      <w:tr>
        <w:tc>
          <w:tcPr>
            <w:tcW w:type="dxa" w:w="1201"/>
          </w:tcPr>
          <w:p>
            <w:r>
              <w:t>M0_primary_only_bow</w:t>
            </w:r>
          </w:p>
        </w:tc>
        <w:tc>
          <w:tcPr>
            <w:tcW w:type="dxa" w:w="1201"/>
          </w:tcPr>
          <w:p>
            <w:r>
              <w:t>13857</w:t>
            </w:r>
          </w:p>
        </w:tc>
        <w:tc>
          <w:tcPr>
            <w:tcW w:type="dxa" w:w="1201"/>
          </w:tcPr>
          <w:p>
            <w:r>
              <w:t>1733</w:t>
            </w:r>
          </w:p>
        </w:tc>
        <w:tc>
          <w:tcPr>
            <w:tcW w:type="dxa" w:w="1201"/>
          </w:tcPr>
          <w:p>
            <w:r>
              <w:t>0.2539</w:t>
            </w:r>
          </w:p>
        </w:tc>
        <w:tc>
          <w:tcPr>
            <w:tcW w:type="dxa" w:w="1201"/>
          </w:tcPr>
          <w:p>
            <w:r>
              <w:t>0.7251</w:t>
            </w:r>
          </w:p>
        </w:tc>
        <w:tc>
          <w:tcPr>
            <w:tcW w:type="dxa" w:w="1201"/>
          </w:tcPr>
          <w:p>
            <w:r>
              <w:t>0.6397</w:t>
            </w:r>
          </w:p>
        </w:tc>
        <w:tc>
          <w:tcPr>
            <w:tcW w:type="dxa" w:w="1201"/>
          </w:tcPr>
          <w:p>
            <w:r>
              <w:t>0.7260</w:t>
            </w:r>
          </w:p>
        </w:tc>
        <w:tc>
          <w:tcPr>
            <w:tcW w:type="dxa" w:w="1201"/>
          </w:tcPr>
          <w:p>
            <w:r>
              <w:t>0.0703</w:t>
            </w:r>
          </w:p>
        </w:tc>
      </w:tr>
      <w:tr>
        <w:tc>
          <w:tcPr>
            <w:tcW w:type="dxa" w:w="1201"/>
          </w:tcPr>
          <w:p>
            <w:r>
              <w:t>M3_primary_plus_callcenteren_pseudo_bow</w:t>
            </w:r>
          </w:p>
        </w:tc>
        <w:tc>
          <w:tcPr>
            <w:tcW w:type="dxa" w:w="1201"/>
          </w:tcPr>
          <w:p>
            <w:r>
              <w:t>14151</w:t>
            </w:r>
          </w:p>
        </w:tc>
        <w:tc>
          <w:tcPr>
            <w:tcW w:type="dxa" w:w="1201"/>
          </w:tcPr>
          <w:p>
            <w:r>
              <w:t>1733</w:t>
            </w:r>
          </w:p>
        </w:tc>
        <w:tc>
          <w:tcPr>
            <w:tcW w:type="dxa" w:w="1201"/>
          </w:tcPr>
          <w:p>
            <w:r>
              <w:t>0.2539</w:t>
            </w:r>
          </w:p>
        </w:tc>
        <w:tc>
          <w:tcPr>
            <w:tcW w:type="dxa" w:w="1201"/>
          </w:tcPr>
          <w:p>
            <w:r>
              <w:t>0.7261</w:t>
            </w:r>
          </w:p>
        </w:tc>
        <w:tc>
          <w:tcPr>
            <w:tcW w:type="dxa" w:w="1201"/>
          </w:tcPr>
          <w:p>
            <w:r>
              <w:t>0.6413</w:t>
            </w:r>
          </w:p>
        </w:tc>
        <w:tc>
          <w:tcPr>
            <w:tcW w:type="dxa" w:w="1201"/>
          </w:tcPr>
          <w:p>
            <w:r>
              <w:t>0.7270</w:t>
            </w:r>
          </w:p>
        </w:tc>
        <w:tc>
          <w:tcPr>
            <w:tcW w:type="dxa" w:w="1201"/>
          </w:tcPr>
          <w:p>
            <w:r>
              <w:t>0.0700</w:t>
            </w:r>
          </w:p>
        </w:tc>
      </w:tr>
    </w:tbl>
    <w:p/>
    <w:p>
      <w:r>
        <w:rPr>
          <w:b w:val="0"/>
        </w:rPr>
        <w:t>Trên test set, M3 tăng micro-F1 từ 0.7251 lên 0.7261 và macro-F1 từ 0.6397 lên 0.6413. Mức cải thiện nhỏ nhưng có hướng tích cực, đủ để kết luận rằng CallCenterEN có thể đóng góp như auxiliary corpus trong một pilot experiment.</w:t>
      </w:r>
    </w:p>
    <w:p>
      <w:r>
        <w:rPr>
          <w:b w:val="0"/>
        </w:rPr>
        <w:t>Kết quả không nên được diễn giải quá mức thành một cải thiện lớn của mô hình. Nó cho thấy quy trình weak-label training là khả thi và có kết nối thực tế với mô hình hiện tại. Các thí nghiệm mở rộng có thể tăng số pseudo-label lên 1,000-2,000 mẫu, kiểm tra thủ công một phần nhãn, hoặc chuyển sang domain-adaptive pretraining cho mô hình Transformer.</w:t>
      </w:r>
    </w:p>
    <w:p>
      <w:pPr>
        <w:pStyle w:val="Heading2"/>
        <w:keepNext/>
      </w:pPr>
      <w:r>
        <w:rPr>
          <w:rFonts w:ascii="Times New Roman" w:hAnsi="Times New Roman" w:eastAsia="Times New Roman"/>
        </w:rPr>
        <w:t>4.6. Kiểm thử khả năng chạy lại và phục hồi lỗi</w:t>
      </w:r>
    </w:p>
    <w:p>
      <w:pPr>
        <w:pStyle w:val="Heading3"/>
        <w:keepNext/>
      </w:pPr>
      <w:r>
        <w:rPr>
          <w:rFonts w:ascii="Times New Roman" w:hAnsi="Times New Roman" w:eastAsia="Times New Roman"/>
        </w:rPr>
        <w:t>4.6.1. Chạy lại pipeline</w:t>
      </w:r>
    </w:p>
    <w:p>
      <w:pPr>
        <w:spacing w:line="324" w:lineRule="auto" w:after="120"/>
        <w:ind w:firstLine="432"/>
        <w:jc w:val="both"/>
      </w:pPr>
      <w:r>
        <w:rPr>
          <w:rFonts w:ascii="Times New Roman" w:hAnsi="Times New Roman" w:eastAsia="Times New Roman"/>
          <w:sz w:val="24"/>
        </w:rPr>
        <w:t>Pipeline có một số cơ chế hỗ trợ chạy lại. load_data.py dùng upsert, Silver/Gold dùng MERGE INTO, Airflow task có retry, Debezium init idempotent. Khi chạy lại DAG, bảng Silver và Gold không nên tăng số dòng bất thường nếu khóa tự nhiên ổn định. Đây là tiêu chí nghiệm thu quan trọng vì pipeline dữ liệu thực tế thường phải rerun sau lỗi.</w:t>
      </w:r>
    </w:p>
    <w:p>
      <w:pPr>
        <w:spacing w:line="324" w:lineRule="auto" w:after="120"/>
        <w:ind w:firstLine="432"/>
        <w:jc w:val="both"/>
      </w:pPr>
      <w:r>
        <w:rPr>
          <w:rFonts w:ascii="Times New Roman" w:hAnsi="Times New Roman" w:eastAsia="Times New Roman"/>
          <w:sz w:val="24"/>
        </w:rPr>
        <w:t>Tuy nhiên, Bronze là append log của CDC. Nếu reset checkpoint hoặc replay Kafka từ earliest, Bronze có thể có thêm bản ghi. Điều này không sai nếu Bronze được xem như log raw, nhưng Silver phải deduplicate để đảm bảo bảng sạch không duplicate. Báo cáo nên giải thích rõ vai trò khác nhau của Bronze append và Silver/Gold upsert.</w:t>
      </w:r>
    </w:p>
    <w:p>
      <w:pPr>
        <w:pStyle w:val="Heading3"/>
        <w:keepNext/>
      </w:pPr>
      <w:r>
        <w:rPr>
          <w:rFonts w:ascii="Times New Roman" w:hAnsi="Times New Roman" w:eastAsia="Times New Roman"/>
        </w:rPr>
        <w:t>4.6.2. Các lỗi thực nghiệm đã ghi nhận</w:t>
      </w:r>
    </w:p>
    <w:p>
      <w:pPr>
        <w:spacing w:line="324" w:lineRule="auto" w:after="120"/>
        <w:ind w:firstLine="432"/>
        <w:jc w:val="both"/>
      </w:pPr>
      <w:r>
        <w:rPr>
          <w:rFonts w:ascii="Times New Roman" w:hAnsi="Times New Roman" w:eastAsia="Times New Roman"/>
          <w:sz w:val="24"/>
        </w:rPr>
        <w:t>thiếu dependency cho scikit-learn/joblib/PyTorch/Transformers</w:t>
      </w:r>
    </w:p>
    <w:p>
      <w:pPr>
        <w:spacing w:line="324" w:lineRule="auto" w:after="120"/>
        <w:ind w:firstLine="432"/>
        <w:jc w:val="both"/>
      </w:pPr>
      <w:r>
        <w:rPr>
          <w:rFonts w:ascii="Times New Roman" w:hAnsi="Times New Roman" w:eastAsia="Times New Roman"/>
          <w:sz w:val="24"/>
        </w:rPr>
        <w:t>Ngoài lỗi runtime, dữ liệu cũng có lỗi chất lượng như full_date null do timestamp parse lỗi. Thay vì chỉ nói pipeline thành công, báo cáo nên nêu cả lỗi và cách xử lý. Đây là điểm tạo độ tin cậy cho đồ án: hệ thống dữ liệu thực tế luôn có dữ liệu bẩn, schema lệch và dependency mismatch.</w:t>
      </w:r>
    </w:p>
    <w:p>
      <w:r>
        <w:br w:type="page"/>
      </w:r>
    </w:p>
    <w:p>
      <w:pPr>
        <w:pStyle w:val="Heading1"/>
        <w:keepNext/>
      </w:pPr>
      <w:r>
        <w:rPr>
          <w:rFonts w:ascii="Times New Roman" w:hAnsi="Times New Roman" w:eastAsia="Times New Roman"/>
        </w:rPr>
        <w:t>Chương 5: ĐÁNH GIÁ TỔNG HỢP, HẠN CHẾ VÀ HƯỚNG PHÁT TRIỂN</w:t>
      </w:r>
    </w:p>
    <w:p>
      <w:pPr>
        <w:spacing w:line="324" w:lineRule="auto" w:after="120"/>
        <w:ind w:firstLine="432"/>
        <w:jc w:val="both"/>
      </w:pPr>
      <w:r>
        <w:rPr>
          <w:rFonts w:ascii="Times New Roman" w:hAnsi="Times New Roman" w:eastAsia="Times New Roman"/>
          <w:sz w:val="24"/>
        </w:rPr>
        <w:t>Chương 5 tổng hợp mức độ đáp ứng mục tiêu, đánh giá các đóng góp kỹ thuật, chỉ ra hạn chế và đề xuất hướng phát triển. Cấu trúc chương này giúp phần kết luận không chỉ lặp lại nội dung đã làm mà còn cho thấy người thực hiện hiểu rõ ranh giới của prototype.</w:t>
      </w:r>
    </w:p>
    <w:p>
      <w:pPr>
        <w:pStyle w:val="Heading2"/>
        <w:keepNext/>
      </w:pPr>
      <w:r>
        <w:rPr>
          <w:rFonts w:ascii="Times New Roman" w:hAnsi="Times New Roman" w:eastAsia="Times New Roman"/>
        </w:rPr>
        <w:t>5.1. Mức độ đáp ứng mục tiêu đề tài</w:t>
      </w:r>
    </w:p>
    <w:p>
      <w:pPr>
        <w:pStyle w:val="Heading3"/>
        <w:keepNext/>
      </w:pPr>
      <w:r>
        <w:rPr>
          <w:rFonts w:ascii="Times New Roman" w:hAnsi="Times New Roman" w:eastAsia="Times New Roman"/>
        </w:rPr>
        <w:t>5.1.1. Tách tải OLTP và OLAP</w:t>
      </w:r>
    </w:p>
    <w:p>
      <w:pPr>
        <w:spacing w:line="324" w:lineRule="auto" w:after="120"/>
        <w:ind w:firstLine="432"/>
        <w:jc w:val="both"/>
      </w:pPr>
      <w:r>
        <w:rPr>
          <w:rFonts w:ascii="Times New Roman" w:hAnsi="Times New Roman" w:eastAsia="Times New Roman"/>
          <w:sz w:val="24"/>
        </w:rPr>
        <w:t>Đề tài đã thiết kế được luồng tách tải giữa MongoDB vận hành và hệ thống phân tích. MongoDB chỉ là source database; Debezium/Kafka đưa thay đổi sang lakehouse; Spark/Iceberg xử lý phân tích; BigQuery/Superset phục vụ dashboard. Cách này giải quyết vấn đề không truy vấn phân tích trực tiếp trên hệ thống OLTP.</w:t>
      </w:r>
    </w:p>
    <w:p>
      <w:pPr>
        <w:spacing w:line="324" w:lineRule="auto" w:after="120"/>
        <w:ind w:firstLine="432"/>
        <w:jc w:val="both"/>
      </w:pPr>
      <w:r>
        <w:rPr>
          <w:rFonts w:ascii="Times New Roman" w:hAnsi="Times New Roman" w:eastAsia="Times New Roman"/>
          <w:sz w:val="24"/>
        </w:rPr>
        <w:t>Mức độ đáp ứng trong prototype là tốt ở chức năng end-to-end. Tuy nhiên, đề tài chưa benchmark tải đồng thời thật giữa OLTP và OLAP. Vì vậy có thể kết luận hệ thống chứng minh được kiến trúc tách tải, nhưng chưa chứng minh định lượng về giảm tải hiệu năng trong môi trường production.</w:t>
      </w:r>
    </w:p>
    <w:p>
      <w:pPr>
        <w:pStyle w:val="Heading3"/>
        <w:keepNext/>
      </w:pPr>
      <w:r>
        <w:rPr>
          <w:rFonts w:ascii="Times New Roman" w:hAnsi="Times New Roman" w:eastAsia="Times New Roman"/>
        </w:rPr>
        <w:t>5.1.2. Xử lý dữ liệu có cấu trúc và phi cấu trúc</w:t>
      </w:r>
    </w:p>
    <w:p>
      <w:pPr>
        <w:spacing w:line="324" w:lineRule="auto" w:after="120"/>
        <w:ind w:firstLine="432"/>
        <w:jc w:val="both"/>
      </w:pPr>
      <w:r>
        <w:t>Pipeline xử lý cả dữ liệu có cấu trúc như customer/offer/call metadata và dữ liệu phi cấu trúc là call_transcript. Tích hợp NLP ở Silver giúp chuyển transcript thành call_code. Đây là điểm nổi bật vì nhiều demo lakehouse chỉ dừng ở bảng quan hệ, trong khi bài toán telesales cần khai thác hội thoại.</w:t>
      </w:r>
    </w:p>
    <w:p>
      <w:pPr>
        <w:spacing w:line="324" w:lineRule="auto" w:after="120"/>
        <w:ind w:firstLine="432"/>
        <w:jc w:val="both"/>
      </w:pPr>
      <w:r>
        <w:t>Mức độ tích hợp NLP được định hướng theo BoW + Logistic Regression để bảo đảm pipeline chạy nhanh và ổn định end-to-end. RoBERTa được dùng làm baseline học sâu để chứng minh trade-off giữa chất lượng mô hình và chi phí vận hành.</w:t>
      </w:r>
    </w:p>
    <w:p>
      <w:pPr>
        <w:pStyle w:val="Heading3"/>
        <w:keepNext/>
      </w:pPr>
      <w:r>
        <w:rPr>
          <w:rFonts w:ascii="Times New Roman" w:hAnsi="Times New Roman" w:eastAsia="Times New Roman"/>
        </w:rPr>
        <w:t>5.1.3. Bảo vệ dữ liệu cá nhân</w:t>
      </w:r>
    </w:p>
    <w:p>
      <w:pPr>
        <w:spacing w:line="324" w:lineRule="auto" w:after="120"/>
        <w:ind w:firstLine="432"/>
        <w:jc w:val="both"/>
      </w:pPr>
      <w:r>
        <w:rPr>
          <w:rFonts w:ascii="Times New Roman" w:hAnsi="Times New Roman" w:eastAsia="Times New Roman"/>
          <w:sz w:val="24"/>
        </w:rPr>
        <w:t>Hệ thống đã có PII masking ở Silver và drop một số trường PII khi publish BigQuery. Điều này đáp ứng yêu cầu cơ bản là dữ liệu phân tích không cần chứa toàn bộ thông tin định danh. Việc đưa PII vào chương thiết kế và kiểm thử giúp báo cáo rõ hơn về trách nhiệm dữ liệu.</w:t>
      </w:r>
    </w:p>
    <w:p>
      <w:pPr>
        <w:spacing w:line="324" w:lineRule="auto" w:after="120"/>
        <w:ind w:firstLine="432"/>
        <w:jc w:val="both"/>
      </w:pPr>
      <w:r>
        <w:rPr>
          <w:rFonts w:ascii="Times New Roman" w:hAnsi="Times New Roman" w:eastAsia="Times New Roman"/>
          <w:sz w:val="24"/>
        </w:rPr>
        <w:t>Trong phạm vi prototype, cơ chế bảo vệ mới dừng ở masking một số trường PII và tách dữ liệu phục vụ phân tích. Khi triển khai trong môi trường thật, transcript cần được redaction để xử lý PII do khách hàng tự nói ra; full_name cần được giới hạn quyền truy cập; credentials cần chuyển sang secret management; và hệ thống cần audit log cho các thao tác dữ liệu nhạy cảm.</w:t>
      </w:r>
    </w:p>
    <w:p>
      <w:pPr>
        <w:pStyle w:val="Heading2"/>
        <w:keepNext/>
      </w:pPr>
      <w:r>
        <w:rPr>
          <w:rFonts w:ascii="Times New Roman" w:hAnsi="Times New Roman" w:eastAsia="Times New Roman"/>
        </w:rPr>
        <w:t>5.2. Đánh giá đóng góp kỹ thuật</w:t>
      </w:r>
    </w:p>
    <w:p>
      <w:pPr>
        <w:pStyle w:val="Heading3"/>
        <w:keepNext/>
      </w:pPr>
      <w:r>
        <w:rPr>
          <w:rFonts w:ascii="Times New Roman" w:hAnsi="Times New Roman" w:eastAsia="Times New Roman"/>
        </w:rPr>
        <w:t>5.2.1. Đóng góp về dữ liệu</w:t>
      </w:r>
    </w:p>
    <w:p>
      <w:pPr>
        <w:spacing w:line="324" w:lineRule="auto" w:after="120"/>
        <w:ind w:firstLine="432"/>
        <w:jc w:val="both"/>
      </w:pPr>
      <w:r>
        <w:rPr>
          <w:rFonts w:ascii="Times New Roman" w:hAnsi="Times New Roman" w:eastAsia="Times New Roman"/>
          <w:sz w:val="24"/>
        </w:rPr>
        <w:t>Đóng góp đầu tiên là xây dựng được bộ dữ liệu tổng hợp có mô tả rõ, có quy trình sinh bằng LLM, có schema nghiệp vụ và có bước chuẩn hóa entity. Báo cáo revised đã đưa dataset vào một chương riêng, nêu rõ model sinh dữ liệu, tham số, số lượng, tính chất và hạn chế. Đây là phần quan trọng để đề tài không bị đánh giá là thiếu cơ sở dữ liệu thực nghiệm.</w:t>
      </w:r>
    </w:p>
    <w:p>
      <w:pPr>
        <w:spacing w:line="324" w:lineRule="auto" w:after="120"/>
        <w:ind w:firstLine="432"/>
        <w:jc w:val="both"/>
      </w:pPr>
      <w:r>
        <w:rPr>
          <w:rFonts w:ascii="Times New Roman" w:hAnsi="Times New Roman" w:eastAsia="Times New Roman"/>
          <w:sz w:val="24"/>
        </w:rPr>
        <w:t>Điểm đáng chú ý là dữ liệu không chỉ có transcript và nhãn mà còn có customer profile, offer, campaign và call metadata. Nhờ đó pipeline có đủ cơ sở để xây dựng Star Schema và dashboard nghiệp vụ. Nếu chỉ có transcript, đề tài sẽ nghiêng về NLP nhiều hơn Data Engineering; nếu chỉ có bảng quan hệ, đề tài lại thiếu yếu tố hội thoại AGI Telesales.</w:t>
      </w:r>
    </w:p>
    <w:p>
      <w:pPr>
        <w:pStyle w:val="Heading3"/>
        <w:keepNext/>
      </w:pPr>
      <w:r>
        <w:rPr>
          <w:rFonts w:ascii="Times New Roman" w:hAnsi="Times New Roman" w:eastAsia="Times New Roman"/>
        </w:rPr>
        <w:t>5.2.2. Đóng góp về kiến trúc dữ liệu</w:t>
      </w:r>
    </w:p>
    <w:p>
      <w:pPr>
        <w:spacing w:line="324" w:lineRule="auto" w:after="120"/>
        <w:ind w:firstLine="432"/>
        <w:jc w:val="both"/>
      </w:pPr>
      <w:r>
        <w:rPr>
          <w:rFonts w:ascii="Times New Roman" w:hAnsi="Times New Roman" w:eastAsia="Times New Roman"/>
          <w:sz w:val="24"/>
        </w:rPr>
        <w:t>Đóng góp thứ hai là hiện thực pipeline Hybrid Data Lakehouse với các thành phần phổ biến trong hệ sinh thái dữ liệu hiện đại. Debezium CDC, Kafka, Spark, Iceberg, MinIO, Airflow và BI layer được kết nối thành luồng hoàn chỉnh. Cách tổ chức Bronze/Silver/Gold rõ ràng giúp báo cáo giải thích được vai trò từng tầng thay vì chỉ liệt kê công nghệ.</w:t>
      </w:r>
    </w:p>
    <w:p>
      <w:pPr>
        <w:spacing w:line="324" w:lineRule="auto" w:after="120"/>
        <w:ind w:firstLine="432"/>
        <w:jc w:val="both"/>
      </w:pPr>
      <w:r>
        <w:rPr>
          <w:rFonts w:ascii="Times New Roman" w:hAnsi="Times New Roman" w:eastAsia="Times New Roman"/>
          <w:sz w:val="24"/>
        </w:rPr>
        <w:t>Kiến trúc cũng có tính mở rộng logic. Nếu sau này thêm collection mới như agents, campaigns hoặc call_quality_scores, có thể mở rộng Debezium include list, thêm Bronze table, thêm Silver parser và cập nhật Gold schema. Nếu thay BigQuery bằng một serving warehouse khác, Gold Iceberg vẫn là nguồn trung gian.</w:t>
      </w:r>
    </w:p>
    <w:p>
      <w:pPr>
        <w:pStyle w:val="Heading3"/>
        <w:keepNext/>
      </w:pPr>
      <w:r>
        <w:rPr>
          <w:rFonts w:ascii="Times New Roman" w:hAnsi="Times New Roman" w:eastAsia="Times New Roman"/>
        </w:rPr>
        <w:t>5.2.3. Đóng góp về vận hành</w:t>
      </w:r>
    </w:p>
    <w:p>
      <w:pPr>
        <w:spacing w:line="324" w:lineRule="auto" w:after="120"/>
        <w:ind w:firstLine="432"/>
        <w:jc w:val="both"/>
      </w:pPr>
      <w:r>
        <w:rPr>
          <w:rFonts w:ascii="Times New Roman" w:hAnsi="Times New Roman" w:eastAsia="Times New Roman"/>
          <w:sz w:val="24"/>
        </w:rPr>
        <w:t>Đề tài có hướng dẫn rebuild, kiểm thử container, kiểm tra connector, chạy Airflow DAG, tạo serving view và validate row count. Đây là đóng góp vận hành quan trọng vì một hệ thống dữ liệu không chỉ cần code mà còn cần khả năng chạy lại. Các fix trong README và PROJECT_REPORT_MEMORY cho thấy quá trình triển khai đã đi qua lỗi thật và đã được chuẩn hóa.</w:t>
      </w:r>
    </w:p>
    <w:p>
      <w:pPr>
        <w:spacing w:line="324" w:lineRule="auto" w:after="120"/>
        <w:ind w:firstLine="432"/>
        <w:jc w:val="both"/>
      </w:pPr>
      <w:r>
        <w:rPr>
          <w:rFonts w:ascii="Times New Roman" w:hAnsi="Times New Roman" w:eastAsia="Times New Roman"/>
          <w:sz w:val="24"/>
        </w:rPr>
        <w:t>Tuy nhiên, vận hành hiện vẫn ở mức local. Chưa có observability đầy đủ như metrics, alerting, data quality dashboard hoặc SLA. Đây là hướng phát triển tự nhiên nếu đề tài tiếp tục từ prototype sang môi trường staging/production.</w:t>
      </w:r>
    </w:p>
    <w:p>
      <w:pPr>
        <w:pStyle w:val="Heading3"/>
      </w:pPr>
      <w:r>
        <w:rPr>
          <w:b w:val="0"/>
        </w:rPr>
        <w:t>5.2.4. Đóng góp từ external baseline và auxiliary corpus</w:t>
      </w:r>
    </w:p>
    <w:p>
      <w:r>
        <w:rPr>
          <w:b w:val="0"/>
        </w:rPr>
        <w:t>Việc đưa CallCenterEN vào nghiên cứu tạo ra hai đóng góp bổ sung. Thứ nhất, nó cung cấp cơ sở học thuật để giải thích thiết kế dataset của đề tài, đặc biệt là transcript hội thoại, thời lượng cuộc gọi, PII masking và NLP trên dữ liệu phi cấu trúc. Thứ hai, nó chứng minh dataset ngoài có thể tham gia training như auxiliary corpus thông qua pseudo-labeling, trong khi dataset chính vẫn giữ vai trò ground truth.</w:t>
      </w:r>
    </w:p>
    <w:p>
      <w:r>
        <w:rPr>
          <w:b w:val="0"/>
        </w:rPr>
        <w:t>Cách tiếp cận này giúp tránh hai cực đoan: không xem dữ liệu tổng hợp của đề tài là vô căn cứ, nhưng cũng không đánh tráo dataset chính bằng một public dataset thiếu nhãn nghiệp vụ. CallCenterEN được đặt đúng vai trò: external baseline để đối chiếu và corpus phụ trợ để thử nghiệm mở rộng mô hình.</w:t>
      </w:r>
    </w:p>
    <w:p>
      <w:pPr>
        <w:pStyle w:val="Heading2"/>
        <w:keepNext/>
      </w:pPr>
      <w:r>
        <w:rPr>
          <w:rFonts w:ascii="Times New Roman" w:hAnsi="Times New Roman" w:eastAsia="Times New Roman"/>
        </w:rPr>
        <w:t>5.3. Hạn chế</w:t>
      </w:r>
    </w:p>
    <w:p>
      <w:pPr>
        <w:pStyle w:val="Heading3"/>
        <w:keepNext/>
      </w:pPr>
      <w:r>
        <w:rPr>
          <w:rFonts w:ascii="Times New Roman" w:hAnsi="Times New Roman" w:eastAsia="Times New Roman"/>
        </w:rPr>
        <w:t>5.3.1. Hạn chế dataset</w:t>
      </w:r>
    </w:p>
    <w:p>
      <w:pPr>
        <w:spacing w:line="324" w:lineRule="auto" w:after="120"/>
        <w:ind w:firstLine="432"/>
        <w:jc w:val="both"/>
      </w:pPr>
      <w:r>
        <w:rPr>
          <w:rFonts w:ascii="Times New Roman" w:hAnsi="Times New Roman" w:eastAsia="Times New Roman"/>
          <w:sz w:val="24"/>
        </w:rPr>
        <w:t>Dữ liệu là synthetic nên không phản ánh hoàn toàn hành vi khách hàng thật. Một số trường vượt range prompt, timestamp có lỗi và phân phối nhãn chưa cân bằng. Điều này có thể ảnh hưởng đến cả dashboard và mô hình NLP. Vì vậy các insight kinh doanh chỉ nên được xem là minh họa khả năng phân tích, không phải kết luận kinh doanh.</w:t>
      </w:r>
    </w:p>
    <w:p>
      <w:pPr>
        <w:pStyle w:val="Heading3"/>
        <w:keepNext/>
      </w:pPr>
      <w:r>
        <w:rPr>
          <w:rFonts w:ascii="Times New Roman" w:hAnsi="Times New Roman" w:eastAsia="Times New Roman"/>
        </w:rPr>
        <w:t>5.3.2. Hạn chế mô hình NLP</w:t>
      </w:r>
    </w:p>
    <w:p>
      <w:pPr>
        <w:spacing w:line="324" w:lineRule="auto" w:after="120"/>
        <w:ind w:firstLine="432"/>
        <w:jc w:val="both"/>
      </w:pPr>
      <w:r>
        <w:t>BoW triển khai nhẹ, ổn định và phù hợp với pipeline hiện tại, nhưng chưa hiểu sâu ngữ cảnh, sắc thái hoặc quan hệ dài trong hội thoại. RoBERTa tốt hơn về Precision nhưng quá nặng trong full rebuild CPU-only, nên được giữ làm baseline và hướng phát triển sau này.</w:t>
      </w:r>
    </w:p>
    <w:p>
      <w:pPr>
        <w:pStyle w:val="Heading3"/>
        <w:keepNext/>
      </w:pPr>
      <w:r>
        <w:rPr>
          <w:rFonts w:ascii="Times New Roman" w:hAnsi="Times New Roman" w:eastAsia="Times New Roman"/>
        </w:rPr>
        <w:t>5.3.3. Hạn chế hạ tầng</w:t>
      </w:r>
    </w:p>
    <w:p>
      <w:pPr>
        <w:spacing w:line="324" w:lineRule="auto" w:after="120"/>
        <w:ind w:firstLine="432"/>
        <w:jc w:val="both"/>
      </w:pPr>
      <w:r>
        <w:rPr>
          <w:rFonts w:ascii="Times New Roman" w:hAnsi="Times New Roman" w:eastAsia="Times New Roman"/>
          <w:sz w:val="24"/>
        </w:rPr>
        <w:t>Docker Compose local không đại diện cho production cluster. Kafka một broker, Spark một worker và MinIO local chưa đủ để đánh giá HA, scaling hoặc fault tolerance thật. Airflow chạy LocalExecutor, chưa có phân quyền nâng cao. BigQuery sync phụ thuộc credentials local. Các hạn chế này nên được ghi rõ để phạm vi khóa luận hợp lý.</w:t>
      </w:r>
    </w:p>
    <w:p>
      <w:pPr>
        <w:pStyle w:val="ReportCaption"/>
      </w:pPr>
      <w:r>
        <w:t>Bảng 5.1. Hạn chế và hướng xử lý đề xuất</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hạn chế</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Hiện trạng</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Hướng xử lý</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Dataset tổng hợp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Một số trường vượt ràng buộc prompt như age=72, monthly_income=0, interest_rate=399,0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Thêm validation sau generation và reject/retry batch lỗi.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Timestamp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92 bản ghi call_timestamp không parse được, dim_date chỉ có 2 ngày hợp lệ</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Chuẩn hóa ISO timestamp trước khi load MongoDB và bổ sung kiểm thử date quality.</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w:t>
            </w:r>
          </w:p>
        </w:tc>
        <w:tc>
          <w:tcPr>
            <w:tcW w:type="dxa" w:w="3025"/>
            <w:tcMar>
              <w:top w:w="80" w:type="dxa"/>
              <w:start w:w="120" w:type="dxa"/>
              <w:bottom w:w="80" w:type="dxa"/>
              <w:end w:w="120" w:type="dxa"/>
            </w:tcMar>
            <w:vAlign w:val="center"/>
          </w:tcPr>
          <w:p>
            <w:pPr/>
            <w:r>
              <w:t>BoW là mô hình production hiện tại; RoBERTa chỉ là baseline học sâu và hướng nâng cấp khi có model serving/GPU.</w:t>
            </w:r>
          </w:p>
        </w:tc>
        <w:tc>
          <w:tcPr>
            <w:tcW w:type="dxa" w:w="3025"/>
            <w:tcMar>
              <w:top w:w="80" w:type="dxa"/>
              <w:start w:w="120" w:type="dxa"/>
              <w:bottom w:w="80" w:type="dxa"/>
              <w:end w:w="120" w:type="dxa"/>
            </w:tcMar>
            <w:vAlign w:val="center"/>
          </w:tcPr>
          <w:p>
            <w:pPr/>
            <w:r>
              <w:t>Tối ưu BoW theo threshold/label, thử model serving cho RoBERTa hoặc transformer nhỏ hơn trong hướng phát triển.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Hạ tầng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Docker local một worker, chưa đánh giá tải lớn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Thử nghiệm nhiều worker, benchmark latency/throughput và cấu hình tài nguyên rõ.</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Bảo mật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Credentials demo còn nằm trong cấu hình local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Tách secret manager/.env, rotate API key và thiết lập quyền tối thiểu.</w:t>
            </w:r>
          </w:p>
        </w:tc>
      </w:tr>
    </w:tbl>
    <w:p/>
    <w:p>
      <w:pPr>
        <w:pStyle w:val="Heading3"/>
      </w:pPr>
      <w:r>
        <w:rPr>
          <w:b w:val="0"/>
        </w:rPr>
        <w:t>5.3.4. Hạn chế khi sử dụng CallCenterEN và pseudo-label</w:t>
      </w:r>
    </w:p>
    <w:p>
      <w:r>
        <w:rPr>
          <w:b w:val="0"/>
        </w:rPr>
        <w:t>CallCenterEN là dữ liệu tiếng Anh và đa miền, trong đó một số domain như Medicare hoặc automotive không trùng hoàn toàn với telesales tài chính. Vì vậy, việc sử dụng dữ liệu này cần lọc domain và kiểm soát domain shift. Trong thí nghiệm hiện tại, nghiên cứu chỉ dùng subset gần với insurance/customer service.</w:t>
      </w:r>
    </w:p>
    <w:p>
      <w:r>
        <w:rPr>
          <w:b w:val="0"/>
        </w:rPr>
        <w:t>Pseudo-label do AI sinh ra có thể chứa nhiễu, đặc biệt với các nhãn outcome như SUCCESSFUL_SALE hoặc SUDDEN_HANG_UP khi transcript không biểu hiện rõ kết quả. Do đó, các nhãn này không được dùng làm ground truth và không được đưa vào test set. Hướng phát triển tiếp theo là review thủ công một phần pseudo-label, tăng kích thước mẫu và thử domain-adaptive pretraining với mô hình Transformer.</w:t>
      </w:r>
    </w:p>
    <w:p>
      <w:pPr>
        <w:pStyle w:val="Heading2"/>
        <w:keepNext/>
      </w:pPr>
      <w:r>
        <w:rPr>
          <w:rFonts w:ascii="Times New Roman" w:hAnsi="Times New Roman" w:eastAsia="Times New Roman"/>
        </w:rPr>
        <w:t>5.4. Hướng phát triển</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Roadmap nâng cấp production cho Hybrid Lakehouse</w:t>
              <w:br/>
            </w:r>
            <w:r>
              <w:rPr>
                <w:sz w:val="18"/>
              </w:rPr>
              <w:t>Nội dung hình: các bước nâng cấp data quality, model serving, security hardening và monitoring.</w:t>
            </w:r>
          </w:p>
        </w:tc>
      </w:tr>
    </w:tbl>
    <w:p>
      <w:pPr>
        <w:pStyle w:val="ReportCaption"/>
      </w:pPr>
      <w:r>
        <w:t>Hình 5.1. Roadmap nâng cấp production cho Hybrid Lakehouse</w:t>
      </w:r>
    </w:p>
    <w:p>
      <w:pPr>
        <w:pStyle w:val="Heading3"/>
        <w:keepNext/>
      </w:pPr>
      <w:r>
        <w:rPr>
          <w:rFonts w:ascii="Times New Roman" w:hAnsi="Times New Roman" w:eastAsia="Times New Roman"/>
        </w:rPr>
        <w:t>5.4.1. Hoàn thiện data quality</w:t>
      </w:r>
    </w:p>
    <w:p>
      <w:pPr>
        <w:spacing w:line="324" w:lineRule="auto" w:after="120"/>
        <w:ind w:firstLine="432"/>
        <w:jc w:val="both"/>
      </w:pPr>
      <w:r>
        <w:rPr>
          <w:rFonts w:ascii="Times New Roman" w:hAnsi="Times New Roman" w:eastAsia="Times New Roman"/>
          <w:sz w:val="24"/>
        </w:rPr>
        <w:t>Hướng phát triển đầu tiên là thêm data quality framework. Sau generation, cần validate schema và range trước khi chấp nhận batch. Trong Silver, cần ghi data_quality_status và lỗi chi tiết. Trong Gold, cần xử lý Unknown Date, Unknown Customer hoặc Unknown Offer thay vì để null gây khó cho dashboard. Có thể bổ sung Great Expectations hoặc viết rule PySpark tùy quy mô.</w:t>
      </w:r>
    </w:p>
    <w:p>
      <w:pPr>
        <w:pStyle w:val="Heading3"/>
        <w:keepNext/>
      </w:pPr>
      <w:r>
        <w:rPr>
          <w:rFonts w:ascii="Times New Roman" w:hAnsi="Times New Roman" w:eastAsia="Times New Roman"/>
        </w:rPr>
        <w:t>5.4.2. Nâng cấp NLP và model serving</w:t>
      </w:r>
    </w:p>
    <w:p>
      <w:pPr>
        <w:spacing w:line="324" w:lineRule="auto" w:after="120"/>
        <w:ind w:firstLine="432"/>
        <w:jc w:val="both"/>
      </w:pPr>
      <w:r>
        <w:t>Hướng thứ hai là nâng cấp NLP. RoBERTa hoặc một transformer nhỏ hơn có thể được triển khai thành service riêng khi có hạ tầng model serving phù hợp</w:t>
      </w:r>
    </w:p>
    <w:p>
      <w:pPr>
        <w:pStyle w:val="Heading3"/>
        <w:keepNext/>
      </w:pPr>
      <w:r>
        <w:rPr>
          <w:rFonts w:ascii="Times New Roman" w:hAnsi="Times New Roman" w:eastAsia="Times New Roman"/>
        </w:rPr>
        <w:t>5.4.3. Nâng cấp bảo mật</w:t>
      </w:r>
    </w:p>
    <w:p>
      <w:pPr>
        <w:spacing w:line="324" w:lineRule="auto" w:after="120"/>
        <w:ind w:firstLine="432"/>
        <w:jc w:val="both"/>
      </w:pPr>
      <w:r>
        <w:rPr>
          <w:rFonts w:ascii="Times New Roman" w:hAnsi="Times New Roman" w:eastAsia="Times New Roman"/>
          <w:sz w:val="24"/>
        </w:rPr>
        <w:t>Hướng thứ ba là bảo mật. Cần loại API key khỏi notebook, đưa credentials vào secret manager hoặc file .env không commit, phân quyền theo role, bổ sung redaction cho transcript, mã hóa dữ liệu nhạy cảm và audit truy cập. Khi publish BigQuery, cần thiết kế dataset/table policy và kiểm soát ai được xem trường nào.</w:t>
      </w:r>
    </w:p>
    <w:p>
      <w:pPr>
        <w:pStyle w:val="Heading3"/>
        <w:keepNext/>
      </w:pPr>
      <w:r>
        <w:rPr>
          <w:rFonts w:ascii="Times New Roman" w:hAnsi="Times New Roman" w:eastAsia="Times New Roman"/>
        </w:rPr>
        <w:t>5.4.4. Nâng cấp vận hành</w:t>
      </w:r>
    </w:p>
    <w:p>
      <w:pPr>
        <w:spacing w:line="324" w:lineRule="auto" w:after="120"/>
        <w:ind w:firstLine="432"/>
        <w:jc w:val="both"/>
      </w:pPr>
      <w:r>
        <w:rPr>
          <w:rFonts w:ascii="Times New Roman" w:hAnsi="Times New Roman" w:eastAsia="Times New Roman"/>
          <w:sz w:val="24"/>
        </w:rPr>
        <w:t>Hướng thứ tư là vận hành. Có thể thêm monitoring cho Kafka lag, Spark job duration, Airflow task failure, số bản ghi mỗi tầng và data freshness. Dashboard kỹ thuật riêng cho pipeline sẽ giúp phát hiện lỗi trước khi dashboard kinh doanh bị stale. Ngoài ra, có thể thêm CI/CD để test Docker build, lint DAG và kiểm thử unit cho PySpark transformations.</w:t>
      </w:r>
    </w:p>
    <w:p>
      <w:r>
        <w:br w:type="page"/>
      </w:r>
    </w:p>
    <w:p>
      <w:pPr>
        <w:pStyle w:val="Heading1"/>
        <w:keepNext/>
      </w:pPr>
      <w:r>
        <w:rPr>
          <w:rFonts w:ascii="Times New Roman" w:hAnsi="Times New Roman" w:eastAsia="Times New Roman"/>
        </w:rPr>
        <w:t>PHẦN KẾT LUẬN</w:t>
      </w:r>
    </w:p>
    <w:p>
      <w:pPr>
        <w:spacing w:line="324" w:lineRule="auto" w:after="120"/>
        <w:ind w:firstLine="432"/>
        <w:jc w:val="both"/>
      </w:pPr>
      <w:r>
        <w:t>Đề tài đã xây dựng một prototype Hybrid Data Lakehouse cho AGI Telesales theo hướng end-to-end: sinh dữ liệu tổng hợp, chuẩn hóa thành nguồn MongoDB, thu thập thay đổi bằng Debezium/Kafka, xử lý bằng Spark/Iceberg theo kiến trúc Medallion, tích hợp BoW + Logistic Regression ở Silver, xây dựng Star Schema ở Gold và phục vụ dashboard qua BigQuery/Superset. Báo cáo đã xác định rõ dataset được sử dụng, notebook sinh dữ liệu, mô hình sinh dữ liệu, schema, số lượng bản ghi và giới hạn chất lượng của dữ liệu tổng hợp.</w:t>
      </w:r>
    </w:p>
    <w:p>
      <w:pPr>
        <w:spacing w:line="324" w:lineRule="auto" w:after="120"/>
        <w:ind w:firstLine="432"/>
        <w:jc w:val="both"/>
      </w:pPr>
      <w:r>
        <w:rPr>
          <w:rFonts w:ascii="Times New Roman" w:hAnsi="Times New Roman" w:eastAsia="Times New Roman"/>
          <w:sz w:val="24"/>
        </w:rPr>
        <w:t>Về mặt kỹ thuật, hệ thống chứng minh được khả năng tách tải OLTP/OLAP, lưu raw data để audit, che giấu PII ở tầng phân tích, xử lý transcript phi cấu trúc và tạo lớp serving cho BI. Về mặt nghiên cứu, đề tài cho thấy cách kết hợp LLM-generated synthetic data, NLP inference và lakehouse architecture trong một bài toán telesales có tính thực tế. Tuy nhiên, vì dữ liệu là synthetic và hạ tầng là local prototype, kết quả dashboard không nên diễn giải như insight kinh doanh thật. Các hướng phát triển chính là bổ sung data quality validation, nâng cấp NLP/model serving, tăng cường security và thử nghiệm ở quy mô cluster lớn hơn.</w:t>
      </w:r>
    </w:p>
    <w:p>
      <w:r>
        <w:br w:type="page"/>
      </w:r>
    </w:p>
    <w:p>
      <w:pPr>
        <w:pStyle w:val="Heading1"/>
        <w:keepNext/>
      </w:pPr>
      <w:r>
        <w:rPr>
          <w:rFonts w:ascii="Times New Roman" w:hAnsi="Times New Roman" w:eastAsia="Times New Roman"/>
        </w:rPr>
        <w:t>TÀI LIỆU THAM KHẢO</w:t>
      </w:r>
    </w:p>
    <w:p>
      <w:pPr>
        <w:spacing w:line="324" w:lineRule="auto" w:after="120"/>
        <w:ind w:firstLine="432"/>
        <w:jc w:val="both"/>
      </w:pPr>
      <w:r>
        <w:t>[1] Google Developers Blog, "Introducing Gemma 3: The Developer Guide," https://developers.googleblog.com/en/introducing-gemma3/</w:t>
      </w:r>
    </w:p>
    <w:p>
      <w:pPr>
        <w:spacing w:line="324" w:lineRule="auto" w:after="120"/>
        <w:ind w:firstLine="432"/>
        <w:jc w:val="both"/>
      </w:pPr>
      <w:r>
        <w:t>[2] Google AI for Developers, "Gemma documentation," https://ai.google.dev/gemma/docs</w:t>
      </w:r>
    </w:p>
    <w:p>
      <w:pPr>
        <w:spacing w:line="324" w:lineRule="auto" w:after="120"/>
        <w:ind w:firstLine="432"/>
        <w:jc w:val="both"/>
      </w:pPr>
      <w:r>
        <w:t>[3] Google Cloud, "Gemini 2.5 Flash model documentation," https://cloud.google.com/vertex-ai/generative-ai/docs/models/gemini/2-5-flash</w:t>
      </w:r>
    </w:p>
    <w:p>
      <w:pPr>
        <w:spacing w:line="324" w:lineRule="auto" w:after="120"/>
        <w:ind w:firstLine="432"/>
        <w:jc w:val="both"/>
      </w:pPr>
      <w:r>
        <w:t>[4] Debezium Documentation, "MongoDB connector," https://debezium.io/documentation/reference/stable/connectors/mongodb.html</w:t>
      </w:r>
    </w:p>
    <w:p>
      <w:pPr>
        <w:spacing w:line="324" w:lineRule="auto" w:after="120"/>
        <w:ind w:firstLine="432"/>
        <w:jc w:val="both"/>
      </w:pPr>
      <w:r>
        <w:t>[5] Apache Kafka Documentation, https://kafka.apache.org/documentation/</w:t>
      </w:r>
    </w:p>
    <w:p>
      <w:pPr>
        <w:spacing w:line="324" w:lineRule="auto" w:after="120"/>
        <w:ind w:firstLine="432"/>
        <w:jc w:val="both"/>
      </w:pPr>
      <w:r>
        <w:t>[6] Apache Spark Documentation, "Structured Streaming Programming Guide," https://spark.apache.org/docs/latest/structured-streaming-programming-guide.html</w:t>
      </w:r>
    </w:p>
    <w:p>
      <w:pPr>
        <w:spacing w:line="324" w:lineRule="auto" w:after="120"/>
        <w:ind w:firstLine="432"/>
        <w:jc w:val="both"/>
      </w:pPr>
      <w:r>
        <w:t>[7] Apache Iceberg Documentation, https://iceberg.apache.org/docs/latest/</w:t>
      </w:r>
    </w:p>
    <w:p>
      <w:pPr>
        <w:spacing w:line="324" w:lineRule="auto" w:after="120"/>
        <w:ind w:firstLine="432"/>
        <w:jc w:val="both"/>
      </w:pPr>
      <w:r>
        <w:t>[8] Apache Airflow Documentation, "DAGs and task dependencies," https://airflow.apache.org/docs/apache-airflow/stable/core-concepts/dags.html</w:t>
      </w:r>
    </w:p>
    <w:p>
      <w:pPr>
        <w:spacing w:line="324" w:lineRule="auto" w:after="120"/>
        <w:ind w:firstLine="432"/>
        <w:jc w:val="both"/>
      </w:pPr>
      <w:r>
        <w:t>[9] MinIO Documentation, "Object storage for S3-compatible workloads," https://min.io/docs/minio/container/index.html</w:t>
      </w:r>
    </w:p>
    <w:p>
      <w:pPr>
        <w:spacing w:line="324" w:lineRule="auto" w:after="120"/>
        <w:ind w:firstLine="432"/>
        <w:jc w:val="both"/>
      </w:pPr>
      <w:r>
        <w:t>[10] Apache Superset Documentation, https://superset.apache.org/docs/intro</w:t>
      </w:r>
    </w:p>
    <w:p>
      <w:pPr>
        <w:spacing w:line="324" w:lineRule="auto" w:after="120"/>
        <w:ind w:firstLine="432"/>
        <w:jc w:val="both"/>
      </w:pPr>
      <w:r>
        <w:t>[11] M. Armbrust, A. Ghodsi, R. Xin, and M. Zaharia, "Lakehouse: A New Generation of Open Platforms that Unify Data Warehousing and Advanced Analytics," CIDR, 2021. https://www.vldb.org/cidrdb/papers/2021/cidr2021_paper17.pdf</w:t>
      </w:r>
    </w:p>
    <w:p>
      <w:pPr>
        <w:spacing w:line="324" w:lineRule="auto" w:after="120"/>
        <w:ind w:firstLine="432"/>
        <w:jc w:val="both"/>
      </w:pPr>
      <w:r>
        <w:t>[12] scikit-learn Documentation, https://scikit-learn.org/stable/</w:t>
      </w:r>
    </w:p>
    <w:p>
      <w:pPr/>
      <w:r>
        <w:t>[13] scikit-learn Documentation, "CountVectorizer," https://scikit-learn.org/stable/modules/generated/sklearn.feature_extraction.text.CountVectorizer.html</w:t>
      </w:r>
    </w:p>
    <w:p>
      <w:pPr/>
      <w:r>
        <w:t>[14] scikit-learn Documentation, "LogisticRegression," https://scikit-learn.org/stable/modules/generated/sklearn.linear_model.LogisticRegression.html</w:t>
      </w:r>
    </w:p>
    <w:p>
      <w:pPr/>
      <w:r>
        <w:t>[15] scikit-learn Documentation, "OneVsRestClassifier," https://scikit-learn.org/stable/modules/generated/sklearn.multiclass.OneVsRestClassifier.html</w:t>
      </w:r>
    </w:p>
    <w:p>
      <w:pPr/>
      <w:r>
        <w:t>[16] scikit-learn Documentation, "MultiLabelBinarizer," https://scikit-learn.org/stable/modules/generated/sklearn.preprocessing.MultiLabelBinarizer.html</w:t>
      </w:r>
    </w:p>
    <w:p>
      <w:pPr/>
      <w:r>
        <w:t>[17] Y. Liu et al., "RoBERTa: A Robustly Optimized BERT Pretraining Approach," arXiv:1907.11692, 2019. https://arxiv.org/abs/1907.11692</w:t>
      </w:r>
    </w:p>
    <w:p>
      <w:pPr/>
      <w:r>
        <w:t>[18] Hugging Face, "FacebookAI/roberta-base model card," https://huggingface.co/FacebookAI/roberta-base</w:t>
      </w:r>
    </w:p>
    <w:p>
      <w:pPr/>
      <w:r>
        <w:t>[19] Hugging Face Transformers, "Text classification task guide," https://huggingface.co/docs/transformers/tasks/sequence_classification</w:t>
      </w:r>
    </w:p>
    <w:p>
      <w:pPr/>
      <w:r>
        <w:t>[20] PyTorch Documentation, "BCEWithLogitsLoss," https://docs.pytorch.org/docs/stable/generated/torch.nn.BCEWithLogitsLoss.html</w:t>
      </w:r>
    </w:p>
    <w:p>
      <w:pPr/>
      <w:r>
        <w:t>[21] A. Vaswani et al., "Attention Is All You Need," arXiv:1706.03762, 2017. https://arxiv.org/abs/1706.03762</w:t>
      </w:r>
    </w:p>
    <w:p>
      <w:pPr/>
      <w:r>
        <w:t>[22] J. Devlin et al., "BERT: Pre-training of Deep Bidirectional Transformers for Language Understanding," arXiv:1810.04805, 2018. https://arxiv.org/abs/1810.04805</w:t>
      </w:r>
    </w:p>
    <w:p>
      <w:pPr/>
      <w:r>
        <w:t>[23] Hugging Face Transformers, "Trainer documentation," https://huggingface.co/docs/transformers/main_classes/trainer</w:t>
      </w:r>
    </w:p>
    <w:p>
      <w:pPr/>
      <w:r>
        <w:t>[24] Hugging Face Datasets, "Use with Pandas," https://huggingface.co/docs/datasets/use_with_pandas</w:t>
      </w:r>
    </w:p>
    <w:p>
      <w:pPr/>
      <w:r>
        <w:t>[25] H. Dao, G. Chawla, R. Banda, and C. DeLeeuw, "Real-World En Call Center Transcripts Dataset with PII Redaction," arXiv:2507.02958, 2025. https://arxiv.org/abs/2507.02958</w:t>
      </w:r>
    </w:p>
    <w:p>
      <w:pPr/>
      <w:r>
        <w:t>[26] AIxBlock, "92k Real-World Call Center Scripts English," Hugging Face Dataset. https://huggingface.co/datasets/AIxBlock/92k-real-world-call-center-scripts-english</w:t>
      </w:r>
    </w:p>
    <w:p>
      <w:pPr/>
      <w:r>
        <w:t>[27] S. Gururangan et al., "Don't Stop Pretraining: Adapt Language Models to Domains and Tasks," ACL, 2020. https://aclanthology.org/2020.acl-main.740/</w:t>
      </w:r>
    </w:p>
    <w:p>
      <w:pPr/>
      <w:r>
        <w:t>[28] A. Ratner, C. De Sa, S. Wu, D. Selsam, and C. Ré, "Data Programming: Creating Large Training Sets, Quickly," NeurIPS, 2016. https://papers.neurips.cc/paper/6523-data-programming-creating-large-training-sets-quickly</w:t>
      </w:r>
    </w:p>
    <w:p>
      <w:pPr/>
      <w:r>
        <w:t>[29] M.-R. Amini et al., "Self-Training: A Survey," arXiv:2202.12040, 2022. https://arxiv.org/abs/2202.12040</w:t>
      </w:r>
    </w:p>
    <w:p/>
    <w:p/>
    <w:p/>
    <w:p/>
    <w:p/>
    <w:p>
      <w:pPr>
        <w:keepNext/>
      </w:pPr>
      <w:r>
        <w:t>[30] MongoDB Documentation, "Change Streams," https://www.mongodb.com/docs/manual/changestreams/</w:t>
      </w:r>
    </w:p>
    <w:p>
      <w:pPr>
        <w:keepNext/>
      </w:pPr>
      <w:r>
        <w:t>[31] Google Cloud Documentation, "BigQuery overview," https://docs.cloud.google.com/bigquery/docs/introduction</w:t>
      </w:r>
    </w:p>
    <w:p>
      <w:pPr>
        <w:keepNext/>
      </w:pPr>
      <w:r>
        <w:t>[32] Looker Studio Help, "Tutorial: Create a new report," https://support.google.com/looker-studio/answer/06292570</w:t>
      </w:r>
    </w:p>
    <w:p>
      <w:pPr>
        <w:keepNext/>
      </w:pPr>
      <w:r>
        <w:t>[33] Docker Documentation, "Docker Compose," https://docs.docker.com/compose/</w:t>
      </w:r>
    </w:p>
    <w:p>
      <w:pPr>
        <w:pStyle w:val="Heading1"/>
        <w:keepNext/>
      </w:pPr>
      <w:r>
        <w:rPr>
          <w:rFonts w:ascii="Times New Roman" w:hAnsi="Times New Roman" w:eastAsia="Times New Roman"/>
        </w:rPr>
        <w:t>PHỤ LỤC</w:t>
      </w:r>
    </w:p>
    <w:p>
      <w:pPr>
        <w:pStyle w:val="Heading2"/>
        <w:keepNext/>
      </w:pPr>
      <w:r>
        <w:rPr>
          <w:rFonts w:ascii="Times New Roman" w:hAnsi="Times New Roman" w:eastAsia="Times New Roman"/>
        </w:rPr>
        <w:t>Phụ lục A. Lệnh vận hành chính</w:t>
      </w:r>
    </w:p>
    <w:p>
      <w:pPr>
        <w:spacing w:line="324" w:lineRule="auto" w:after="120"/>
        <w:ind w:firstLine="432"/>
        <w:jc w:val="both"/>
      </w:pPr>
      <w:r>
        <w:rPr>
          <w:rFonts w:ascii="Times New Roman" w:hAnsi="Times New Roman" w:eastAsia="Times New Roman"/>
          <w:sz w:val="24"/>
        </w:rPr>
        <w:t>Phụ lục A hệ thống hóa các nhóm lệnh vận hành chính đã được sử dụng trong đề tài: rebuild Docker stack, kiểm tra Debezium connector, kiểm tra Kafka topics, trigger Airflow DAG, kiểm tra trạng thái task, tạo BigQuery serving view và validate row count.</w:t>
      </w:r>
    </w:p>
    <w:p>
      <w:pPr>
        <w:pStyle w:val="Heading2"/>
        <w:keepNext/>
      </w:pPr>
      <w:r>
        <w:rPr>
          <w:rFonts w:ascii="Times New Roman" w:hAnsi="Times New Roman" w:eastAsia="Times New Roman"/>
        </w:rPr>
        <w:t>Phụ lục B. Danh sách sơ đồ và hình minh họa</w:t>
      </w:r>
    </w:p>
    <w:p>
      <w:pPr>
        <w:spacing w:line="324" w:lineRule="auto" w:after="120"/>
        <w:ind w:firstLine="432"/>
        <w:jc w:val="both"/>
      </w:pPr>
      <w:r>
        <w:rPr>
          <w:rFonts w:ascii="Times New Roman" w:hAnsi="Times New Roman" w:eastAsia="Times New Roman"/>
          <w:sz w:val="24"/>
        </w:rPr>
        <w:t>Phụ lục B liệt kê các sơ đồ và hình minh họa cần có trong bản thuyết minh: kiến trúc tổng thể, luồng CDC, Medallion, Star Schema, Airflow DAG, PII flow, Docker Compose map, Debezium/Kafka status, BigQuery view, so sánh mô hình NLP và dashboard BI.</w:t>
      </w:r>
    </w:p>
    <w:p>
      <w:pPr>
        <w:pStyle w:val="Heading2"/>
        <w:keepNext/>
      </w:pPr>
      <w:r>
        <w:rPr>
          <w:rFonts w:ascii="Times New Roman" w:hAnsi="Times New Roman" w:eastAsia="Times New Roman"/>
        </w:rPr>
        <w:t>Phụ lục C. Ghi chú bảo mật</w:t>
      </w:r>
    </w:p>
    <w:p>
      <w:pPr>
        <w:spacing w:line="324" w:lineRule="auto" w:after="120"/>
        <w:ind w:firstLine="432"/>
        <w:jc w:val="both"/>
      </w:pPr>
      <w:r>
        <w:rPr>
          <w:rFonts w:ascii="Times New Roman" w:hAnsi="Times New Roman" w:eastAsia="Times New Roman"/>
          <w:sz w:val="24"/>
        </w:rPr>
        <w:t>Notebook generate_data.ipynb hiện có cấu hình API key cục bộ. Khi nộp hoặc public repository, cần xóa key khỏi notebook, rotate key nếu đã từng commit/chia sẻ và chuyển sang đọc từ biến môi trường. Báo cáo không ghi lại giá trị API key để tránh lộ thông tin nhạy cảm.</w:t>
      </w:r>
    </w:p>
    <w:p>
      <w:r>
        <w:br w:type="page"/>
      </w:r>
    </w:p>
    <w:p>
      <w:pPr>
        <w:pStyle w:val="Heading2"/>
      </w:pPr>
      <w:r>
        <w:t>Phụ lục D. Bảng đối chiếu code và nội dung báo cáo</w:t>
      </w:r>
    </w:p>
    <w:p>
      <w:r>
        <w:t>Bảng dưới đây tóm tắt cách các phần chính trong báo cáo được đối chiếu với mã nguồn, notebook và artifact dữ liệu trong workspace. Mục đích là bảo đảm phần thuyết minh không mô tả chung chung mà bám vào đúng những thành phần đã triển khai.</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AF7"/>
            <w:tcMar>
              <w:top w:w="160" w:type="dxa"/>
              <w:start w:w="160" w:type="dxa"/>
              <w:bottom w:w="160" w:type="dxa"/>
              <w:end w:w="160" w:type="dxa"/>
            </w:tcMar>
          </w:tcPr>
          <w:p>
            <w:r>
              <w:rPr>
                <w:b/>
              </w:rPr>
              <w:t>Artifact/code</w:t>
            </w:r>
          </w:p>
        </w:tc>
        <w:tc>
          <w:tcPr>
            <w:tcW w:type="dxa" w:w="2268"/>
            <w:shd w:fill="D9EAF7"/>
            <w:tcMar>
              <w:top w:w="160" w:type="dxa"/>
              <w:start w:w="160" w:type="dxa"/>
              <w:bottom w:w="160" w:type="dxa"/>
              <w:end w:w="160" w:type="dxa"/>
            </w:tcMar>
          </w:tcPr>
          <w:p>
            <w:r>
              <w:rPr>
                <w:b/>
              </w:rPr>
              <w:t>Vai trò trong đề tài</w:t>
            </w:r>
          </w:p>
        </w:tc>
        <w:tc>
          <w:tcPr>
            <w:tcW w:type="dxa" w:w="2268"/>
            <w:shd w:fill="D9EAF7"/>
            <w:tcMar>
              <w:top w:w="160" w:type="dxa"/>
              <w:start w:w="160" w:type="dxa"/>
              <w:bottom w:w="160" w:type="dxa"/>
              <w:end w:w="160" w:type="dxa"/>
            </w:tcMar>
          </w:tcPr>
          <w:p>
            <w:r>
              <w:rPr>
                <w:b/>
              </w:rPr>
              <w:t>Mục báo cáo liên quan</w:t>
            </w:r>
          </w:p>
        </w:tc>
        <w:tc>
          <w:tcPr>
            <w:tcW w:type="dxa" w:w="2268"/>
            <w:shd w:fill="D9EAF7"/>
            <w:tcMar>
              <w:top w:w="160" w:type="dxa"/>
              <w:start w:w="160" w:type="dxa"/>
              <w:bottom w:w="160" w:type="dxa"/>
              <w:end w:w="160" w:type="dxa"/>
            </w:tcMar>
          </w:tcPr>
          <w:p>
            <w:r>
              <w:rPr>
                <w:b/>
              </w:rPr>
              <w:t>Bằng chứng đối chiếu</w:t>
            </w:r>
          </w:p>
        </w:tc>
      </w:tr>
      <w:tr>
        <w:tc>
          <w:tcPr>
            <w:tcW w:type="dxa" w:w="2268"/>
            <w:tcMar>
              <w:top w:w="160" w:type="dxa"/>
              <w:start w:w="160" w:type="dxa"/>
              <w:bottom w:w="160" w:type="dxa"/>
              <w:end w:w="160" w:type="dxa"/>
            </w:tcMar>
          </w:tcPr>
          <w:p>
            <w:r>
              <w:t>generate_data.ipynb</w:t>
            </w:r>
          </w:p>
        </w:tc>
        <w:tc>
          <w:tcPr>
            <w:tcW w:type="dxa" w:w="2268"/>
            <w:tcMar>
              <w:top w:w="160" w:type="dxa"/>
              <w:start w:w="160" w:type="dxa"/>
              <w:bottom w:w="160" w:type="dxa"/>
              <w:end w:w="160" w:type="dxa"/>
            </w:tcMar>
          </w:tcPr>
          <w:p>
            <w:r>
              <w:t>Sinh dữ liệu tổng hợp B2C financial telesales bằng Google Generative AI.</w:t>
            </w:r>
          </w:p>
        </w:tc>
        <w:tc>
          <w:tcPr>
            <w:tcW w:type="dxa" w:w="2268"/>
            <w:tcMar>
              <w:top w:w="160" w:type="dxa"/>
              <w:start w:w="160" w:type="dxa"/>
              <w:bottom w:w="160" w:type="dxa"/>
              <w:end w:w="160" w:type="dxa"/>
            </w:tcMar>
          </w:tcPr>
          <w:p>
            <w:r>
              <w:t>Chương 2.2, 2.3</w:t>
            </w:r>
          </w:p>
        </w:tc>
        <w:tc>
          <w:tcPr>
            <w:tcW w:type="dxa" w:w="2268"/>
            <w:tcMar>
              <w:top w:w="160" w:type="dxa"/>
              <w:start w:w="160" w:type="dxa"/>
              <w:bottom w:w="160" w:type="dxa"/>
              <w:end w:w="160" w:type="dxa"/>
            </w:tcMar>
          </w:tcPr>
          <w:p>
            <w:r>
              <w:t>models/gemma-3-27b-it là model chính; models/gemini-2.5-flash là thử nghiệm ban đầu; prompt ràng buộc schema, call_code, transcript và logic hội thoại.</w:t>
            </w:r>
          </w:p>
        </w:tc>
      </w:tr>
      <w:tr>
        <w:tc>
          <w:tcPr>
            <w:tcW w:type="dxa" w:w="2268"/>
            <w:tcMar>
              <w:top w:w="160" w:type="dxa"/>
              <w:start w:w="160" w:type="dxa"/>
              <w:bottom w:w="160" w:type="dxa"/>
              <w:end w:w="160" w:type="dxa"/>
            </w:tcMar>
          </w:tcPr>
          <w:p>
            <w:r>
              <w:t>master_data/split_to_entities.py</w:t>
            </w:r>
          </w:p>
        </w:tc>
        <w:tc>
          <w:tcPr>
            <w:tcW w:type="dxa" w:w="2268"/>
            <w:tcMar>
              <w:top w:w="160" w:type="dxa"/>
              <w:start w:w="160" w:type="dxa"/>
              <w:bottom w:w="160" w:type="dxa"/>
              <w:end w:w="160" w:type="dxa"/>
            </w:tcMar>
          </w:tcPr>
          <w:p>
            <w:r>
              <w:t>Chuẩn hóa master JSON thành customers, offers và calls.</w:t>
            </w:r>
          </w:p>
        </w:tc>
        <w:tc>
          <w:tcPr>
            <w:tcW w:type="dxa" w:w="2268"/>
            <w:tcMar>
              <w:top w:w="160" w:type="dxa"/>
              <w:start w:w="160" w:type="dxa"/>
              <w:bottom w:w="160" w:type="dxa"/>
              <w:end w:w="160" w:type="dxa"/>
            </w:tcMar>
          </w:tcPr>
          <w:p>
            <w:r>
              <w:t>Chương 2.4</w:t>
            </w:r>
          </w:p>
        </w:tc>
        <w:tc>
          <w:tcPr>
            <w:tcW w:type="dxa" w:w="2268"/>
            <w:tcMar>
              <w:top w:w="160" w:type="dxa"/>
              <w:start w:w="160" w:type="dxa"/>
              <w:bottom w:w="160" w:type="dxa"/>
              <w:end w:w="160" w:type="dxa"/>
            </w:tcMar>
          </w:tcPr>
          <w:p>
            <w:r>
              <w:t>Sinh customer_id ổn định bằng MD5, tạo offer_id theo cặp customer/campaign, xuất CSV quan hệ nguồn.</w:t>
            </w:r>
          </w:p>
        </w:tc>
      </w:tr>
      <w:tr>
        <w:tc>
          <w:tcPr>
            <w:tcW w:type="dxa" w:w="2268"/>
            <w:tcMar>
              <w:top w:w="160" w:type="dxa"/>
              <w:start w:w="160" w:type="dxa"/>
              <w:bottom w:w="160" w:type="dxa"/>
              <w:end w:w="160" w:type="dxa"/>
            </w:tcMar>
          </w:tcPr>
          <w:p>
            <w:r>
              <w:t>project/init/load_data.py</w:t>
            </w:r>
          </w:p>
        </w:tc>
        <w:tc>
          <w:tcPr>
            <w:tcW w:type="dxa" w:w="2268"/>
            <w:tcMar>
              <w:top w:w="160" w:type="dxa"/>
              <w:start w:w="160" w:type="dxa"/>
              <w:bottom w:w="160" w:type="dxa"/>
              <w:end w:w="160" w:type="dxa"/>
            </w:tcMar>
          </w:tcPr>
          <w:p>
            <w:r>
              <w:t>Nạp dữ liệu CSV vào MongoDB source database.</w:t>
            </w:r>
          </w:p>
        </w:tc>
        <w:tc>
          <w:tcPr>
            <w:tcW w:type="dxa" w:w="2268"/>
            <w:tcMar>
              <w:top w:w="160" w:type="dxa"/>
              <w:start w:w="160" w:type="dxa"/>
              <w:bottom w:w="160" w:type="dxa"/>
              <w:end w:w="160" w:type="dxa"/>
            </w:tcMar>
          </w:tcPr>
          <w:p>
            <w:r>
              <w:t>Chương 2.4, 4.2</w:t>
            </w:r>
          </w:p>
        </w:tc>
        <w:tc>
          <w:tcPr>
            <w:tcW w:type="dxa" w:w="2268"/>
            <w:tcMar>
              <w:top w:w="160" w:type="dxa"/>
              <w:start w:w="160" w:type="dxa"/>
              <w:bottom w:w="160" w:type="dxa"/>
              <w:end w:w="160" w:type="dxa"/>
            </w:tcMar>
          </w:tcPr>
          <w:p>
            <w:r>
              <w:t>Upsert vào các collection cust, offer, call_logs trong database telesales.</w:t>
            </w:r>
          </w:p>
        </w:tc>
      </w:tr>
      <w:tr>
        <w:tc>
          <w:tcPr>
            <w:tcW w:type="dxa" w:w="2268"/>
            <w:tcMar>
              <w:top w:w="160" w:type="dxa"/>
              <w:start w:w="160" w:type="dxa"/>
              <w:bottom w:w="160" w:type="dxa"/>
              <w:end w:w="160" w:type="dxa"/>
            </w:tcMar>
          </w:tcPr>
          <w:p>
            <w:r>
              <w:t>NLP model/NLP_model.ipynb</w:t>
            </w:r>
          </w:p>
        </w:tc>
        <w:tc>
          <w:tcPr>
            <w:tcW w:type="dxa" w:w="2268"/>
            <w:tcMar>
              <w:top w:w="160" w:type="dxa"/>
              <w:start w:w="160" w:type="dxa"/>
              <w:bottom w:w="160" w:type="dxa"/>
              <w:end w:w="160" w:type="dxa"/>
            </w:tcMar>
          </w:tcPr>
          <w:p>
            <w:r>
              <w:t>Huấn luyện và đánh giá baseline BoW và RoBERTa.</w:t>
            </w:r>
          </w:p>
        </w:tc>
        <w:tc>
          <w:tcPr>
            <w:tcW w:type="dxa" w:w="2268"/>
            <w:tcMar>
              <w:top w:w="160" w:type="dxa"/>
              <w:start w:w="160" w:type="dxa"/>
              <w:bottom w:w="160" w:type="dxa"/>
              <w:end w:w="160" w:type="dxa"/>
            </w:tcMar>
          </w:tcPr>
          <w:p>
            <w:r>
              <w:t>Chương 2.6, 4.5</w:t>
            </w:r>
          </w:p>
        </w:tc>
        <w:tc>
          <w:tcPr>
            <w:tcW w:type="dxa" w:w="2268"/>
            <w:tcMar>
              <w:top w:w="160" w:type="dxa"/>
              <w:start w:w="160" w:type="dxa"/>
              <w:bottom w:w="160" w:type="dxa"/>
              <w:end w:w="160" w:type="dxa"/>
            </w:tcMar>
          </w:tcPr>
          <w:p>
            <w:r>
              <w:t>BoW đạt F1 Micro 70,16%; RoBERTa đạt F1 Micro 73,46% và Precision 80,39%; artifact lưu tại NLP model/models.</w:t>
            </w:r>
          </w:p>
        </w:tc>
      </w:tr>
      <w:tr>
        <w:tc>
          <w:tcPr>
            <w:tcW w:type="dxa" w:w="2268"/>
            <w:tcMar>
              <w:top w:w="160" w:type="dxa"/>
              <w:start w:w="160" w:type="dxa"/>
              <w:bottom w:w="160" w:type="dxa"/>
              <w:end w:w="160" w:type="dxa"/>
            </w:tcMar>
          </w:tcPr>
          <w:p>
            <w:r>
              <w:t>project/batch-etl/silver_job.py</w:t>
            </w:r>
          </w:p>
        </w:tc>
        <w:tc>
          <w:tcPr>
            <w:tcW w:type="dxa" w:w="2268"/>
            <w:tcMar>
              <w:top w:w="160" w:type="dxa"/>
              <w:start w:w="160" w:type="dxa"/>
              <w:bottom w:w="160" w:type="dxa"/>
              <w:end w:w="160" w:type="dxa"/>
            </w:tcMar>
          </w:tcPr>
          <w:p>
            <w:r>
              <w:t>Parse Bronze, mask PII, deduplicate và sinh call_code_predicted.</w:t>
            </w:r>
          </w:p>
        </w:tc>
        <w:tc>
          <w:tcPr>
            <w:tcW w:type="dxa" w:w="2268"/>
            <w:tcMar>
              <w:top w:w="160" w:type="dxa"/>
              <w:start w:w="160" w:type="dxa"/>
              <w:bottom w:w="160" w:type="dxa"/>
              <w:end w:w="160" w:type="dxa"/>
            </w:tcMar>
          </w:tcPr>
          <w:p>
            <w:r>
              <w:t>Chương 1.13, 2.6, 4.3</w:t>
            </w:r>
          </w:p>
        </w:tc>
        <w:tc>
          <w:tcPr>
            <w:tcW w:type="dxa" w:w="2268"/>
            <w:tcMar>
              <w:top w:w="160" w:type="dxa"/>
              <w:start w:w="160" w:type="dxa"/>
              <w:bottom w:w="160" w:type="dxa"/>
              <w:end w:w="160" w:type="dxa"/>
            </w:tcMar>
          </w:tcPr>
          <w:p>
            <w:pPr/>
            <w:r>
              <w:t>NLP_MODEL_TYPE mặc định là bow; RoBERTa chỉ bật bằng NLP_MODEL_TYPE=roberta cho thí nghiệm so sánh.</w:t>
            </w:r>
          </w:p>
        </w:tc>
      </w:tr>
      <w:tr>
        <w:tc>
          <w:tcPr>
            <w:tcW w:type="dxa" w:w="2268"/>
            <w:tcMar>
              <w:top w:w="160" w:type="dxa"/>
              <w:start w:w="160" w:type="dxa"/>
              <w:bottom w:w="160" w:type="dxa"/>
              <w:end w:w="160" w:type="dxa"/>
            </w:tcMar>
          </w:tcPr>
          <w:p>
            <w:r>
              <w:t>project/airflow/dags/telesales_pipeline.py và Dockerfiles</w:t>
            </w:r>
          </w:p>
        </w:tc>
        <w:tc>
          <w:tcPr>
            <w:tcW w:type="dxa" w:w="2268"/>
            <w:tcMar>
              <w:top w:w="160" w:type="dxa"/>
              <w:start w:w="160" w:type="dxa"/>
              <w:bottom w:w="160" w:type="dxa"/>
              <w:end w:w="160" w:type="dxa"/>
            </w:tcMar>
          </w:tcPr>
          <w:p>
            <w:r>
              <w:t>Điều phối pipeline và chuẩn hóa runtime/dependency.</w:t>
            </w:r>
          </w:p>
        </w:tc>
        <w:tc>
          <w:tcPr>
            <w:tcW w:type="dxa" w:w="2268"/>
            <w:tcMar>
              <w:top w:w="160" w:type="dxa"/>
              <w:start w:w="160" w:type="dxa"/>
              <w:bottom w:w="160" w:type="dxa"/>
              <w:end w:w="160" w:type="dxa"/>
            </w:tcMar>
          </w:tcPr>
          <w:p>
            <w:r>
              <w:t>Chương 3.5, 4.1</w:t>
            </w:r>
          </w:p>
        </w:tc>
        <w:tc>
          <w:tcPr>
            <w:tcW w:type="dxa" w:w="2268"/>
            <w:tcMar>
              <w:top w:w="160" w:type="dxa"/>
              <w:start w:w="160" w:type="dxa"/>
              <w:bottom w:w="160" w:type="dxa"/>
              <w:end w:w="160" w:type="dxa"/>
            </w:tcMar>
          </w:tcPr>
          <w:p>
            <w:pPr/>
            <w:r>
              <w:t>Airflow truyền NLP_MODEL_TYPE=bow; Dockerfile vẫn giữ dependency RoBERTa để phục vụ thí nghiệm so sánh khi cần.</w:t>
            </w:r>
          </w:p>
        </w:tc>
      </w:tr>
    </w:tbl>
    <w:p>
      <w:pPr>
        <w:pStyle w:val="Heading3"/>
      </w:pPr>
      <w:r>
        <w:t>Nhận xét đối chiếu</w:t>
      </w:r>
    </w:p>
    <w:p>
      <w:pPr/>
      <w:r>
        <w:t>Các artifact chính đều đã có vị trí thuyết minh tương ứng trong báo cáo. Phần dữ liệu bám vào generate_data.ipynb và các CSV nguồn; phần NLP bám vào NLP_model.ipynb, trong đó BoW + Logistic Regression là mô hình production và RoBERTa là baseline học sâu; phần pipeline bám vào các job Bronze/Silver/Gold, DAG Airflow và Dockerfile.</w:t>
      </w:r>
    </w:p>
    <w:p>
      <w:r>
        <w:t>Khi bổ sung hình thật, các vị trí minh họa hiện có trong thân bài cần được thay bằng sơ đồ kiến trúc, screenshot dashboard, screenshot BigQuery/Superset và kết quả truy vấn kiểm chứng. Nội dung text hiện tại đã ghi rõ loại hình cần có để việc bổ sung hình không làm thay đổi logic báo cáo.</w:t>
      </w:r>
    </w:p>
    <w:sectPr w:rsidR="00D055F9" w:rsidSect="009C6749">
      <w:footerReference w:type="default" r:id="rId10"/>
      <w:pgSz w:w="11909" w:h="16834"/>
      <w:pgMar w:top="1152" w:right="1152" w:bottom="1152" w:left="1152" w:header="562"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55D9C" w14:textId="77777777" w:rsidR="009D278D" w:rsidRDefault="009D278D" w:rsidP="007E3CFF">
      <w:pPr>
        <w:spacing w:line="240" w:lineRule="auto"/>
      </w:pPr>
      <w:r>
        <w:separator/>
      </w:r>
    </w:p>
  </w:endnote>
  <w:endnote w:type="continuationSeparator" w:id="0">
    <w:p w14:paraId="7C5B21BA" w14:textId="77777777" w:rsidR="009D278D" w:rsidRDefault="009D278D" w:rsidP="007E3C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49D02" w14:textId="77777777" w:rsidR="009C6749" w:rsidRDefault="009C6749">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34F3B" w14:textId="77777777" w:rsidR="009D278D" w:rsidRDefault="009D278D" w:rsidP="007E3CFF">
      <w:pPr>
        <w:spacing w:line="240" w:lineRule="auto"/>
      </w:pPr>
      <w:r>
        <w:separator/>
      </w:r>
    </w:p>
  </w:footnote>
  <w:footnote w:type="continuationSeparator" w:id="0">
    <w:p w14:paraId="0E0A2279" w14:textId="77777777" w:rsidR="009D278D" w:rsidRDefault="009D278D" w:rsidP="007E3C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DCD1C" w14:textId="77777777" w:rsidR="009C6749" w:rsidRDefault="009C6749">
    <w:pPr>
      <w:pBdr>
        <w:top w:val="nil"/>
        <w:left w:val="nil"/>
        <w:bottom w:val="nil"/>
        <w:right w:val="nil"/>
        <w:between w:val="nil"/>
      </w:pBdr>
      <w:tabs>
        <w:tab w:val="center" w:pos="4680"/>
        <w:tab w:val="right" w:pos="9360"/>
        <w:tab w:val="left" w:pos="3800"/>
      </w:tabs>
      <w:spacing w:line="240" w:lineRule="auto"/>
      <w:rPr>
        <w:color w:val="000000"/>
      </w:rPr>
    </w:pPr>
    <w:r>
      <w:rPr>
        <w:color w:val="000000"/>
      </w:rPr>
      <w:tab/>
    </w:r>
  </w:p>
</w:hdr>
</file>

<file path=word/intelligence2.xml><?xml version="1.0" encoding="utf-8"?>
<int2:intelligence xmlns:int2="http://schemas.microsoft.com/office/intelligence/2020/intelligence" xmlns:oel="http://schemas.microsoft.com/office/2019/extlst">
  <int2:observations>
    <int2:textHash int2:hashCode="uioWUKeVr8BBcm" int2:id="orJ2Mt0K">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49"/>
    <w:rsid w:val="0007F098"/>
    <w:rsid w:val="001A4213"/>
    <w:rsid w:val="004075DF"/>
    <w:rsid w:val="00563470"/>
    <w:rsid w:val="006C5F42"/>
    <w:rsid w:val="007516DB"/>
    <w:rsid w:val="007E3CFF"/>
    <w:rsid w:val="009C6749"/>
    <w:rsid w:val="009D278D"/>
    <w:rsid w:val="00D055F9"/>
    <w:rsid w:val="00D656B1"/>
    <w:rsid w:val="00DD3E76"/>
    <w:rsid w:val="01E717E4"/>
    <w:rsid w:val="02DC99D0"/>
    <w:rsid w:val="047B37B7"/>
    <w:rsid w:val="0A238162"/>
    <w:rsid w:val="0B5435B8"/>
    <w:rsid w:val="17F41F1D"/>
    <w:rsid w:val="1984BABE"/>
    <w:rsid w:val="1BFDF0A3"/>
    <w:rsid w:val="1C433CD3"/>
    <w:rsid w:val="1E438964"/>
    <w:rsid w:val="22338EA3"/>
    <w:rsid w:val="22765D0E"/>
    <w:rsid w:val="25D57CDC"/>
    <w:rsid w:val="26AD56FD"/>
    <w:rsid w:val="2898D885"/>
    <w:rsid w:val="32002540"/>
    <w:rsid w:val="37396B56"/>
    <w:rsid w:val="37C750C8"/>
    <w:rsid w:val="39A3BC47"/>
    <w:rsid w:val="3D25CB44"/>
    <w:rsid w:val="4201AA3B"/>
    <w:rsid w:val="42D316D7"/>
    <w:rsid w:val="4363333B"/>
    <w:rsid w:val="52268B80"/>
    <w:rsid w:val="554D477E"/>
    <w:rsid w:val="5627FE77"/>
    <w:rsid w:val="5655E8A7"/>
    <w:rsid w:val="571F346A"/>
    <w:rsid w:val="57E5622F"/>
    <w:rsid w:val="5BB3C77C"/>
    <w:rsid w:val="5C1BB581"/>
    <w:rsid w:val="5DA9AE7E"/>
    <w:rsid w:val="615F5CFB"/>
    <w:rsid w:val="64EE0525"/>
    <w:rsid w:val="65252C80"/>
    <w:rsid w:val="671217AF"/>
    <w:rsid w:val="67DB9A9A"/>
    <w:rsid w:val="698412AC"/>
    <w:rsid w:val="6C3F6638"/>
    <w:rsid w:val="70740D27"/>
    <w:rsid w:val="738C6954"/>
    <w:rsid w:val="77805638"/>
    <w:rsid w:val="7B101159"/>
    <w:rsid w:val="7B21D011"/>
    <w:rsid w:val="7D8A0ECE"/>
    <w:rsid w:val="7EF03268"/>
    <w:rsid w:val="7F1412A7"/>
    <w:rsid w:val="7F6D9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9AAA06"/>
  <w15:chartTrackingRefBased/>
  <w15:docId w15:val="{F91F37A7-F971-47A7-B01C-B7168769FA7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CFF"/>
    <w:pPr>
      <w:spacing w:after="120" w:line="324" w:lineRule="auto"/>
    </w:pPr>
    <w:rPr>
      <w:rFonts w:ascii="Times New Roman" w:eastAsia="Times New Roman" w:hAnsi="Times New Roman" w:cs="Arial"/>
      <w:kern w:val="0"/>
      <w:sz w:val="24"/>
      <w:szCs w:val="22"/>
      <w:lang w:val="vi"/>
      <w14:ligatures w14:val="none"/>
    </w:rPr>
  </w:style>
  <w:style w:type="paragraph" w:styleId="Heading1">
    <w:name w:val="heading 1"/>
    <w:basedOn w:val="Normal"/>
    <w:next w:val="Normal"/>
    <w:link w:val="Heading1Char"/>
    <w:uiPriority w:val="9"/>
    <w:qFormat/>
    <w:rsid w:val="009C6749"/>
    <w:pPr>
      <w:keepNext/>
      <w:keepLines/>
      <w:spacing w:before="320" w:after="80"/>
      <w:outlineLvl w:val="0"/>
    </w:pPr>
    <w:rPr>
      <w:rFonts w:asciiTheme="majorHAnsi" w:eastAsiaTheme="majorEastAsia" w:hAnsiTheme="majorHAnsi" w:cstheme="majorBidi" w:ascii="Times New Roman" w:hAnsi="Times New Roman" w:eastAsia="Times New Roman"/>
      <w:b/>
      <w:color w:val="1F4E79"/>
      <w:sz w:val="36"/>
      <w:szCs w:val="40"/>
    </w:rPr>
  </w:style>
  <w:style w:type="paragraph" w:styleId="Heading2">
    <w:name w:val="heading 2"/>
    <w:basedOn w:val="Normal"/>
    <w:next w:val="Normal"/>
    <w:link w:val="Heading2Char"/>
    <w:uiPriority w:val="9"/>
    <w:unhideWhenUsed/>
    <w:qFormat/>
    <w:rsid w:val="009C6749"/>
    <w:pPr>
      <w:keepNext/>
      <w:keepLines/>
      <w:spacing w:before="200" w:after="80"/>
      <w:outlineLvl w:val="1"/>
    </w:pPr>
    <w:rPr>
      <w:rFonts w:asciiTheme="majorHAnsi" w:eastAsiaTheme="majorEastAsia" w:hAnsiTheme="majorHAnsi" w:cstheme="majorBidi" w:ascii="Times New Roman" w:hAnsi="Times New Roman" w:eastAsia="Times New Roman"/>
      <w:b/>
      <w:color w:val="1F4E79"/>
      <w:sz w:val="28"/>
      <w:szCs w:val="32"/>
    </w:rPr>
  </w:style>
  <w:style w:type="paragraph" w:styleId="Heading3">
    <w:name w:val="heading 3"/>
    <w:basedOn w:val="Normal"/>
    <w:next w:val="Normal"/>
    <w:link w:val="Heading3Char"/>
    <w:uiPriority w:val="9"/>
    <w:unhideWhenUsed/>
    <w:qFormat/>
    <w:rsid w:val="009C6749"/>
    <w:pPr>
      <w:keepNext/>
      <w:keepLines/>
      <w:spacing w:before="200" w:after="80"/>
      <w:outlineLvl w:val="2"/>
    </w:pPr>
    <w:rPr>
      <w:rFonts w:eastAsiaTheme="majorEastAsia" w:cstheme="majorBidi" w:ascii="Times New Roman" w:hAnsi="Times New Roman" w:eastAsia="Times New Roman"/>
      <w:b/>
      <w:color w:val="2F5496"/>
      <w:sz w:val="24"/>
      <w:szCs w:val="28"/>
    </w:rPr>
  </w:style>
  <w:style w:type="paragraph" w:styleId="Heading4">
    <w:name w:val="heading 4"/>
    <w:basedOn w:val="Normal"/>
    <w:next w:val="Normal"/>
    <w:link w:val="Heading4Char"/>
    <w:uiPriority w:val="9"/>
    <w:unhideWhenUsed/>
    <w:qFormat/>
    <w:rsid w:val="009C6749"/>
    <w:pPr>
      <w:keepNext/>
      <w:keepLines/>
      <w:spacing w:before="200" w:after="80"/>
      <w:outlineLvl w:val="3"/>
    </w:pPr>
    <w:rPr>
      <w:rFonts w:eastAsiaTheme="majorEastAsia" w:cstheme="majorBidi" w:ascii="Times New Roman" w:hAnsi="Times New Roman" w:eastAsia="Times New Roman"/>
      <w:b/>
      <w:i/>
      <w:iCs/>
      <w:color w:val="1F4E79"/>
      <w:sz w:val="22"/>
    </w:rPr>
  </w:style>
  <w:style w:type="paragraph" w:styleId="Heading5">
    <w:name w:val="heading 5"/>
    <w:basedOn w:val="Normal"/>
    <w:next w:val="Normal"/>
    <w:link w:val="Heading5Char"/>
    <w:uiPriority w:val="9"/>
    <w:unhideWhenUsed/>
    <w:qFormat/>
    <w:rsid w:val="009C6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7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7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7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7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6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6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6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C6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749"/>
    <w:rPr>
      <w:rFonts w:eastAsiaTheme="majorEastAsia" w:cstheme="majorBidi"/>
      <w:color w:val="272727" w:themeColor="text1" w:themeTint="D8"/>
    </w:rPr>
  </w:style>
  <w:style w:type="paragraph" w:styleId="Title">
    <w:name w:val="Title"/>
    <w:basedOn w:val="Normal"/>
    <w:next w:val="Normal"/>
    <w:link w:val="TitleChar"/>
    <w:uiPriority w:val="10"/>
    <w:qFormat/>
    <w:rsid w:val="009C6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749"/>
    <w:pPr>
      <w:spacing w:before="160"/>
      <w:jc w:val="center"/>
    </w:pPr>
    <w:rPr>
      <w:i/>
      <w:iCs/>
      <w:color w:val="404040" w:themeColor="text1" w:themeTint="BF"/>
    </w:rPr>
  </w:style>
  <w:style w:type="character" w:customStyle="1" w:styleId="QuoteChar">
    <w:name w:val="Quote Char"/>
    <w:basedOn w:val="DefaultParagraphFont"/>
    <w:link w:val="Quote"/>
    <w:uiPriority w:val="29"/>
    <w:rsid w:val="009C6749"/>
    <w:rPr>
      <w:i/>
      <w:iCs/>
      <w:color w:val="404040" w:themeColor="text1" w:themeTint="BF"/>
    </w:rPr>
  </w:style>
  <w:style w:type="paragraph" w:styleId="ListParagraph">
    <w:name w:val="List Paragraph"/>
    <w:basedOn w:val="Normal"/>
    <w:uiPriority w:val="34"/>
    <w:qFormat/>
    <w:rsid w:val="009C6749"/>
    <w:pPr>
      <w:ind w:left="720"/>
      <w:contextualSpacing/>
    </w:pPr>
  </w:style>
  <w:style w:type="character" w:styleId="IntenseEmphasis">
    <w:name w:val="Intense Emphasis"/>
    <w:basedOn w:val="DefaultParagraphFont"/>
    <w:uiPriority w:val="21"/>
    <w:qFormat/>
    <w:rsid w:val="009C6749"/>
    <w:rPr>
      <w:i/>
      <w:iCs/>
      <w:color w:val="0F4761" w:themeColor="accent1" w:themeShade="BF"/>
    </w:rPr>
  </w:style>
  <w:style w:type="paragraph" w:styleId="IntenseQuote">
    <w:name w:val="Intense Quote"/>
    <w:basedOn w:val="Normal"/>
    <w:next w:val="Normal"/>
    <w:link w:val="IntenseQuoteChar"/>
    <w:uiPriority w:val="30"/>
    <w:qFormat/>
    <w:rsid w:val="009C6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749"/>
    <w:rPr>
      <w:i/>
      <w:iCs/>
      <w:color w:val="0F4761" w:themeColor="accent1" w:themeShade="BF"/>
    </w:rPr>
  </w:style>
  <w:style w:type="character" w:styleId="IntenseReference">
    <w:name w:val="Intense Reference"/>
    <w:basedOn w:val="DefaultParagraphFont"/>
    <w:uiPriority w:val="32"/>
    <w:qFormat/>
    <w:rsid w:val="009C6749"/>
    <w:rPr>
      <w:b/>
      <w:bCs/>
      <w:smallCaps/>
      <w:color w:val="0F4761" w:themeColor="accent1" w:themeShade="BF"/>
      <w:spacing w:val="5"/>
    </w:rPr>
  </w:style>
  <w:style w:type="paragraph" w:styleId="CommentText">
    <w:name w:val="annotation text"/>
    <w:basedOn w:val="Normal"/>
    <w:link w:val="CommentTextChar"/>
    <w:uiPriority w:val="99"/>
    <w:unhideWhenUsed/>
    <w:rsid w:val="009C6749"/>
    <w:pPr>
      <w:spacing w:line="240" w:lineRule="auto"/>
    </w:pPr>
    <w:rPr>
      <w:sz w:val="20"/>
      <w:szCs w:val="20"/>
    </w:rPr>
  </w:style>
  <w:style w:type="character" w:customStyle="1" w:styleId="CommentTextChar">
    <w:name w:val="Comment Text Char"/>
    <w:basedOn w:val="DefaultParagraphFont"/>
    <w:link w:val="CommentText"/>
    <w:uiPriority w:val="99"/>
    <w:rsid w:val="009C6749"/>
    <w:rPr>
      <w:rFonts w:ascii="Times New Roman" w:eastAsia="Arial" w:hAnsi="Times New Roman" w:cs="Arial"/>
      <w:kern w:val="0"/>
      <w:sz w:val="20"/>
      <w:szCs w:val="20"/>
      <w:lang w:val="vi"/>
      <w14:ligatures w14:val="none"/>
    </w:rPr>
  </w:style>
  <w:style w:type="character" w:styleId="CommentReference">
    <w:name w:val="annotation reference"/>
    <w:basedOn w:val="DefaultParagraphFont"/>
    <w:uiPriority w:val="99"/>
    <w:semiHidden/>
    <w:unhideWhenUsed/>
    <w:rsid w:val="009C6749"/>
    <w:rPr>
      <w:sz w:val="16"/>
      <w:szCs w:val="16"/>
    </w:rPr>
  </w:style>
  <w:style w:type="paragraph" w:styleId="NormalWeb">
    <w:name w:val="Normal (Web)"/>
    <w:basedOn w:val="Normal"/>
    <w:uiPriority w:val="99"/>
    <w:unhideWhenUsed/>
    <w:rsid w:val="009C6749"/>
    <w:pPr>
      <w:spacing w:before="100" w:beforeAutospacing="1" w:after="100" w:afterAutospacing="1" w:line="240" w:lineRule="auto"/>
    </w:pPr>
    <w:rPr>
      <w:rFonts w:eastAsia="Times New Roman" w:cs="Times New Roman"/>
      <w:sz w:val="24"/>
      <w:szCs w:val="24"/>
      <w:lang w:val="vi-VN" w:eastAsia="vi-VN"/>
    </w:rPr>
  </w:style>
  <w:style w:type="table" w:styleId="TableGrid">
    <w:name w:val="Table Grid"/>
    <w:basedOn w:val="TableNormal"/>
    <w:uiPriority w:val="39"/>
    <w:qFormat/>
    <w:rsid w:val="009C6749"/>
    <w:pPr>
      <w:spacing w:after="0" w:line="240" w:lineRule="auto"/>
    </w:pPr>
    <w:rPr>
      <w:rFonts w:ascii="Times New Roman" w:eastAsia="SimSu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6749"/>
    <w:pPr>
      <w:tabs>
        <w:tab w:val="center" w:pos="4680"/>
        <w:tab w:val="right" w:pos="9360"/>
      </w:tabs>
      <w:spacing w:line="240" w:lineRule="auto"/>
    </w:pPr>
  </w:style>
  <w:style w:type="character" w:customStyle="1" w:styleId="HeaderChar">
    <w:name w:val="Header Char"/>
    <w:basedOn w:val="DefaultParagraphFont"/>
    <w:link w:val="Header"/>
    <w:uiPriority w:val="99"/>
    <w:rsid w:val="009C6749"/>
    <w:rPr>
      <w:rFonts w:ascii="Times New Roman" w:eastAsia="Arial" w:hAnsi="Times New Roman" w:cs="Arial"/>
      <w:kern w:val="0"/>
      <w:sz w:val="22"/>
      <w:szCs w:val="22"/>
      <w:lang w:val="vi"/>
      <w14:ligatures w14:val="none"/>
    </w:rPr>
  </w:style>
  <w:style w:type="paragraph" w:styleId="Footer">
    <w:name w:val="footer"/>
    <w:basedOn w:val="Normal"/>
    <w:link w:val="FooterChar"/>
    <w:uiPriority w:val="99"/>
    <w:unhideWhenUsed/>
    <w:rsid w:val="009C6749"/>
    <w:pPr>
      <w:tabs>
        <w:tab w:val="center" w:pos="4680"/>
        <w:tab w:val="right" w:pos="9360"/>
      </w:tabs>
      <w:spacing w:line="240" w:lineRule="auto"/>
    </w:pPr>
  </w:style>
  <w:style w:type="character" w:customStyle="1" w:styleId="FooterChar">
    <w:name w:val="Footer Char"/>
    <w:basedOn w:val="DefaultParagraphFont"/>
    <w:link w:val="Footer"/>
    <w:uiPriority w:val="99"/>
    <w:rsid w:val="009C6749"/>
    <w:rPr>
      <w:rFonts w:ascii="Times New Roman" w:eastAsia="Arial" w:hAnsi="Times New Roman" w:cs="Arial"/>
      <w:kern w:val="0"/>
      <w:sz w:val="22"/>
      <w:szCs w:val="22"/>
      <w:lang w:val="vi"/>
      <w14:ligatures w14:val="none"/>
    </w:rPr>
  </w:style>
  <w:style w:type="paragraph" w:styleId="CommentSubject">
    <w:name w:val="annotation subject"/>
    <w:basedOn w:val="CommentText"/>
    <w:next w:val="CommentText"/>
    <w:link w:val="CommentSubjectChar"/>
    <w:uiPriority w:val="99"/>
    <w:semiHidden/>
    <w:unhideWhenUsed/>
    <w:rsid w:val="009C6749"/>
    <w:rPr>
      <w:b/>
      <w:bCs/>
    </w:rPr>
  </w:style>
  <w:style w:type="character" w:customStyle="1" w:styleId="CommentSubjectChar">
    <w:name w:val="Comment Subject Char"/>
    <w:basedOn w:val="CommentTextChar"/>
    <w:link w:val="CommentSubject"/>
    <w:uiPriority w:val="99"/>
    <w:semiHidden/>
    <w:rsid w:val="009C6749"/>
    <w:rPr>
      <w:rFonts w:ascii="Times New Roman" w:eastAsia="Arial" w:hAnsi="Times New Roman" w:cs="Arial"/>
      <w:b/>
      <w:bCs/>
      <w:kern w:val="0"/>
      <w:sz w:val="20"/>
      <w:szCs w:val="20"/>
      <w:lang w:val="vi"/>
      <w14:ligatures w14:val="none"/>
    </w:rPr>
  </w:style>
  <w:style w:type="character" w:styleId="Hyperlink">
    <w:name w:val="Hyperlink"/>
    <w:basedOn w:val="DefaultParagraphFont"/>
    <w:uiPriority w:val="99"/>
    <w:unhideWhenUsed/>
    <w:rsid w:val="009C6749"/>
    <w:rPr>
      <w:color w:val="467886" w:themeColor="hyperlink"/>
      <w:u w:val="single"/>
    </w:rPr>
  </w:style>
  <w:style w:type="character" w:styleId="UnresolvedMention">
    <w:name w:val="Unresolved Mention"/>
    <w:basedOn w:val="DefaultParagraphFont"/>
    <w:uiPriority w:val="99"/>
    <w:semiHidden/>
    <w:unhideWhenUsed/>
    <w:rsid w:val="009C6749"/>
    <w:rPr>
      <w:color w:val="605E5C"/>
      <w:shd w:val="clear" w:color="auto" w:fill="E1DFDD"/>
    </w:rPr>
  </w:style>
  <w:style w:type="character" w:styleId="PlaceholderText">
    <w:name w:val="Placeholder Text"/>
    <w:basedOn w:val="DefaultParagraphFont"/>
    <w:uiPriority w:val="99"/>
    <w:semiHidden/>
    <w:rsid w:val="009C6749"/>
    <w:rPr>
      <w:color w:val="666666"/>
    </w:rPr>
  </w:style>
  <w:style w:type="paragraph" w:styleId="TOCHeading">
    <w:name w:val="TOC Heading"/>
    <w:basedOn w:val="Heading1"/>
    <w:next w:val="Normal"/>
    <w:uiPriority w:val="39"/>
    <w:unhideWhenUsed/>
    <w:qFormat/>
    <w:rsid w:val="009C6749"/>
    <w:pPr>
      <w:spacing w:before="240" w:after="0" w:line="259" w:lineRule="auto"/>
      <w:outlineLvl w:val="9"/>
    </w:pPr>
    <w:rPr>
      <w:sz w:val="32"/>
      <w:szCs w:val="32"/>
    </w:rPr>
  </w:style>
  <w:style w:type="paragraph" w:styleId="TOC1">
    <w:name w:val="toc 1"/>
    <w:basedOn w:val="Normal"/>
    <w:next w:val="Normal"/>
    <w:autoRedefine/>
    <w:uiPriority w:val="39"/>
    <w:unhideWhenUsed/>
    <w:rsid w:val="009C6749"/>
    <w:pPr>
      <w:tabs>
        <w:tab w:val="right" w:leader="dot" w:pos="9344"/>
      </w:tabs>
      <w:spacing w:line="240" w:lineRule="auto"/>
      <w:jc w:val="both"/>
    </w:pPr>
    <w:rPr>
      <w:rFonts w:eastAsia="Times New Roman" w:cs="Times New Roman"/>
      <w:b/>
      <w:bCs/>
      <w:noProof/>
      <w:sz w:val="26"/>
    </w:rPr>
  </w:style>
  <w:style w:type="paragraph" w:styleId="TOC2">
    <w:name w:val="toc 2"/>
    <w:basedOn w:val="Normal"/>
    <w:next w:val="Normal"/>
    <w:autoRedefine/>
    <w:uiPriority w:val="39"/>
    <w:unhideWhenUsed/>
    <w:rsid w:val="009C6749"/>
    <w:pPr>
      <w:tabs>
        <w:tab w:val="right" w:leader="dot" w:pos="9064"/>
      </w:tabs>
      <w:spacing w:after="100" w:line="360" w:lineRule="auto"/>
    </w:pPr>
  </w:style>
  <w:style w:type="paragraph" w:styleId="TOC3">
    <w:name w:val="toc 3"/>
    <w:basedOn w:val="Normal"/>
    <w:next w:val="Normal"/>
    <w:autoRedefine/>
    <w:uiPriority w:val="39"/>
    <w:unhideWhenUsed/>
    <w:rsid w:val="009C6749"/>
    <w:pPr>
      <w:tabs>
        <w:tab w:val="right" w:leader="dot" w:pos="9064"/>
      </w:tabs>
      <w:spacing w:after="100" w:line="360" w:lineRule="auto"/>
    </w:pPr>
  </w:style>
  <w:style w:type="character" w:styleId="FollowedHyperlink">
    <w:name w:val="FollowedHyperlink"/>
    <w:basedOn w:val="DefaultParagraphFont"/>
    <w:uiPriority w:val="99"/>
    <w:semiHidden/>
    <w:unhideWhenUsed/>
    <w:rsid w:val="009C6749"/>
    <w:rPr>
      <w:color w:val="96607D" w:themeColor="followedHyperlink"/>
      <w:u w:val="single"/>
    </w:rPr>
  </w:style>
  <w:style w:type="paragraph" w:styleId="Caption">
    <w:name w:val="caption"/>
    <w:basedOn w:val="Normal"/>
    <w:next w:val="Normal"/>
    <w:uiPriority w:val="35"/>
    <w:unhideWhenUsed/>
    <w:qFormat/>
    <w:rsid w:val="009C6749"/>
    <w:pPr>
      <w:spacing w:line="240" w:lineRule="auto"/>
      <w:jc w:val="center"/>
    </w:pPr>
    <w:rPr>
      <w:iCs/>
      <w:szCs w:val="18"/>
    </w:rPr>
  </w:style>
  <w:style w:type="paragraph" w:styleId="TableofFigures">
    <w:name w:val="table of figures"/>
    <w:basedOn w:val="Normal"/>
    <w:next w:val="Normal"/>
    <w:uiPriority w:val="99"/>
    <w:unhideWhenUsed/>
    <w:rsid w:val="009C6749"/>
    <w:pPr>
      <w:spacing w:line="240" w:lineRule="auto"/>
      <w:jc w:val="both"/>
    </w:pPr>
    <w:rPr>
      <w:sz w:val="26"/>
    </w:rPr>
  </w:style>
  <w:style w:type="paragraph" w:styleId="TOC4">
    <w:name w:val="toc 4"/>
    <w:basedOn w:val="Normal"/>
    <w:next w:val="Normal"/>
    <w:autoRedefine/>
    <w:uiPriority w:val="39"/>
    <w:unhideWhenUsed/>
    <w:rsid w:val="009C6749"/>
    <w:pPr>
      <w:tabs>
        <w:tab w:val="right" w:leader="dot" w:pos="9064"/>
      </w:tabs>
      <w:spacing w:after="100" w:line="360" w:lineRule="auto"/>
    </w:pPr>
  </w:style>
  <w:style w:type="paragraph" w:styleId="TOC5">
    <w:name w:val="toc 5"/>
    <w:basedOn w:val="Normal"/>
    <w:next w:val="Normal"/>
    <w:autoRedefine/>
    <w:uiPriority w:val="39"/>
    <w:unhideWhenUsed/>
    <w:rsid w:val="009C6749"/>
    <w:pPr>
      <w:tabs>
        <w:tab w:val="right" w:leader="dot" w:pos="9064"/>
      </w:tabs>
      <w:spacing w:after="100" w:line="360" w:lineRule="auto"/>
    </w:pPr>
  </w:style>
  <w:style w:type="character" w:customStyle="1" w:styleId="katex-mathml">
    <w:name w:val="katex-mathml"/>
    <w:basedOn w:val="DefaultParagraphFont"/>
    <w:rsid w:val="009C6749"/>
  </w:style>
  <w:style w:type="character" w:customStyle="1" w:styleId="mord">
    <w:name w:val="mord"/>
    <w:basedOn w:val="DefaultParagraphFont"/>
    <w:rsid w:val="009C6749"/>
  </w:style>
  <w:style w:type="character" w:customStyle="1" w:styleId="mrel">
    <w:name w:val="mrel"/>
    <w:basedOn w:val="DefaultParagraphFont"/>
    <w:rsid w:val="009C6749"/>
  </w:style>
  <w:style w:type="character" w:customStyle="1" w:styleId="mbin">
    <w:name w:val="mbin"/>
    <w:basedOn w:val="DefaultParagraphFont"/>
    <w:rsid w:val="009C6749"/>
  </w:style>
  <w:style w:type="character" w:styleId="Strong">
    <w:name w:val="Strong"/>
    <w:basedOn w:val="DefaultParagraphFont"/>
    <w:uiPriority w:val="22"/>
    <w:qFormat/>
    <w:rsid w:val="009C6749"/>
    <w:rPr>
      <w:b/>
      <w:bCs/>
    </w:rPr>
  </w:style>
  <w:style w:type="character" w:customStyle="1" w:styleId="vlist-s">
    <w:name w:val="vlist-s"/>
    <w:basedOn w:val="DefaultParagraphFont"/>
    <w:rsid w:val="009C6749"/>
  </w:style>
  <w:style w:type="paragraph" w:customStyle="1" w:styleId="ReportCaption">
    <w:name w:val="Report Caption"/>
    <w:pPr>
      <w:spacing w:before="60" w:after="120"/>
      <w:jc w:val="center"/>
    </w:pPr>
    <w:rPr>
      <w:rFonts w:ascii="Times New Roman" w:hAnsi="Times New Roman" w:eastAsia="Times New Roman"/>
      <w:i/>
      <w:sz w:val="20"/>
    </w:rPr>
  </w:style>
  <w:style w:type="paragraph" w:customStyle="1" w:styleId="FigureNote">
    <w:name w:val="Figure Note"/>
    <w:pPr>
      <w:jc w:val="center"/>
    </w:pPr>
    <w:rPr>
      <w:rFonts w:ascii="Times New Roman" w:hAnsi="Times New Roman" w:eastAsia="Times New Roman"/>
      <w:color w:val="595959"/>
      <w:sz w:val="20"/>
    </w:rPr>
  </w:style>
  <w:style w:type="paragraph" w:customStyle="1" w:styleId="ReportCode">
    <w:name w:val="Report Code"/>
    <w:basedOn w:val="Normal"/>
    <w:pPr>
      <w:spacing w:before="0" w:after="0"/>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C413C-3442-4A25-B6FD-B628D5B64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7294</Words>
  <Characters>41579</Characters>
  <Application>Microsoft Office Word</Application>
  <DocSecurity>0</DocSecurity>
  <Lines>346</Lines>
  <Paragraphs>97</Paragraphs>
  <ScaleCrop>false</ScaleCrop>
  <Company/>
  <LinksUpToDate>false</LinksUpToDate>
  <CharactersWithSpaces>48776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nền tảng dữ liệu Hybrid Data Lakehouse cho hệ thống Telesales</dc:title>
  <dc:subject>Revised report with dataset, data generation model, architecture and experiment chapters</dc:subject>
  <dc:creator>Nguyen Thinh</dc:creator>
  <cp:keywords/>
  <dc:description/>
  <cp:lastModifiedBy>Nguyen Thinh</cp:lastModifiedBy>
  <cp:revision>5</cp:revision>
  <dcterms:created xsi:type="dcterms:W3CDTF">2026-03-29T08:02:00Z</dcterms:created>
  <dcterms:modified xsi:type="dcterms:W3CDTF">2026-05-28T17:24:00Z</dcterms:modified>
</cp:coreProperties>
</file>