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Mô hình sinh dữ liệu chính là models/gemma-3-27b-it; notebook cũng có phiên bản thử nghiệm ban đầu với models/gemini-2.5-flash.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r>
        <w:rPr>
          <w:b w:val="0"/>
        </w:rPr>
        <w:t>1.14.5. Học thích nghi miền, weak supervision và pseudo-labeling</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r>
        <w:rPr>
          <w:b w:val="0"/>
        </w:rPr>
        <w:t>2.1.4. Vai trò của CallCenterEN trong nghiên cứu</w:t>
      </w:r>
    </w:p>
    <w:p>
      <w:pPr/>
      <w:r>
        <w:t>2.1. Vai trò của dữ liệu trong đề tài</w:t>
      </w:r>
    </w:p>
    <w:p>
      <w:pPr/>
      <w:r>
        <w:t>2.2. Nguồn gốc và quy trình sinh dữ liệu</w:t>
      </w:r>
    </w:p>
    <w:p>
      <w:r>
        <w:rPr>
          <w:b w:val="0"/>
        </w:rPr>
        <w:t>2.3.5. Đối chiếu dataset chính với CallCenterEN</w:t>
      </w:r>
    </w:p>
    <w:p>
      <w:pPr/>
      <w:r>
        <w:t>2.3. Thiết kế schema và tính chất dữ liệu</w:t>
      </w:r>
    </w:p>
    <w:p>
      <w:pPr/>
      <w:r>
        <w:t>2.4. Chuẩn hóa dữ liệu thành các thực thể nguồn</w:t>
      </w:r>
    </w:p>
    <w:p>
      <w:r>
        <w:rPr>
          <w:b w:val="0"/>
        </w:rPr>
        <w:t>2.5.3. Lọc CallCenterEN subset và tạo pseudo-label</w:t>
      </w:r>
    </w:p>
    <w:p>
      <w:pPr/>
      <w:r>
        <w:t>2.5. Chuẩn bị dữ liệu huấn luyện NLP</w:t>
      </w:r>
    </w:p>
    <w:p>
      <w:r>
        <w:rPr>
          <w:b w:val="0"/>
        </w:rPr>
        <w:t>2.6.7. Cấu hình thí nghiệm auxiliary training</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r>
        <w:rPr>
          <w:b w:val="0"/>
        </w:rPr>
        <w:t>4.5.5. Thực nghiệm auxiliary training với CallCenterEN</w:t>
      </w:r>
    </w:p>
    <w:p>
      <w:pPr/>
      <w:r>
        <w:t>4.5. Đánh giá NLP trong pipeline</w:t>
      </w:r>
    </w:p>
    <w:p>
      <w:pPr/>
      <w:r>
        <w:t>4.6. Kiểm thử khả năng chạy lại và phục hồi lỗi</w:t>
      </w:r>
    </w:p>
    <w:p>
      <w:pPr/>
      <w:r>
        <w:t>Chương 5: ĐÁNH GIÁ TỔNG HỢP, HẠN CHẾ VÀ HƯỚNG PHÁT TRIỂN</w:t>
      </w:r>
    </w:p>
    <w:p>
      <w:pPr/>
      <w:r>
        <w:t>PHẦN KẾT LUẬN</w:t>
      </w:r>
    </w:p>
    <w:p>
      <w:pPr/>
      <w:r>
        <w:t>TÀI LIỆU THAM KHẢO</w:t>
      </w:r>
    </w:p>
    <w:p>
      <w:pPr/>
      <w:r>
        <w:t>PHỤ LỤC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r>
              <w:rPr>
                <w:rFonts w:ascii="Times New Roman" w:hAnsi="Times New Roman" w:eastAsia="Times New Roman"/>
                <w:sz w:val="20"/>
              </w:rPr>
              <w:t>Tích hợp mô hình NLP/RoBERTa để phân loại nội dung cuộc gọi và sinh nhãn dự đoán phục vụ phân tích nghiệp vụ.</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rPr>
          <w:rFonts w:eastAsia="Times New Roman"/>
          <w:sz w:val="26"/>
        </w:rP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rPr>
          <w:rFonts w:eastAsia="Times New Roman"/>
          <w:sz w:val="26"/>
        </w:rPr>
        <w:t>Nghiên cứu Lakehouse được công bố tại CIDR 2021 đề xuất một thế hệ nền tảng dữ liệu mở nhằm thống nhất Data Warehousing và Advanced Analytics.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bookmarkStart w:id="12" w:name="_Toc230906691"/>
      <w:r>
        <w:rPr>
          <w:rFonts w:ascii="Times New Roman" w:eastAsia="Times New Roman" w:hAnsi="Times New Roman"/>
          <w:b/>
          <w:sz w:val="26"/>
        </w:rPr>
        <w:t>1.5. KẾT QUẢ DỰ KIẾN ĐẠT ĐƯỢC</w:t>
      </w:r>
      <w:bookmarkEnd w:id="12"/>
    </w:p>
    <w:p w14:paraId="4CBA2FB2" w14:textId="77777777" w:rsidR="00D055F9" w:rsidRDefault="006C5F42">
      <w:pPr>
        <w:spacing w:after="120" w:line="312" w:lineRule="auto"/>
        <w:ind w:firstLine="567"/>
        <w:jc w:val="both"/>
      </w:pPr>
      <w:r>
        <w:rPr>
          <w:rFonts w:eastAsia="Times New Roman"/>
          <w:sz w:val="26"/>
        </w:rPr>
        <w:t>Kết quả dự kiến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rPr>
          <w:rFonts w:eastAsia="Times New Roman"/>
          <w:sz w:val="26"/>
        </w:rP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rPr>
          <w:rFonts w:eastAsia="Times New Roman"/>
          <w:sz w:val="26"/>
        </w:rPr>
        <w:t>Debezium là nền tảng CDC mã nguồn mở, thường triển khai trên Kafka Connect.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rPr>
          <w:rFonts w:eastAsia="Times New Roman"/>
          <w:sz w:val="26"/>
        </w:rPr>
        <w:t>Apache Kafka là nền tảng event streaming phân tán, tổ chức dữ liệu theo topic và partition.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rPr>
          <w:rFonts w:eastAsia="Times New Roman"/>
          <w:sz w:val="26"/>
        </w:rPr>
        <w:t>Apache Spark là engine xử lý dữ liệu phân tán, hỗ trợ batch, SQL, structured streaming và machine learning. Spark DataFrame API giúp xây dựng pipeline ở mức trừu tượng cao, trong khi Spark SQL hỗ trợ các thao tác bảng như đọc, ghi và MERGE INTO khi kết hợp với Iceberg.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rPr>
          <w:rFonts w:eastAsia="Times New Roman"/>
          <w:sz w:val="26"/>
        </w:rPr>
        <w:t>Apache Iceberg là open table format cho bảng phân tích lớn trên data lake.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rPr>
          <w:rFonts w:eastAsia="Times New Roman"/>
          <w:sz w:val="26"/>
        </w:rPr>
        <w:t>Object storage lưu dữ liệu dưới dạng object trong bucket và phù hợp với các workload dữ liệu lớn. MinIO là object storage tương thích S3, có thể triển khai nội bộ bằng Docker. Trong đề tài, MinIO lưu warehouse của Iceberg và các bucket bronze, silver, gold, lakehouse.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rPr>
          <w:rFonts w:eastAsia="Times New Roman"/>
          <w:sz w:val="26"/>
        </w:rPr>
        <w:t>Apache Airflow điều phối workflow theo DAG.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Looker Studio có thể kết nối trực tiếp với BigQuery để xây dựng báo cáo tương tác mà không cần triển khai thêm máy chủ BI.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còn dữ liệu phục vụ dashboard có thể đồng bộ sang BigQuery/Superset.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r>
        <w:rPr>
          <w:b w:val="0"/>
        </w:rP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r>
        <w:rPr>
          <w:b w:val="0"/>
        </w:rP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Theo khảo sát self-training của Amini và cộng sự (2022), các mẫu pseudo-label có độ tin cậy cao có thể được bổ sung vào tập huấn luyện, trong khi tập kiểm thử vẫn phải giữ ground truth độc lập.</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 hỗ trợ CDC, lưu được dữ liệu raw và dữ liệu phân tích, hỗ trợ upsert/merge, tích hợp được NLP và phục vụ dashboard.</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r>
        <w:rPr>
          <w:b w:val="0"/>
        </w:rPr>
        <w:t>CallCenterEN là tập transcript call center tiếng Anh được công bố công khai trong bài báo Real-World En Call Center Transcripts Dataset with PII Redaction.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NLP_MODEL_TYPE=bow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rPr>
          <w:rFonts w:ascii="Times New Roman" w:hAnsi="Times New Roman" w:eastAsia="Times New Roman"/>
          <w:sz w:val="24"/>
        </w:rP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RoBERTa, đồng thời giữ BoW làm fallback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r>
              <w:rPr>
                <w:rFonts w:ascii="Times New Roman" w:hAnsi="Times New Roman" w:eastAsia="Times New Roman"/>
                <w:sz w:val="20"/>
              </w:rPr>
              <w:t>RoBERTa là mô hình chính nhưng runtime nặng hơn BoW trong local demo</w:t>
            </w:r>
          </w:p>
        </w:tc>
        <w:tc>
          <w:tcPr>
            <w:tcW w:type="dxa" w:w="3025"/>
            <w:tcMar>
              <w:top w:w="80" w:type="dxa"/>
              <w:start w:w="120" w:type="dxa"/>
              <w:bottom w:w="80" w:type="dxa"/>
              <w:end w:w="120" w:type="dxa"/>
            </w:tcMar>
            <w:vAlign w:val="center"/>
          </w:tcPr>
          <w:p>
            <w:r>
              <w:rPr>
                <w:rFonts w:ascii="Times New Roman" w:hAnsi="Times New Roman" w:eastAsia="Times New Roman"/>
                <w:sz w:val="20"/>
              </w:rPr>
              <w:t>Dùng batch inference/model serving cho RoBERTa, đánh giá thêm threshold theo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rPr>
          <w:rFonts w:ascii="Times New Roman" w:hAnsi="Times New Roman" w:eastAsia="Times New Roman"/>
          <w:sz w:val="24"/>
        </w:rP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RoBERTa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rPr>
          <w:rFonts w:ascii="Times New Roman" w:hAnsi="Times New Roman" w:eastAsia="Times New Roman"/>
          <w:sz w:val="24"/>
        </w:rPr>
        <w:t>[1] Google Developers Blog, Introducing Gemma 3: The Developer Guide, https://developers.googleblog.com/en/introducing-gemma3/</w:t>
      </w:r>
    </w:p>
    <w:p>
      <w:pPr>
        <w:spacing w:line="324" w:lineRule="auto" w:after="120"/>
        <w:ind w:firstLine="432"/>
        <w:jc w:val="both"/>
      </w:pPr>
      <w:r>
        <w:rPr>
          <w:rFonts w:ascii="Times New Roman" w:hAnsi="Times New Roman" w:eastAsia="Times New Roman"/>
          <w:sz w:val="24"/>
        </w:rPr>
        <w:t>[2] Google AI for Developers, Gemma documentation, https://ai.google.dev/gemma/docs</w:t>
      </w:r>
    </w:p>
    <w:p>
      <w:pPr>
        <w:spacing w:line="324" w:lineRule="auto" w:after="120"/>
        <w:ind w:firstLine="432"/>
        <w:jc w:val="both"/>
      </w:pPr>
      <w:r>
        <w:rPr>
          <w:rFonts w:ascii="Times New Roman" w:hAnsi="Times New Roman" w:eastAsia="Times New Roman"/>
          <w:sz w:val="24"/>
        </w:rPr>
        <w:t>[3] Google Cloud, Gemini 2.5 Flash model card/documentation, https://cloud.google.com/vertex-ai/generative-ai/docs/models/gemini/2-5-flash</w:t>
      </w:r>
    </w:p>
    <w:p>
      <w:pPr>
        <w:spacing w:line="324" w:lineRule="auto" w:after="120"/>
        <w:ind w:firstLine="432"/>
        <w:jc w:val="both"/>
      </w:pPr>
      <w:r>
        <w:rPr>
          <w:rFonts w:ascii="Times New Roman" w:hAnsi="Times New Roman" w:eastAsia="Times New Roman"/>
          <w:sz w:val="24"/>
        </w:rPr>
        <w:t>[4] Debezium Documentation, MongoDB connector, https://debezium.io/documentation/reference/stable/connectors/mongodb.html</w:t>
      </w:r>
    </w:p>
    <w:p>
      <w:pPr>
        <w:spacing w:line="324" w:lineRule="auto" w:after="120"/>
        <w:ind w:firstLine="432"/>
        <w:jc w:val="both"/>
      </w:pPr>
      <w:r>
        <w:rPr>
          <w:rFonts w:ascii="Times New Roman" w:hAnsi="Times New Roman" w:eastAsia="Times New Roman"/>
          <w:sz w:val="24"/>
        </w:rPr>
        <w:t>[5] Apache Kafka Documentation, https://kafka.apache.org/documentation/</w:t>
      </w:r>
    </w:p>
    <w:p>
      <w:pPr>
        <w:spacing w:line="324" w:lineRule="auto" w:after="120"/>
        <w:ind w:firstLine="432"/>
        <w:jc w:val="both"/>
      </w:pPr>
      <w:r>
        <w:rPr>
          <w:rFonts w:ascii="Times New Roman" w:hAnsi="Times New Roman" w:eastAsia="Times New Roman"/>
          <w:sz w:val="24"/>
        </w:rPr>
        <w:t>[6] Apache Spark Documentation, Structured Streaming Programming Guide, https://spark.apache.org/docs/latest/structured-streaming-programming-guide.html</w:t>
      </w:r>
    </w:p>
    <w:p>
      <w:pPr>
        <w:spacing w:line="324" w:lineRule="auto" w:after="120"/>
        <w:ind w:firstLine="432"/>
        <w:jc w:val="both"/>
      </w:pPr>
      <w:r>
        <w:rPr>
          <w:rFonts w:ascii="Times New Roman" w:hAnsi="Times New Roman" w:eastAsia="Times New Roman"/>
          <w:sz w:val="24"/>
        </w:rPr>
        <w:t>[7] Apache Iceberg Documentation, https://iceberg.apache.org/docs/latest/</w:t>
      </w:r>
    </w:p>
    <w:p>
      <w:pPr>
        <w:spacing w:line="324" w:lineRule="auto" w:after="120"/>
        <w:ind w:firstLine="432"/>
        <w:jc w:val="both"/>
      </w:pPr>
      <w:r>
        <w:rPr>
          <w:rFonts w:ascii="Times New Roman" w:hAnsi="Times New Roman" w:eastAsia="Times New Roman"/>
          <w:sz w:val="24"/>
        </w:rPr>
        <w:t>[8] Apache Airflow Documentation, DAGs and task dependencies, https://airflow.apache.org/docs/apache-airflow/stable/core-concepts/dags.html</w:t>
      </w:r>
    </w:p>
    <w:p>
      <w:pPr>
        <w:spacing w:line="324" w:lineRule="auto" w:after="120"/>
        <w:ind w:firstLine="432"/>
        <w:jc w:val="both"/>
      </w:pPr>
      <w:r>
        <w:rPr>
          <w:rFonts w:ascii="Times New Roman" w:hAnsi="Times New Roman" w:eastAsia="Times New Roman"/>
          <w:sz w:val="24"/>
        </w:rPr>
        <w:t>[9] MinIO Documentation, Object storage for S3-compatible workloads, https://min.io/docs/minio/container/index.html</w:t>
      </w:r>
    </w:p>
    <w:p>
      <w:pPr>
        <w:spacing w:line="324" w:lineRule="auto" w:after="120"/>
        <w:ind w:firstLine="432"/>
        <w:jc w:val="both"/>
      </w:pPr>
      <w:r>
        <w:rPr>
          <w:rFonts w:ascii="Times New Roman" w:hAnsi="Times New Roman" w:eastAsia="Times New Roman"/>
          <w:sz w:val="24"/>
        </w:rPr>
        <w:t>[10] Apache Superset Documentation, https://superset.apache.org/docs/intro</w:t>
      </w:r>
    </w:p>
    <w:p>
      <w:pPr>
        <w:spacing w:line="324" w:lineRule="auto" w:after="120"/>
        <w:ind w:firstLine="432"/>
        <w:jc w:val="both"/>
      </w:pPr>
      <w:r>
        <w:rPr>
          <w:rFonts w:ascii="Times New Roman" w:hAnsi="Times New Roman" w:eastAsia="Times New Roman"/>
          <w:sz w:val="24"/>
        </w:rPr>
        <w:t>[11] scikit-learn Documentation, CountVectorizer, LogisticRegression and OneVsRestClassifier, https://scikit-learn.org/stable/</w:t>
      </w:r>
    </w:p>
    <w:p>
      <w:pPr>
        <w:spacing w:line="324" w:lineRule="auto" w:after="120"/>
        <w:ind w:firstLine="432"/>
        <w:jc w:val="both"/>
      </w:pPr>
      <w:r>
        <w:rPr>
          <w:rFonts w:ascii="Times New Roman" w:hAnsi="Times New Roman" w:eastAsia="Times New Roman"/>
          <w:sz w:val="24"/>
        </w:rPr>
        <w:t>[12] Liu et al., RoBERTa: A Robustly Optimized BERT Pretraining Approach, https://arxiv.org/abs/1907.11692</w:t>
      </w:r>
    </w:p>
    <w:p>
      <w:pPr/>
      <w:r>
        <w:t>[13] Hugging Face, FacebookAI/roberta-base model card, https://huggingface.co/FacebookAI/roberta-base</w:t>
      </w:r>
    </w:p>
    <w:p>
      <w:pPr/>
      <w:r>
        <w:t>[14] Hugging Face Transformers, Text classification task guide, https://huggingface.co/docs/transformers/tasks/sequence_classification</w:t>
      </w:r>
    </w:p>
    <w:p>
      <w:pPr/>
      <w:r>
        <w:t>[15] PyTorch Documentation, BCEWithLogitsLoss, https://docs.pytorch.org/docs/stable/generated/torch.nn.BCEWithLogitsLoss.html</w:t>
      </w:r>
    </w:p>
    <w:p>
      <w:pPr/>
      <w:r>
        <w:t>[16] scikit-learn Documentation, CountVectorizer, https://scikit-learn.org/stable/modules/generated/sklearn.feature_extraction.text.CountVectorizer.html</w:t>
      </w:r>
    </w:p>
    <w:p>
      <w:pPr/>
      <w:r>
        <w:t>[17] scikit-learn Documentation, OneVsRestClassifier and MultiLabelBinarizer, https://scikit-learn.org/stable/modules/generated/sklearn.multiclass.OneVsRestClassifier.html</w:t>
      </w:r>
    </w:p>
    <w:p>
      <w:pPr/>
      <w:r>
        <w:t>[18] Vaswani et al., Attention Is All You Need, https://arxiv.org/abs/1706.03762</w:t>
      </w:r>
    </w:p>
    <w:p>
      <w:pPr/>
      <w:r>
        <w:t>[19] Devlin et al., BERT: Pre-training of Deep Bidirectional Transformers for Language Understanding, https://arxiv.org/abs/1810.04805</w:t>
      </w:r>
    </w:p>
    <w:p>
      <w:pPr/>
      <w:r>
        <w:t>[20] Hugging Face Transformers, AutoModelForSequenceClassification and RoBERTa documentation, https://huggingface.co/docs/transformers/main/model_doc/auto</w:t>
      </w:r>
    </w:p>
    <w:p>
      <w:pPr/>
      <w:r>
        <w:t>[21] Hugging Face Transformers, Trainer documentation, https://huggingface.co/docs/transformers/main_classes/trainer</w:t>
      </w:r>
    </w:p>
    <w:p>
      <w:pPr/>
      <w:r>
        <w:t>[22] Hugging Face Datasets, Use with Pandas, https://huggingface.co/docs/datasets/use_with_pandas</w:t>
      </w:r>
    </w:p>
    <w:p>
      <w:pPr/>
      <w:r>
        <w:t>[23] scikit-learn, CountVectorizer documentation, https://scikit-learn.org/stable/modules/generated/sklearn.feature_extraction.text.CountVectorizer.html</w:t>
      </w:r>
    </w:p>
    <w:p>
      <w:pPr/>
      <w:r>
        <w:t>[24] scikit-learn, LogisticRegression documentation, https://scikit-learn.org/stable/modules/generated/sklearn.linear_model.LogisticRegression.html</w:t>
      </w:r>
    </w:p>
    <w:p>
      <w:pPr/>
      <w:r>
        <w:t>[25] scikit-learn, OneVsRestClassifier documentation, https://scikit-learn.org/stable/modules/generated/sklearn.multiclass.OneVsRestClassifier.html</w:t>
      </w:r>
    </w:p>
    <w:p>
      <w:pPr/>
      <w:r>
        <w:t>[26] scikit-learn, MultiLabelBinarizer documentation, https://scikit-learn.org/stable/modules/generated/sklearn.preprocessing.MultiLabelBinarizer.html</w:t>
      </w:r>
    </w:p>
    <w:p>
      <w:pPr/>
      <w:r>
        <w:t>[27] Hugging Face Transformers, RoBERTa documentation, https://huggingface.co/docs/transformers/main/model_doc/roberta</w:t>
      </w:r>
    </w:p>
    <w:p>
      <w:pPr/>
      <w:r>
        <w:t>[28] PyTorch, BCEWithLogitsLoss documentation, https://pytorch.org/docs/stable/generated/torch.nn.BCEWithLogitsLoss.html</w:t>
      </w:r>
    </w:p>
    <w:p>
      <w:r>
        <w:br w:type="page"/>
      </w:r>
    </w:p>
    <w:p>
      <w:r>
        <w:rPr>
          <w:b w:val="0"/>
        </w:rPr>
        <w:t>Dao, H., Chawla, G., Banda, R., &amp; DeLeeuw, C. (2025). Real-World En Call Center Transcripts Dataset with PII Redaction. arXiv:2507.02958. https://arxiv.org/abs/2507.02958</w:t>
      </w:r>
    </w:p>
    <w:p>
      <w:r>
        <w:rPr>
          <w:b w:val="0"/>
        </w:rPr>
        <w:t>AIxBlock. 92k Real-World Call Center Scripts English. Hugging Face Dataset. https://huggingface.co/datasets/AIxBlock/92k-real-world-call-center-scripts-english</w:t>
      </w:r>
    </w:p>
    <w:p>
      <w:r>
        <w:rPr>
          <w:b w:val="0"/>
        </w:rPr>
        <w:t>Gururangan, S., Marasović, A., Swayamdipta, S., Lo, K., Beltagy, I., Downey, D., &amp; Smith, N. A. (2020). Don't Stop Pretraining: Adapt Language Models to Domains and Tasks. ACL 2020. https://aclanthology.org/2020.acl-main.740/</w:t>
      </w:r>
    </w:p>
    <w:p>
      <w:r>
        <w:rPr>
          <w:b w:val="0"/>
        </w:rPr>
        <w:t>Ratner, A., De Sa, C., Wu, S., Selsam, D., &amp; Ré, C. (2016). Data Programming: Creating Large Training Sets, Quickly. NeurIPS 2016. https://papers.neurips.cc/paper/6523-data-programming-creating-large-training-sets-quickly</w:t>
      </w:r>
    </w:p>
    <w:p>
      <w:r>
        <w:rPr>
          <w:b w:val="0"/>
        </w:rPr>
        <w:t>Amini, M.-R., Feofanov, V., Pauletto, L., Lies Hadjadj, E., Devijver, E., &amp; Maximov, Y. (2022). Self-Training: A Survey. arXiv:2202.12040. https://arxiv.org/abs/2202.12040</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roberta; BoW chỉ là fallback bằng biến môi trường.</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r>
              <w:t>Airflow truyền NLP_MODEL_TYPE=roberta; Dockerfile bổ sung PyTorch, Transformers, safetensors cùng các dependency Spark/Pandas.</w:t>
            </w:r>
          </w:p>
        </w:tc>
      </w:tr>
    </w:tbl>
    <w:p>
      <w:pPr>
        <w:pStyle w:val="Heading3"/>
      </w:pPr>
      <w:r>
        <w:t>Nhận xét đối chiếu</w:t>
      </w:r>
    </w:p>
    <w:p>
      <w:r>
        <w:t>Các artifact chính đều đã có vị trí thuyết minh tương ứng trong báo cáo. Phần dữ liệu bám vào generate_data.ipynb và các CSV nguồn; phần NLP bám vào NLP_model.ipynb, trong đó BoW + Logistic Regression là mô hình chính và BoW là baseline;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