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b/>
          <w:sz w:val="24"/>
        </w:rPr>
        <w:t>**JEAN-JACQUES BOILEAU**</w:t>
      </w:r>
    </w:p>
    <w:p>
      <w:r>
        <w:t>Enterprise Software Leadership • Business Automation • Go-to-Market</w:t>
      </w:r>
    </w:p>
    <w:p>
      <w:r>
        <w:t>Montréal, QC H9S 4Z3 ● (514) 704-8917 ● jeanjacquesboileau@gmail.com ● linkedin.com/in/JayBoileau</w:t>
      </w:r>
    </w:p>
    <w:p/>
    <w:p>
      <w:pPr>
        <w:pStyle w:val="ListBullet"/>
      </w:pPr>
      <w:r>
        <w:t>---</w:t>
      </w:r>
    </w:p>
    <w:p/>
    <w:p>
      <w:pPr>
        <w:spacing w:before="240" w:after="80"/>
      </w:pPr>
      <w:r>
        <w:rPr>
          <w:b/>
          <w:sz w:val="24"/>
        </w:rPr>
        <w:t>### **EXECUTIVE SUMMARY**</w:t>
      </w:r>
    </w:p>
    <w:p>
      <w:r>
        <w:t>Results-driven **Senior Account Executive** with 15+ years of experience in **B2B and B2G sales**, specializing in **enterprise software, AI-driven solutions, and immersive technologies**. Proven track record in **full-cycle sales leadership**, managing complex deals across **defense, public safety, and high-risk industrial sectors**. Expertise in **technical pre-sales**, **consultative selling**, and **strategic account management**—with a strong focus on translating technical capabilities into clear business outcomes. Fluent in both **English and French**, with a deep understanding of **Canadian enterprise markets** and **governmental and public sector needs**.</w:t>
      </w:r>
    </w:p>
    <w:p/>
    <w:p>
      <w:pPr>
        <w:pStyle w:val="ListBullet"/>
      </w:pPr>
      <w:r>
        <w:t>---</w:t>
      </w:r>
    </w:p>
    <w:p/>
    <w:p>
      <w:pPr>
        <w:spacing w:before="240" w:after="80"/>
      </w:pPr>
      <w:r>
        <w:rPr>
          <w:b/>
          <w:sz w:val="24"/>
        </w:rPr>
        <w:t>### **CORE COMPETENCIES**</w:t>
      </w:r>
    </w:p>
    <w:p>
      <w:pPr>
        <w:pStyle w:val="ListBullet"/>
      </w:pPr>
      <w:r>
        <w:t>• **Full-Cycle B2B/B2G Sales Leadership**</w:t>
      </w:r>
    </w:p>
    <w:p>
      <w:pPr>
        <w:pStyle w:val="ListBullet"/>
      </w:pPr>
      <w:r>
        <w:t>• **Technical Pre-Sales &amp; Solutioning**</w:t>
      </w:r>
    </w:p>
    <w:p>
      <w:pPr>
        <w:pStyle w:val="ListBullet"/>
      </w:pPr>
      <w:r>
        <w:t>• **Consultative Selling &amp; Strategic Account Management**</w:t>
      </w:r>
    </w:p>
    <w:p>
      <w:pPr>
        <w:pStyle w:val="ListBullet"/>
      </w:pPr>
      <w:r>
        <w:t>• **Complex Deal Architecture &amp; Closing**</w:t>
      </w:r>
    </w:p>
    <w:p>
      <w:pPr>
        <w:pStyle w:val="ListBullet"/>
      </w:pPr>
      <w:r>
        <w:t>• **AI, RPA, and Immersive Technology Sales**</w:t>
      </w:r>
    </w:p>
    <w:p>
      <w:pPr>
        <w:pStyle w:val="ListBullet"/>
      </w:pPr>
      <w:r>
        <w:t>• **Government &amp; Defense Sector Experience**</w:t>
      </w:r>
    </w:p>
    <w:p>
      <w:pPr>
        <w:pStyle w:val="ListBullet"/>
      </w:pPr>
      <w:r>
        <w:t>• **CRM &amp; Pipeline Management (Pipedrive, IBM Sales Cloud)**</w:t>
      </w:r>
    </w:p>
    <w:p>
      <w:pPr>
        <w:pStyle w:val="ListBullet"/>
      </w:pPr>
      <w:r>
        <w:t>• **Bilingual Executive Communication (EN/FR)**</w:t>
      </w:r>
    </w:p>
    <w:p>
      <w:pPr>
        <w:pStyle w:val="ListBullet"/>
      </w:pPr>
      <w:r>
        <w:t>• **Cross-Functional Team Leadership**</w:t>
      </w:r>
    </w:p>
    <w:p>
      <w:pPr>
        <w:pStyle w:val="ListBullet"/>
      </w:pPr>
      <w:r>
        <w:t>• **Sales Enablement &amp; Territory Planning**</w:t>
      </w:r>
    </w:p>
    <w:p>
      <w:pPr>
        <w:pStyle w:val="ListBullet"/>
      </w:pPr>
      <w:r>
        <w:t>• **Business Value Translation &amp; ROI Demonstration**</w:t>
      </w:r>
    </w:p>
    <w:p/>
    <w:p>
      <w:pPr>
        <w:pStyle w:val="ListBullet"/>
      </w:pPr>
      <w:r>
        <w:t>---</w:t>
      </w:r>
    </w:p>
    <w:p/>
    <w:p>
      <w:pPr>
        <w:spacing w:before="240" w:after="80"/>
      </w:pPr>
      <w:r>
        <w:rPr>
          <w:b/>
          <w:sz w:val="24"/>
        </w:rPr>
        <w:t>### **PROFESSIONAL EXPERIENCE**</w:t>
      </w:r>
    </w:p>
    <w:p/>
    <w:p>
      <w:pPr>
        <w:pStyle w:val="ListBullet"/>
      </w:pPr>
      <w:r>
        <w:t>**Global Sales Manager, Business Automation**</w:t>
      </w:r>
    </w:p>
    <w:p>
      <w:pPr>
        <w:pStyle w:val="ListBullet"/>
      </w:pPr>
      <w:r>
        <w:t>**IBM Corporation** — *Montréal, QC*</w:t>
      </w:r>
    </w:p>
    <w:p>
      <w:pPr>
        <w:pStyle w:val="ListBullet"/>
      </w:pPr>
      <w:r>
        <w:t>*2021 — Present*</w:t>
      </w:r>
    </w:p>
    <w:p/>
    <w:p>
      <w:pPr>
        <w:pStyle w:val="ListBullet"/>
      </w:pPr>
      <w:r>
        <w:t>• **Led full-cycle B2B sales** for IBM’s Business Automation portfolio, including AI-driven workflow, content services, decisioning, and RPA—managing a **$120M pipeline** with **3% YoY growth** and **105% quota attainment**.</w:t>
      </w:r>
    </w:p>
    <w:p>
      <w:pPr>
        <w:pStyle w:val="ListBullet"/>
      </w:pPr>
      <w:r>
        <w:t>• **Developed and executed global go-to-market strategies** blending direct, sell-with, and sell-through models, expanding partner-sourced revenue by **5%** across 5 territories.</w:t>
      </w:r>
    </w:p>
    <w:p>
      <w:pPr>
        <w:pStyle w:val="ListBullet"/>
      </w:pPr>
      <w:r>
        <w:t>• **Delivered executive briefings and keynotes** positioning IBM automation against competitors (UiPath, Automation Anywhere, Microsoft), securing **executive sponsorship** in **3 enterprise accounts**.</w:t>
      </w:r>
    </w:p>
    <w:p>
      <w:pPr>
        <w:pStyle w:val="ListBullet"/>
      </w:pPr>
      <w:r>
        <w:t>• **Implemented forecasting models and deal-governance practices** that improved forecast accuracy by **20%** and shortened average deal cycle by **30 days**.</w:t>
      </w:r>
    </w:p>
    <w:p>
      <w:pPr>
        <w:pStyle w:val="ListBullet"/>
      </w:pPr>
      <w:r>
        <w:t>• **Led seller enablement and territory planning**, reducing new-hire ramp time and increasing per-rep productivity by **25%**.</w:t>
      </w:r>
    </w:p>
    <w:p>
      <w:pPr>
        <w:pStyle w:val="ListBullet"/>
      </w:pPr>
      <w:r>
        <w:t>• **Refined value propositions** to demonstrate quantified ROI, risk reduction, and productivity gains—driving a **7–12% increase in average deal size**.</w:t>
      </w:r>
    </w:p>
    <w:p/>
    <w:p>
      <w:pPr>
        <w:pStyle w:val="ListBullet"/>
      </w:pPr>
      <w:r>
        <w:t>---</w:t>
      </w:r>
    </w:p>
    <w:p/>
    <w:p>
      <w:pPr>
        <w:pStyle w:val="ListBullet"/>
      </w:pPr>
      <w:r>
        <w:t>**Technical Pre-Sales Specialist — ECM &amp; Business Automation**</w:t>
      </w:r>
    </w:p>
    <w:p>
      <w:pPr>
        <w:pStyle w:val="ListBullet"/>
      </w:pPr>
      <w:r>
        <w:t>**IBM Corporation** — *Montréal, QC*</w:t>
      </w:r>
    </w:p>
    <w:p>
      <w:pPr>
        <w:pStyle w:val="ListBullet"/>
      </w:pPr>
      <w:r>
        <w:t>*2015 — 2021*</w:t>
      </w:r>
    </w:p>
    <w:p/>
    <w:p>
      <w:pPr>
        <w:pStyle w:val="ListBullet"/>
      </w:pPr>
      <w:r>
        <w:t>• **Owned technical sales strategy** for Business Automation and ECM across Canada, closing **$17M in TCV** across **11 deals**.</w:t>
      </w:r>
    </w:p>
    <w:p>
      <w:pPr>
        <w:pStyle w:val="ListBullet"/>
      </w:pPr>
      <w:r>
        <w:t>• **Architected tailored solutions** through discovery, Proof of Technology, and Proof of Concept engagements—achieving an **85% PoC-to-close conversion rate**.</w:t>
      </w:r>
    </w:p>
    <w:p>
      <w:pPr>
        <w:pStyle w:val="ListBullet"/>
      </w:pPr>
      <w:r>
        <w:t>• **Delivered bilingual (EN/FR)** technical presentations to business, IT, and executive stakeholders in **financial services, government, and Crown corporations**.</w:t>
      </w:r>
    </w:p>
    <w:p>
      <w:pPr>
        <w:pStyle w:val="ListBullet"/>
      </w:pPr>
      <w:r>
        <w:t>• **Enabled customer deployments and early-adoption phases**, driving cross-sell and modernization opportunities that expanded existing accounts post-implementation.</w:t>
      </w:r>
    </w:p>
    <w:p>
      <w:pPr>
        <w:pStyle w:val="ListBullet"/>
      </w:pPr>
      <w:r>
        <w:t>• **Identified and developed new opportunities** within the installed base, contributing **$4M of partner-driven and direct expansion revenue annually**.</w:t>
      </w:r>
    </w:p>
    <w:p/>
    <w:p>
      <w:pPr>
        <w:pStyle w:val="ListBullet"/>
      </w:pPr>
      <w:r>
        <w:t>---</w:t>
      </w:r>
    </w:p>
    <w:p/>
    <w:p>
      <w:pPr>
        <w:pStyle w:val="ListBullet"/>
      </w:pPr>
      <w:r>
        <w:t>**Client Technical Image Owner &amp; Project Leader**</w:t>
      </w:r>
    </w:p>
    <w:p>
      <w:pPr>
        <w:pStyle w:val="ListBullet"/>
      </w:pPr>
      <w:r>
        <w:t>**Novartis Pharma Canada** — *Montréal, QC*</w:t>
      </w:r>
    </w:p>
    <w:p>
      <w:pPr>
        <w:pStyle w:val="ListBullet"/>
      </w:pPr>
      <w:r>
        <w:t>*1998 — 2015*</w:t>
      </w:r>
    </w:p>
    <w:p/>
    <w:p>
      <w:pPr>
        <w:pStyle w:val="ListBullet"/>
      </w:pPr>
      <w:r>
        <w:t>• **Owned Windows client image standards** for 700–1,100+ employees nationwide, managing cross-functional teams and budgets of **$30K–$1M**.</w:t>
      </w:r>
    </w:p>
    <w:p>
      <w:pPr>
        <w:pStyle w:val="ListBullet"/>
      </w:pPr>
      <w:r>
        <w:t>• **Led national hardware refresh, OS migration, and software deployment projects**, ensuring alignment with operational and security needs.</w:t>
      </w:r>
    </w:p>
    <w:p>
      <w:pPr>
        <w:pStyle w:val="ListBullet"/>
      </w:pPr>
      <w:r>
        <w:t>• **Developed and maintained strategic client relationships** with key stakeholders in public health and safety sectors.</w:t>
      </w:r>
    </w:p>
    <w:p>
      <w:pPr>
        <w:pStyle w:val="ListBullet"/>
      </w:pPr>
      <w:r>
        <w:t>• **Translated technical capabilities into business outcomes**, supporting training and operational decision-making in high-risk environments.</w:t>
      </w:r>
    </w:p>
    <w:p/>
    <w:p>
      <w:pPr>
        <w:pStyle w:val="ListBullet"/>
      </w:pPr>
      <w:r>
        <w:t>---</w:t>
      </w:r>
    </w:p>
    <w:p/>
    <w:p>
      <w:pPr>
        <w:spacing w:before="240" w:after="80"/>
      </w:pPr>
      <w:r>
        <w:rPr>
          <w:b/>
          <w:sz w:val="24"/>
        </w:rPr>
        <w:t>### **EDUCATION**</w:t>
      </w:r>
    </w:p>
    <w:p>
      <w:pPr>
        <w:pStyle w:val="ListBullet"/>
      </w:pPr>
      <w:r>
        <w:t>**Bachelor of Science in Computer Science**</w:t>
      </w:r>
    </w:p>
    <w:p>
      <w:r>
        <w:t>University of Montreal, Montreal, QC</w:t>
      </w:r>
    </w:p>
    <w:p/>
    <w:p>
      <w:pPr>
        <w:pStyle w:val="ListBullet"/>
      </w:pPr>
      <w:r>
        <w:t>---</w:t>
      </w:r>
    </w:p>
    <w:p/>
    <w:p>
      <w:pPr>
        <w:spacing w:before="240" w:after="80"/>
      </w:pPr>
      <w:r>
        <w:rPr>
          <w:b/>
          <w:sz w:val="24"/>
        </w:rPr>
        <w:t>### **LANGUAGES**</w:t>
      </w:r>
    </w:p>
    <w:p>
      <w:pPr>
        <w:pStyle w:val="ListBullet"/>
      </w:pPr>
      <w:r>
        <w:t>• English (Fluent)</w:t>
      </w:r>
    </w:p>
    <w:p>
      <w:pPr>
        <w:pStyle w:val="ListBullet"/>
      </w:pPr>
      <w:r>
        <w:t>• French (Fluent)</w:t>
      </w:r>
    </w:p>
    <w:p/>
    <w:p>
      <w:pPr>
        <w:pStyle w:val="ListBullet"/>
      </w:pPr>
      <w:r>
        <w:t>---</w:t>
      </w:r>
    </w:p>
    <w:p/>
    <w:p>
      <w:pPr>
        <w:pStyle w:val="ListBullet"/>
      </w:pPr>
      <w:r>
        <w:t>*References available upon request.*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