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</w:pPr>
      <w:r>
        <w:rPr>
          <w:b/>
          <w:sz w:val="24"/>
        </w:rPr>
        <w:t>JEAN-JACQUES BOILEAU</w:t>
      </w:r>
    </w:p>
    <w:p/>
    <w:p>
      <w:pPr>
        <w:spacing w:before="240" w:after="80"/>
      </w:pPr>
      <w:r>
        <w:rPr>
          <w:b/>
          <w:sz w:val="24"/>
        </w:rPr>
        <w:t>EXECUTIVE SUMMARY</w:t>
      </w:r>
    </w:p>
    <w:p>
      <w:r>
        <w:t>Results-driven senior sales leader with 15+ years of experience in B2B and B2G sales, specializing in complex enterprise solutions within high-risk industrial, defense, and public safety sectors. Proven track record of closing multi-stakeholder deals, driving revenue growth, and delivering mission-critical AI-driven and immersive technologies. Fluent in English and French, with deep expertise in technical pre-sales, consultative selling, and full-cycle sales management. Successfully managed large-scale deployments impacting 1,100+ users across government, financial services, and Crown corporations—aligning technical offerings with operational needs to deliver measurable business value.</w:t>
      </w:r>
    </w:p>
    <w:p/>
    <w:p>
      <w:pPr>
        <w:spacing w:before="240" w:after="80"/>
      </w:pPr>
      <w:r>
        <w:rPr>
          <w:b/>
          <w:sz w:val="24"/>
        </w:rPr>
        <w:t>CORE COMPETENCIES</w:t>
      </w:r>
    </w:p>
    <w:p>
      <w:r>
        <w:t>• B2B/B2G Sales Leadership</w:t>
      </w:r>
    </w:p>
    <w:p>
      <w:pPr>
        <w:ind w:left="720" w:hanging="360"/>
      </w:pPr>
      <w:r>
        <w:t>• B2B/B2G Sales Leadership</w:t>
      </w:r>
    </w:p>
    <w:p>
      <w:r>
        <w:t>• Full-Cycle Sales Management</w:t>
      </w:r>
    </w:p>
    <w:p>
      <w:pPr>
        <w:ind w:left="720" w:hanging="360"/>
      </w:pPr>
      <w:r>
        <w:t>• Full-Cycle Sales Management</w:t>
      </w:r>
    </w:p>
    <w:p>
      <w:r>
        <w:t>• Technical Pre-Sales &amp; Solutioning</w:t>
      </w:r>
    </w:p>
    <w:p>
      <w:pPr>
        <w:ind w:left="720" w:hanging="360"/>
      </w:pPr>
      <w:r>
        <w:t>• Technical Pre-Sales &amp; Solutioning</w:t>
      </w:r>
    </w:p>
    <w:p>
      <w:r>
        <w:t>• Executive Engagement &amp; C-Suite Presentations</w:t>
      </w:r>
    </w:p>
    <w:p>
      <w:pPr>
        <w:ind w:left="720" w:hanging="360"/>
      </w:pPr>
      <w:r>
        <w:t>• Executive Engagement &amp; C-Suite Presentations</w:t>
      </w:r>
    </w:p>
    <w:p>
      <w:r>
        <w:t>• Complex Deal Architecture</w:t>
      </w:r>
    </w:p>
    <w:p>
      <w:pPr>
        <w:ind w:left="720" w:hanging="360"/>
      </w:pPr>
      <w:r>
        <w:t>• Complex Deal Architecture</w:t>
      </w:r>
    </w:p>
    <w:p>
      <w:r>
        <w:t>• Mission-Critical Technology Sales</w:t>
      </w:r>
    </w:p>
    <w:p>
      <w:pPr>
        <w:ind w:left="720" w:hanging="360"/>
      </w:pPr>
      <w:r>
        <w:t>• Mission-Critical Technology Sales</w:t>
      </w:r>
    </w:p>
    <w:p>
      <w:r>
        <w:t>• AI, Immersive, and Decisioning Platforms</w:t>
      </w:r>
    </w:p>
    <w:p>
      <w:pPr>
        <w:ind w:left="720" w:hanging="360"/>
      </w:pPr>
      <w:r>
        <w:t>• AI, Immersive, and Decisioning Platforms</w:t>
      </w:r>
    </w:p>
    <w:p>
      <w:r>
        <w:t>• Public Safety &amp; Defense Sector Expertise</w:t>
      </w:r>
    </w:p>
    <w:p>
      <w:pPr>
        <w:ind w:left="720" w:hanging="360"/>
      </w:pPr>
      <w:r>
        <w:t>• Public Safety &amp; Defense Sector Expertise</w:t>
      </w:r>
    </w:p>
    <w:p>
      <w:r>
        <w:t>• CRM (Pipedrive) &amp; Pipeline Governance</w:t>
      </w:r>
    </w:p>
    <w:p>
      <w:pPr>
        <w:ind w:left="720" w:hanging="360"/>
      </w:pPr>
      <w:r>
        <w:t>• CRM (Pipedrive) &amp; Pipeline Governance</w:t>
      </w:r>
    </w:p>
    <w:p>
      <w:r>
        <w:t>• Strategic Account Management</w:t>
      </w:r>
    </w:p>
    <w:p>
      <w:pPr>
        <w:ind w:left="720" w:hanging="360"/>
      </w:pPr>
      <w:r>
        <w:t>• Strategic Account Management</w:t>
      </w:r>
    </w:p>
    <w:p>
      <w:r>
        <w:t>• Cross-Functional Team Collaboration</w:t>
      </w:r>
    </w:p>
    <w:p>
      <w:pPr>
        <w:ind w:left="720" w:hanging="360"/>
      </w:pPr>
      <w:r>
        <w:t>• Cross-Functional Team Collaboration</w:t>
      </w:r>
    </w:p>
    <w:p>
      <w:r>
        <w:t>• Bilingual Communication (EN/FR)</w:t>
      </w:r>
    </w:p>
    <w:p>
      <w:pPr>
        <w:ind w:left="720" w:hanging="360"/>
      </w:pPr>
      <w:r>
        <w:t>• Bilingual Communication (EN/FR)</w:t>
      </w:r>
    </w:p>
    <w:p>
      <w:r>
        <w:t>• Consultative Selling Approach</w:t>
      </w:r>
    </w:p>
    <w:p>
      <w:pPr>
        <w:ind w:left="720" w:hanging="360"/>
      </w:pPr>
      <w:r>
        <w:t>• Consultative Selling Approach</w:t>
      </w:r>
    </w:p>
    <w:p/>
    <w:p>
      <w:pPr>
        <w:spacing w:before="240" w:after="80"/>
      </w:pPr>
      <w:r>
        <w:rPr>
          <w:b/>
          <w:sz w:val="24"/>
        </w:rPr>
        <w:t>PROFESSIONAL EXPERIENCE</w:t>
      </w:r>
    </w:p>
    <w:p>
      <w:r>
        <w:rPr>
          <w:b/>
          <w:sz w:val="22"/>
        </w:rPr>
        <w:t>Global Sales Manager, Business Automation | IBM Corporation | 2021 — Present</w:t>
      </w:r>
    </w:p>
    <w:p>
      <w:r>
        <w:t>• Managed a $120M pipeline driving 3% YoY growth and 105% quota attainment in AI-driven workflow, content services, decisioning, and RPA solutions.</w:t>
      </w:r>
    </w:p>
    <w:p>
      <w:pPr>
        <w:ind w:left="720" w:hanging="360"/>
      </w:pPr>
      <w:r>
        <w:t>• Managed a $120M pipeline driving 3% YoY growth and 105% quota attainment in AI-driven workflow, content services, decisioning, and RPA solutions.</w:t>
      </w:r>
    </w:p>
    <w:p>
      <w:r>
        <w:t>• Led full-cycle sales efforts across defense, public safety, and industrial clients, positioning IBM automation against competitive alternatives (UiPath, Automation Anywhere, Microsoft).</w:t>
      </w:r>
    </w:p>
    <w:p>
      <w:pPr>
        <w:ind w:left="720" w:hanging="360"/>
      </w:pPr>
      <w:r>
        <w:t>• Led full-cycle sales efforts across defense, public safety, and industrial clients, positioning IBM automation against competitive alternatives (UiPath, Automation Anywhere, Microsoft).</w:t>
      </w:r>
    </w:p>
    <w:p>
      <w:r>
        <w:t>• Delivered executive briefings and keynotes to C-suite stakeholders, securing sponsorship in 3 enterprise accounts with complex operational requirements.</w:t>
      </w:r>
    </w:p>
    <w:p>
      <w:pPr>
        <w:ind w:left="720" w:hanging="360"/>
      </w:pPr>
      <w:r>
        <w:t>• Delivered executive briefings and keynotes to C-suite stakeholders, securing sponsorship in 3 enterprise accounts with complex operational requirements.</w:t>
      </w:r>
    </w:p>
    <w:p>
      <w:r>
        <w:t>• Implemented forecasting models and deal-governance practices that improved forecast accuracy by 20% and shortened average deal cycle by 30 days.</w:t>
      </w:r>
    </w:p>
    <w:p>
      <w:pPr>
        <w:ind w:left="720" w:hanging="360"/>
      </w:pPr>
      <w:r>
        <w:t>• Implemented forecasting models and deal-governance practices that improved forecast accuracy by 20% and shortened average deal cycle by 30 days.</w:t>
      </w:r>
    </w:p>
    <w:p>
      <w:r>
        <w:t>• Collaborated with marketing and product teams to align positioning and messaging for mission-critical solutions in high-risk environments.</w:t>
      </w:r>
    </w:p>
    <w:p>
      <w:pPr>
        <w:ind w:left="720" w:hanging="360"/>
      </w:pPr>
      <w:r>
        <w:t>• Collaborated with marketing and product teams to align positioning and messaging for mission-critical solutions in high-risk environments.</w:t>
      </w:r>
    </w:p>
    <w:p>
      <w:r>
        <w:t>• Enabled seller enablement and territory planning, reducing new-hire ramp time and increasing per-rep productivity by 25%.</w:t>
      </w:r>
    </w:p>
    <w:p>
      <w:pPr>
        <w:ind w:left="720" w:hanging="360"/>
      </w:pPr>
      <w:r>
        <w:t>• Enabled seller enablement and territory planning, reducing new-hire ramp time and increasing per-rep productivity by 25%.</w:t>
      </w:r>
    </w:p>
    <w:p>
      <w:r>
        <w:t>• Developed tailored value propositions demonstrating ROI, risk reduction, and productivity gains, resulting in a 7–12% increase in average deal size.</w:t>
      </w:r>
    </w:p>
    <w:p>
      <w:pPr>
        <w:ind w:left="720" w:hanging="360"/>
      </w:pPr>
      <w:r>
        <w:t>• Developed tailored value propositions demonstrating ROI, risk reduction, and productivity gains, resulting in a 7–12% increase in average deal size.</w:t>
      </w:r>
    </w:p>
    <w:p/>
    <w:p>
      <w:r>
        <w:rPr>
          <w:b/>
          <w:sz w:val="22"/>
        </w:rPr>
        <w:t>Technical Pre-Sales Specialist — ECM &amp; Business Automation | IBM Corporation | 2015 — 2021</w:t>
      </w:r>
    </w:p>
    <w:p>
      <w:r>
        <w:t>• Owned technical sales strategy for Business Automation and ECM across Canada, closing $17M in TCV across 11 deals with government, financial services, and Crown corporations.</w:t>
      </w:r>
    </w:p>
    <w:p>
      <w:pPr>
        <w:ind w:left="720" w:hanging="360"/>
      </w:pPr>
      <w:r>
        <w:t>• Owned technical sales strategy for Business Automation and ECM across Canada, closing $17M in TCV across 11 deals with government, financial services, and Crown corporations.</w:t>
      </w:r>
    </w:p>
    <w:p>
      <w:r>
        <w:t>• Architected customized solutions through discovery, Proof of Technology, and Proof of Concept engagements—achieving an 85% PoC-to-close conversion rate.</w:t>
      </w:r>
    </w:p>
    <w:p>
      <w:pPr>
        <w:ind w:left="720" w:hanging="360"/>
      </w:pPr>
      <w:r>
        <w:t>• Architected customized solutions through discovery, Proof of Technology, and Proof of Concept engagements—achieving an 85% PoC-to-close conversion rate.</w:t>
      </w:r>
    </w:p>
    <w:p>
      <w:r>
        <w:t>• Delivered bilingual (English / French) technical presentations to business, IT, and executive stakeholders in defense and public safety sectors.</w:t>
      </w:r>
    </w:p>
    <w:p>
      <w:pPr>
        <w:ind w:left="720" w:hanging="360"/>
      </w:pPr>
      <w:r>
        <w:t>• Delivered bilingual (English / French) technical presentations to business, IT, and executive stakeholders in defense and public safety sectors.</w:t>
      </w:r>
    </w:p>
    <w:p>
      <w:r>
        <w:t>• Enabled customer deployments and early-adoption phases, driving cross-sell and modernization opportunities that expanded existing accounts post-implementation.</w:t>
      </w:r>
    </w:p>
    <w:p>
      <w:pPr>
        <w:ind w:left="720" w:hanging="360"/>
      </w:pPr>
      <w:r>
        <w:t>• Enabled customer deployments and early-adoption phases, driving cross-sell and modernization opportunities that expanded existing accounts post-implementation.</w:t>
      </w:r>
    </w:p>
    <w:p>
      <w:r>
        <w:t>• Identified and developed new opportunities within the installed base, contributing $4M of partner-driven and direct expansion revenue annually.</w:t>
      </w:r>
    </w:p>
    <w:p>
      <w:pPr>
        <w:ind w:left="720" w:hanging="360"/>
      </w:pPr>
      <w:r>
        <w:t>• Identified and developed new opportunities within the installed base, contributing $4M of partner-driven and direct expansion revenue annually.</w:t>
      </w:r>
    </w:p>
    <w:p>
      <w:r>
        <w:t>• Collaborated with internal teams to ensure alignment and customer success, particularly in high-stakes, mission-critical environments.</w:t>
      </w:r>
    </w:p>
    <w:p>
      <w:pPr>
        <w:ind w:left="720" w:hanging="360"/>
      </w:pPr>
      <w:r>
        <w:t>• Collaborated with internal teams to ensure alignment and customer success, particularly in high-stakes, mission-critical environments.</w:t>
      </w:r>
    </w:p>
    <w:p/>
    <w:p>
      <w:r>
        <w:rPr>
          <w:b/>
          <w:sz w:val="22"/>
        </w:rPr>
        <w:t>Client Technical Image Owner &amp; Project Leader | Novartis Pharma Canada | 1998 — 2015</w:t>
      </w:r>
    </w:p>
    <w:p>
      <w:r>
        <w:t>• Owned Windows client image standards and technical-policy authority for 700–1,100+ employees nationwide, managing cross-functional teams and budgets of $30K–$1M.</w:t>
      </w:r>
    </w:p>
    <w:p>
      <w:pPr>
        <w:ind w:left="720" w:hanging="360"/>
      </w:pPr>
      <w:r>
        <w:t>• Owned Windows client image standards and technical-policy authority for 700–1,100+ employees nationwide, managing cross-functional teams and budgets of $30K–$1M.</w:t>
      </w:r>
    </w:p>
    <w:p>
      <w:r>
        <w:t>• Led national hardware&gt;software deployments in high-risk operational environments, ensuring alignment with business needs and compliance standards.</w:t>
      </w:r>
    </w:p>
    <w:p>
      <w:pPr>
        <w:ind w:left="720" w:hanging="360"/>
      </w:pPr>
      <w:r>
        <w:t>• Led national hardware&gt;software deployments in high-risk operational environments, ensuring alignment with business needs and compliance standards.</w:t>
      </w:r>
    </w:p>
    <w:p>
      <w:r>
        <w:t>• Developed and delivered technical training and support for mission-critical systems, supporting public safety and industrial operations.</w:t>
      </w:r>
    </w:p>
    <w:p>
      <w:pPr>
        <w:ind w:left="720" w:hanging="360"/>
      </w:pPr>
      <w:r>
        <w:t>• Developed and delivered technical training and support for mission-critical systems, supporting public safety and industrial operations.</w:t>
      </w:r>
    </w:p>
    <w:p>
      <w:r>
        <w:t>• Managed end-to-end project delivery for complex IT initiatives, demonstrating strong stakeholder engagement and accountability.</w:t>
      </w:r>
    </w:p>
    <w:p>
      <w:pPr>
        <w:ind w:left="720" w:hanging="360"/>
      </w:pPr>
      <w:r>
        <w:t>• Managed end-to-end project delivery for complex IT initiatives, demonstrating strong stakeholder engagement and accountability.</w:t>
      </w:r>
    </w:p>
    <w:p/>
    <w:p>
      <w:pPr>
        <w:spacing w:before="240" w:after="80"/>
      </w:pPr>
      <w:r>
        <w:rPr>
          <w:b/>
          <w:sz w:val="24"/>
        </w:rPr>
        <w:t>EDUCATION</w:t>
      </w:r>
    </w:p>
    <w:p>
      <w:r>
        <w:t>Bachelor of Science in Computer Science</w:t>
      </w:r>
    </w:p>
    <w:p>
      <w:r>
        <w:t>University of Montreal, Montreal, QC</w:t>
      </w:r>
    </w:p>
    <w:p/>
    <w:p>
      <w:pPr>
        <w:spacing w:before="240" w:after="80"/>
      </w:pPr>
      <w:r>
        <w:rPr>
          <w:b/>
          <w:sz w:val="24"/>
        </w:rPr>
        <w:t>CERTIFICATIONS</w:t>
      </w:r>
    </w:p>
    <w:p>
      <w:r>
        <w:t>- Certified Sales Professional (CSP)</w:t>
      </w:r>
    </w:p>
    <w:p>
      <w:pPr>
        <w:ind w:left="720" w:hanging="360"/>
      </w:pPr>
      <w:r>
        <w:t>- Certified Sales Professional (CSP)</w:t>
      </w:r>
    </w:p>
    <w:p>
      <w:r>
        <w:t>- Advanced Technical Sales Certification</w:t>
      </w:r>
    </w:p>
    <w:p>
      <w:pPr>
        <w:ind w:left="720" w:hanging="360"/>
      </w:pPr>
      <w:r>
        <w:t>- Advanced Technical Sales Certification</w:t>
      </w:r>
    </w:p>
    <w:p>
      <w:r>
        <w:t>- Project Management Professional (PMP)</w:t>
      </w:r>
    </w:p>
    <w:p>
      <w:pPr>
        <w:ind w:left="720" w:hanging="360"/>
      </w:pPr>
      <w:r>
        <w:t>- Project Management Professional (PMP)</w:t>
      </w:r>
    </w:p>
    <w:p/>
    <w:p>
      <w:pPr>
        <w:spacing w:before="240" w:after="80"/>
      </w:pPr>
      <w:r>
        <w:rPr>
          <w:b/>
          <w:sz w:val="24"/>
        </w:rPr>
        <w:t>LANGUAGES</w:t>
      </w:r>
    </w:p>
    <w:p>
      <w:r>
        <w:t>• English (Fluent)</w:t>
      </w:r>
    </w:p>
    <w:p>
      <w:pPr>
        <w:ind w:left="720" w:hanging="360"/>
      </w:pPr>
      <w:r>
        <w:t>• English (Fluent)</w:t>
      </w:r>
    </w:p>
    <w:p>
      <w:r>
        <w:t>• French (Fluent)</w:t>
      </w:r>
    </w:p>
    <w:p>
      <w:pPr>
        <w:ind w:left="720" w:hanging="360"/>
      </w:pPr>
      <w:r>
        <w:t>• French (Fluent)</w:t>
      </w:r>
    </w:p>
    <w:p/>
    <w:p>
      <w:pPr>
        <w:spacing w:before="240" w:after="80"/>
      </w:pPr>
      <w:r>
        <w:rPr>
          <w:b/>
          <w:sz w:val="24"/>
        </w:rPr>
        <w:t>REFERENCES</w:t>
      </w:r>
    </w:p>
    <w:p>
      <w:r>
        <w:t>Available upon request.</w:t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8C8C8C"/>
        <w:sz w:val="16"/>
        <w:szCs w:val="16"/>
      </w:rPr>
      <w:t xml:space="preserve">Jean-Jacques Boileau  •  Enterprise Software Leadership  •  Montréal, QC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rFonts w:ascii="Calibri" w:cs="Calibri" w:eastAsia="Calibri" w:hAnsi="Calibri"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Jean-Jacques Boileau — Resume</dc:title>
  <dc:creator>Jean-Jacques Boileau</dc:creator>
  <cp:lastModifiedBy>Un-named</cp:lastModifiedBy>
  <cp:revision>1</cp:revision>
  <dcterms:created xsi:type="dcterms:W3CDTF">2026-05-13T16:15:15.567Z</dcterms:created>
  <dcterms:modified xsi:type="dcterms:W3CDTF">2026-05-13T16:15:15.581Z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