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5C4D1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CLIENT BRIEF</w:t>
      </w:r>
    </w:p>
    <w:p w14:paraId="772C7D82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Aderyn Impact Initiative (AII)</w:t>
      </w:r>
    </w:p>
    <w:p w14:paraId="00D7E089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Community Outreach Evaluation &amp; Follow-Up Strategy</w:t>
      </w:r>
    </w:p>
    <w:p w14:paraId="74CDA86E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Location: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Kallah,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Kajuru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LGA, Kaduna State, Nigeria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br/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Engagement Type: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Post-Outreach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Evaluation &amp; Strategy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br/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Consultant: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Monitoring, Evaluation &amp; Data Strategy Consultant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br/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Date: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October 2026</w:t>
      </w:r>
    </w:p>
    <w:p w14:paraId="10C37ACD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3B8623FA">
          <v:rect id="_x0000_i1025" style="width:0;height:1.5pt" o:hralign="center" o:hrstd="t" o:hr="t" fillcolor="#a0a0a0" stroked="f"/>
        </w:pict>
      </w:r>
    </w:p>
    <w:p w14:paraId="364ACCA3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1. About the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Organisation</w:t>
      </w:r>
      <w:proofErr w:type="spellEnd"/>
    </w:p>
    <w:p w14:paraId="6E994B99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Aderyn Impact Initiative (AII) is a fictional nonprofit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focused on improving access to information, opportunities and support services for women and girls in underserved communities.</w:t>
      </w:r>
    </w:p>
    <w:p w14:paraId="09F62A3E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AII works with communities through outreach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programmes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designed to provide practical information, create awareness, connect participants to support systems and encourage positive social and personal development.</w:t>
      </w:r>
    </w:p>
    <w:p w14:paraId="43BF312A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241F0CC2">
          <v:rect id="_x0000_i1026" style="width:0;height:1.5pt" o:hralign="center" o:hrstd="t" o:hr="t" fillcolor="#a0a0a0" stroked="f"/>
        </w:pict>
      </w:r>
    </w:p>
    <w:p w14:paraId="18CDEB48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2. The Outreach</w:t>
      </w:r>
    </w:p>
    <w:p w14:paraId="2EC7E686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AII recently conducted a one-day community outreach in </w:t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Kallah,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Kajuru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LGA, Kaduna State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>, targeting women, girls and other members of the community.</w:t>
      </w:r>
    </w:p>
    <w:p w14:paraId="45E37374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outreach was designed to address areas including:</w:t>
      </w:r>
    </w:p>
    <w:p w14:paraId="41D0FBA3" w14:textId="77777777" w:rsidR="00DF7BE3" w:rsidRPr="00DF7BE3" w:rsidRDefault="00DF7BE3" w:rsidP="00DF7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Women's health and wellbeing</w:t>
      </w:r>
    </w:p>
    <w:p w14:paraId="09527588" w14:textId="77777777" w:rsidR="00DF7BE3" w:rsidRPr="00DF7BE3" w:rsidRDefault="00DF7BE3" w:rsidP="00DF7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Education and personal development</w:t>
      </w:r>
    </w:p>
    <w:p w14:paraId="3B73A9AA" w14:textId="77777777" w:rsidR="00DF7BE3" w:rsidRPr="00DF7BE3" w:rsidRDefault="00DF7BE3" w:rsidP="00DF7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Rights and access to support</w:t>
      </w:r>
    </w:p>
    <w:p w14:paraId="5F40AEA1" w14:textId="77777777" w:rsidR="00DF7BE3" w:rsidRPr="00DF7BE3" w:rsidRDefault="00DF7BE3" w:rsidP="00DF7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Awareness of available opportunities and services</w:t>
      </w:r>
    </w:p>
    <w:p w14:paraId="4F784874" w14:textId="77777777" w:rsidR="00DF7BE3" w:rsidRPr="00DF7BE3" w:rsidRDefault="00DF7BE3" w:rsidP="00DF7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Community empowerment</w:t>
      </w:r>
    </w:p>
    <w:p w14:paraId="54806E8B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expected the outreach to generate meaningful participation, understanding and acceptance among community members.</w:t>
      </w:r>
    </w:p>
    <w:p w14:paraId="5E1DB39E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However, the engagement did not progress as expected.</w:t>
      </w:r>
    </w:p>
    <w:p w14:paraId="3480AE88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56392745">
          <v:rect id="_x0000_i1027" style="width:0;height:1.5pt" o:hralign="center" o:hrstd="t" o:hr="t" fillcolor="#a0a0a0" stroked="f"/>
        </w:pict>
      </w:r>
    </w:p>
    <w:p w14:paraId="47B47418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3. What Happened</w:t>
      </w:r>
    </w:p>
    <w:p w14:paraId="70D68AA4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Several challenges were observed during the outreach:</w:t>
      </w:r>
    </w:p>
    <w:p w14:paraId="7191B22E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The field team consisted of only </w:t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four staff members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D6D919B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None of the staff members spoke the local language used by many community members.</w:t>
      </w:r>
    </w:p>
    <w:p w14:paraId="6F77F419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Some community elders had limited or no English proficiency.</w:t>
      </w:r>
    </w:p>
    <w:p w14:paraId="67DC489C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Adequate engagement with community elders and other gatekeepers did not take place before the outreach.</w:t>
      </w:r>
    </w:p>
    <w:p w14:paraId="08DA674F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The purpose and intentions of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were therefore not sufficiently communicated before the team arrived.</w:t>
      </w:r>
    </w:p>
    <w:p w14:paraId="3DBA04FC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Some community members became suspicious of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organisation's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intentions.</w:t>
      </w:r>
    </w:p>
    <w:p w14:paraId="245E15BC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Concerns emerged that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was attempting to </w:t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"brainwash" the women</w:t>
      </w:r>
      <w:r w:rsidRPr="00DF7BE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8748D23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Trust and communication were affected.</w:t>
      </w:r>
    </w:p>
    <w:p w14:paraId="3A574843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Participation and interaction during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were lower than expected.</w:t>
      </w:r>
    </w:p>
    <w:p w14:paraId="417C164B" w14:textId="77777777" w:rsidR="00DF7BE3" w:rsidRPr="00DF7BE3" w:rsidRDefault="00DF7BE3" w:rsidP="00DF7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team left without a clear understanding of how the community perceived the intervention or what would be required for successful future engagement.</w:t>
      </w:r>
    </w:p>
    <w:p w14:paraId="507020EC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AII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recognises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that the challenge may extend beyond the activities delivered on the day and wants to understand the underlying causes.</w:t>
      </w:r>
    </w:p>
    <w:p w14:paraId="78ABEA3A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69A47621">
          <v:rect id="_x0000_i1028" style="width:0;height:1.5pt" o:hralign="center" o:hrstd="t" o:hr="t" fillcolor="#a0a0a0" stroked="f"/>
        </w:pict>
      </w:r>
    </w:p>
    <w:p w14:paraId="7645B3DE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4. The Business/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Problem</w:t>
      </w:r>
    </w:p>
    <w:p w14:paraId="6B125524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AII needs to determine:</w:t>
      </w:r>
    </w:p>
    <w:p w14:paraId="39592BE8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Why did the outreach fail to achieve the expected level of community engagement, and what should be changed before the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organisation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returns to the community?</w:t>
      </w:r>
    </w:p>
    <w:p w14:paraId="2CF6376D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does not want to rely solely on anecdotal observations.</w:t>
      </w:r>
    </w:p>
    <w:p w14:paraId="7CB929C2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It wants to use participant data and structured analysis to understand the relationship between:</w:t>
      </w:r>
    </w:p>
    <w:p w14:paraId="6683FD85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Communication →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Understanding → Trust → Participation →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Experience → Follow-Up Readiness</w:t>
      </w:r>
    </w:p>
    <w:p w14:paraId="70A1D5DE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6554B7B0">
          <v:rect id="_x0000_i1029" style="width:0;height:1.5pt" o:hralign="center" o:hrstd="t" o:hr="t" fillcolor="#a0a0a0" stroked="f"/>
        </w:pict>
      </w:r>
    </w:p>
    <w:p w14:paraId="0B969DD6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5. Your Assignment</w:t>
      </w:r>
    </w:p>
    <w:p w14:paraId="2C31DBB5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AII has engaged a Monitoring, Evaluation &amp; Data Strategy Consultant to conduct a post-outreach evaluation and develop a practical strategy for future engagement.</w:t>
      </w:r>
    </w:p>
    <w:p w14:paraId="0FC674BD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consultant is expected to:</w:t>
      </w:r>
    </w:p>
    <w:p w14:paraId="4B794329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A. Evaluate the Outreach</w:t>
      </w:r>
    </w:p>
    <w:p w14:paraId="06126732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Assess participation, reach,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understanding, satisfaction and overall engagement.</w:t>
      </w:r>
    </w:p>
    <w:p w14:paraId="0B0DA0D7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B. Identify Communication Gaps</w:t>
      </w:r>
    </w:p>
    <w:p w14:paraId="24E00A02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Examine how language proficiency, information sources and communication methods may have influenced participants' understanding of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1ECC784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C. Assess Community Trust</w:t>
      </w:r>
    </w:p>
    <w:p w14:paraId="33AEF629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Determine the relationship between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understanding, trust, comfort and participation.</w:t>
      </w:r>
    </w:p>
    <w:p w14:paraId="5A264940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D. Identify Community Concerns</w:t>
      </w:r>
    </w:p>
    <w:p w14:paraId="09D50B99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lastRenderedPageBreak/>
        <w:t>Analyse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the concerns raised by participants and identify recurring barriers to effective engagement.</w:t>
      </w:r>
    </w:p>
    <w:p w14:paraId="4D2A9CE9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E. Assess Follow-Up Readiness</w:t>
      </w:r>
    </w:p>
    <w:p w14:paraId="76D2768D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Determine whether participants are willing to engage with AII again and identify preferred methods of future communication.</w:t>
      </w:r>
    </w:p>
    <w:p w14:paraId="031AEC3F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F. Develop a Follow-Up Strategy</w:t>
      </w:r>
    </w:p>
    <w:p w14:paraId="3AE5EB74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Recommend how AII should approach the community differently before and during its next intervention.</w:t>
      </w:r>
    </w:p>
    <w:p w14:paraId="21868E52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7E17C3C2">
          <v:rect id="_x0000_i1030" style="width:0;height:1.5pt" o:hralign="center" o:hrstd="t" o:hr="t" fillcolor="#a0a0a0" stroked="f"/>
        </w:pict>
      </w:r>
    </w:p>
    <w:p w14:paraId="420EADB7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6. Key Questions to Answer</w:t>
      </w:r>
    </w:p>
    <w:p w14:paraId="482B1BB9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analysis should answer the following questions:</w:t>
      </w:r>
    </w:p>
    <w:p w14:paraId="38D364AB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Who did the outreach successfully reach?</w:t>
      </w:r>
    </w:p>
    <w:p w14:paraId="20C9D382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Which participant groups were most and least engaged?</w:t>
      </w:r>
    </w:p>
    <w:p w14:paraId="79C3DE77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Did language proficiency affect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understanding?</w:t>
      </w:r>
    </w:p>
    <w:p w14:paraId="6A3A7CEE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Did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DF7BE3">
        <w:rPr>
          <w:rFonts w:ascii="Times New Roman" w:eastAsia="Times New Roman" w:hAnsi="Times New Roman" w:cs="Times New Roman"/>
          <w:sz w:val="20"/>
          <w:szCs w:val="20"/>
        </w:rPr>
        <w:t>understanding</w:t>
      </w:r>
      <w:proofErr w:type="gram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influence trust?</w:t>
      </w:r>
    </w:p>
    <w:p w14:paraId="60D7A07C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Did trust influence participation?</w:t>
      </w:r>
    </w:p>
    <w:p w14:paraId="4B348FB6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Which information sources were associated with better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understanding?</w:t>
      </w:r>
    </w:p>
    <w:p w14:paraId="3A7A0AB7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What were the major concerns raised by participants?</w:t>
      </w:r>
    </w:p>
    <w:p w14:paraId="76F9E0E6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Are community members willing to participate in a future outreach?</w:t>
      </w:r>
    </w:p>
    <w:p w14:paraId="6B35D043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How do participants prefer AII to communicate with them?</w:t>
      </w:r>
    </w:p>
    <w:p w14:paraId="0A838C29" w14:textId="77777777" w:rsidR="00DF7BE3" w:rsidRPr="00DF7BE3" w:rsidRDefault="00DF7BE3" w:rsidP="00DF7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What should AII change before returning to Kallah?</w:t>
      </w:r>
    </w:p>
    <w:p w14:paraId="73A4B112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70BDEE19">
          <v:rect id="_x0000_i1031" style="width:0;height:1.5pt" o:hralign="center" o:hrstd="t" o:hr="t" fillcolor="#a0a0a0" stroked="f"/>
        </w:pict>
      </w:r>
    </w:p>
    <w:p w14:paraId="1029F7E1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7. Expected Deliverables</w:t>
      </w:r>
    </w:p>
    <w:p w14:paraId="35171B6D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consultant will produce:</w:t>
      </w:r>
    </w:p>
    <w:p w14:paraId="5283F046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Evaluation Dataset</w:t>
      </w:r>
    </w:p>
    <w:p w14:paraId="2AA598CE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 structured participant-level dataset prepared for analysis.</w:t>
      </w:r>
    </w:p>
    <w:p w14:paraId="2DE3D57A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2. M&amp;E Dashboard</w:t>
      </w:r>
    </w:p>
    <w:p w14:paraId="18817D78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A visual dashboard presenting key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performance and engagement indicators.</w:t>
      </w:r>
    </w:p>
    <w:p w14:paraId="3AB71765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3. Data Analysis</w:t>
      </w:r>
    </w:p>
    <w:p w14:paraId="1D095D61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Analysis of outreach reach, communication, understanding, trust, participation, satisfaction and follow-up readiness.</w:t>
      </w:r>
    </w:p>
    <w:p w14:paraId="0B5003FF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4. Root-Cause Analysis</w:t>
      </w:r>
    </w:p>
    <w:p w14:paraId="17B5F221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Identification of the underlying factors contributing to poor engagement and community mistrust.</w:t>
      </w:r>
    </w:p>
    <w:p w14:paraId="3A16A113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5. Community Engagement Strategy</w:t>
      </w:r>
    </w:p>
    <w:p w14:paraId="112E1B84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lastRenderedPageBreak/>
        <w:t>A practical strategy for improving communication, stakeholder engagement and community trust.</w:t>
      </w:r>
    </w:p>
    <w:p w14:paraId="30E2409D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6. Follow-Up Outreach Strategy</w:t>
      </w:r>
    </w:p>
    <w:p w14:paraId="72D5A092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 redesigned approach for AII's return to the community, including stakeholder engagement, language considerations, communication channels and implementation recommendations.</w:t>
      </w:r>
    </w:p>
    <w:p w14:paraId="087E0391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7. Executive Recommendations Brief</w:t>
      </w:r>
    </w:p>
    <w:p w14:paraId="655B9556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A concise decision-making document highlighting the most important findings and recommended actions for AII leadership.</w:t>
      </w:r>
    </w:p>
    <w:p w14:paraId="057CDEE9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41642267">
          <v:rect id="_x0000_i1032" style="width:0;height:1.5pt" o:hralign="center" o:hrstd="t" o:hr="t" fillcolor="#a0a0a0" stroked="f"/>
        </w:pict>
      </w:r>
    </w:p>
    <w:p w14:paraId="22803BE1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8. Success Criteria</w:t>
      </w:r>
    </w:p>
    <w:p w14:paraId="2C85F929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follow-up strategy should enable AII to:</w:t>
      </w:r>
    </w:p>
    <w:p w14:paraId="2AB46C3E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Establish relationships with community leaders before future interventions.</w:t>
      </w:r>
    </w:p>
    <w:p w14:paraId="66A951E6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Communicate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objectives in language and formats the community understands.</w:t>
      </w:r>
    </w:p>
    <w:p w14:paraId="08B7DA6C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Reduce misconceptions about the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organisation's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intentions.</w:t>
      </w:r>
    </w:p>
    <w:p w14:paraId="10430A00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Build trust before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activities begin.</w:t>
      </w:r>
    </w:p>
    <w:p w14:paraId="76E34E48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Improve participation and comfort during future engagements.</w:t>
      </w:r>
    </w:p>
    <w:p w14:paraId="093F0769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Use community-preferred communication channels.</w:t>
      </w:r>
    </w:p>
    <w:p w14:paraId="520C064F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Incorporate community feedback into </w:t>
      </w:r>
      <w:proofErr w:type="spellStart"/>
      <w:r w:rsidRPr="00DF7BE3"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 design.</w:t>
      </w:r>
    </w:p>
    <w:p w14:paraId="325AE343" w14:textId="77777777" w:rsidR="00DF7BE3" w:rsidRPr="00DF7BE3" w:rsidRDefault="00DF7BE3" w:rsidP="00DF7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Create a more culturally appropriate and community-led outreach model.</w:t>
      </w:r>
    </w:p>
    <w:p w14:paraId="63CD3DA8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3988A3DB">
          <v:rect id="_x0000_i1033" style="width:0;height:1.5pt" o:hralign="center" o:hrstd="t" o:hr="t" fillcolor="#a0a0a0" stroked="f"/>
        </w:pict>
      </w:r>
    </w:p>
    <w:p w14:paraId="53C33856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9. Core Strategic Question</w:t>
      </w:r>
    </w:p>
    <w:p w14:paraId="03552113" w14:textId="77777777" w:rsidR="00DF7BE3" w:rsidRPr="00DF7BE3" w:rsidRDefault="00DF7BE3" w:rsidP="00DF7B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How can Aderyn Impact Initiative redesign its community engagement approach so that future interventions are understood, trusted, culturally appropriate and meaningfully adopted by the communities they seek to serve?</w:t>
      </w:r>
    </w:p>
    <w:p w14:paraId="73E2839B" w14:textId="77777777" w:rsidR="00DF7BE3" w:rsidRPr="00DF7BE3" w:rsidRDefault="00DF7BE3" w:rsidP="00DF7B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pict w14:anchorId="4A02EB9D">
          <v:rect id="_x0000_i1034" style="width:0;height:1.5pt" o:hralign="center" o:hrstd="t" o:hr="t" fillcolor="#a0a0a0" stroked="f"/>
        </w:pict>
      </w:r>
    </w:p>
    <w:p w14:paraId="53DFC9DF" w14:textId="77777777" w:rsidR="00DF7BE3" w:rsidRPr="00DF7BE3" w:rsidRDefault="00DF7BE3" w:rsidP="00D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10. Consultant's Role</w:t>
      </w:r>
    </w:p>
    <w:p w14:paraId="4B504475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consultant is expected to go beyond reporting what happened.</w:t>
      </w:r>
    </w:p>
    <w:p w14:paraId="615F0B2D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 xml:space="preserve">The role is to </w:t>
      </w:r>
      <w:r w:rsidRPr="00DF7BE3">
        <w:rPr>
          <w:rFonts w:ascii="Times New Roman" w:eastAsia="Times New Roman" w:hAnsi="Times New Roman" w:cs="Times New Roman"/>
          <w:b/>
          <w:bCs/>
          <w:sz w:val="20"/>
          <w:szCs w:val="20"/>
        </w:rPr>
        <w:t>use data to explain what happened, identify why it happened, and translate the findings into practical decisions for the next intervention.</w:t>
      </w:r>
    </w:p>
    <w:p w14:paraId="163CB2EA" w14:textId="77777777" w:rsidR="00DF7BE3" w:rsidRPr="00DF7BE3" w:rsidRDefault="00DF7BE3" w:rsidP="00D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F7BE3">
        <w:rPr>
          <w:rFonts w:ascii="Times New Roman" w:eastAsia="Times New Roman" w:hAnsi="Times New Roman" w:cs="Times New Roman"/>
          <w:sz w:val="20"/>
          <w:szCs w:val="20"/>
        </w:rPr>
        <w:t>The final recommendations should therefore be evidence-based, realistic and actionable for a small nonprofit working in underserved communities.</w:t>
      </w:r>
    </w:p>
    <w:p w14:paraId="74A43D63" w14:textId="77777777" w:rsidR="00000A14" w:rsidRPr="00DF7BE3" w:rsidRDefault="00000A14">
      <w:pPr>
        <w:rPr>
          <w:sz w:val="20"/>
          <w:szCs w:val="20"/>
        </w:rPr>
      </w:pPr>
    </w:p>
    <w:sectPr w:rsidR="00000A14" w:rsidRPr="00DF7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15F1"/>
    <w:multiLevelType w:val="multilevel"/>
    <w:tmpl w:val="D09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4B32"/>
    <w:multiLevelType w:val="multilevel"/>
    <w:tmpl w:val="E55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429A"/>
    <w:multiLevelType w:val="multilevel"/>
    <w:tmpl w:val="BEA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57C3A"/>
    <w:multiLevelType w:val="multilevel"/>
    <w:tmpl w:val="3AE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103258">
    <w:abstractNumId w:val="0"/>
  </w:num>
  <w:num w:numId="2" w16cid:durableId="1012218646">
    <w:abstractNumId w:val="2"/>
  </w:num>
  <w:num w:numId="3" w16cid:durableId="149373570">
    <w:abstractNumId w:val="3"/>
  </w:num>
  <w:num w:numId="4" w16cid:durableId="60765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9D"/>
    <w:rsid w:val="00000A14"/>
    <w:rsid w:val="00D36A9D"/>
    <w:rsid w:val="00D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0B076-17D6-499D-8302-880DA58E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2026-10-07T17:22:00Z</dcterms:created>
  <dcterms:modified xsi:type="dcterms:W3CDTF">2026-10-07T17:24:00Z</dcterms:modified>
</cp:coreProperties>
</file>