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4B76DDCC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 w:rsidR="0031471B">
        <w:rPr>
          <w:rFonts w:hint="eastAsia"/>
          <w:sz w:val="28"/>
          <w:szCs w:val="28"/>
        </w:rPr>
        <w:t>0.001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5E28D0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F493FE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8254C2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9E70F5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045608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09479D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B13682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F32271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211C5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77AB43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960019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32AABE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7112B1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8AEBBF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26EC050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EF6853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D820241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44FC5644" w14:textId="77777777" w:rsidR="00BE27B5" w:rsidRDefault="00BE27B5" w:rsidP="00BE27B5"/>
    <w:p w14:paraId="1F863AFC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5615899D" w14:textId="77777777" w:rsidTr="00C41B0C">
        <w:tc>
          <w:tcPr>
            <w:tcW w:w="8703" w:type="dxa"/>
          </w:tcPr>
          <w:p w14:paraId="18BE42CE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C99160" wp14:editId="00DB0D16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4ABB3204" w14:textId="77777777" w:rsidR="009779B9" w:rsidRDefault="009779B9" w:rsidP="009779B9">
            <w:pPr>
              <w:spacing w:after="0"/>
            </w:pP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7FFB0561" w14:textId="77777777" w:rsidR="009779B9" w:rsidRDefault="009779B9" w:rsidP="009779B9">
            <w:pPr>
              <w:spacing w:after="0"/>
            </w:pP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2D35A7AC" w14:textId="77777777" w:rsidR="009779B9" w:rsidRDefault="009779B9" w:rsidP="009779B9">
            <w:pPr>
              <w:spacing w:after="0"/>
            </w:pPr>
          </w:p>
        </w:tc>
      </w:tr>
    </w:tbl>
    <w:p w14:paraId="67A5C853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334C6076" w14:textId="77777777" w:rsidTr="00ED2E65">
        <w:tc>
          <w:tcPr>
            <w:tcW w:w="8703" w:type="dxa"/>
          </w:tcPr>
          <w:p w14:paraId="5E02FA62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141D6710" w14:textId="77777777" w:rsidR="00ED2E65" w:rsidRPr="009779B9" w:rsidRDefault="00ED2E65" w:rsidP="009779B9"/>
    <w:p w14:paraId="47077C45" w14:textId="77777777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352DCAAD" w14:textId="77777777" w:rsidTr="0065406D">
        <w:tc>
          <w:tcPr>
            <w:tcW w:w="8703" w:type="dxa"/>
          </w:tcPr>
          <w:p w14:paraId="05374A65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38C51B5A" w14:textId="77777777" w:rsidR="0065406D" w:rsidRPr="00927078" w:rsidRDefault="0065406D" w:rsidP="00927078">
      <w:pPr>
        <w:rPr>
          <w:i/>
        </w:rPr>
      </w:pPr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77D0C304" w14:textId="77777777" w:rsidTr="00DE4990">
        <w:tc>
          <w:tcPr>
            <w:tcW w:w="8703" w:type="dxa"/>
          </w:tcPr>
          <w:p w14:paraId="1605CE87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1ED67694" w14:textId="77777777" w:rsidR="00DE68F1" w:rsidRDefault="00DE68F1" w:rsidP="00DE4990"/>
    <w:p w14:paraId="248FC4A3" w14:textId="77777777" w:rsidR="00DE4990" w:rsidRPr="00DE4990" w:rsidRDefault="00DE4990" w:rsidP="00DE4990"/>
    <w:p w14:paraId="3A7775E2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649E64F3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6A4B206B" w14:textId="77777777" w:rsidTr="00423ED7">
        <w:tc>
          <w:tcPr>
            <w:tcW w:w="8703" w:type="dxa"/>
          </w:tcPr>
          <w:p w14:paraId="4FF4F66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039DF4E3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DC85AAA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5F27A1F4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3C699B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3C699B">
        <w:tc>
          <w:tcPr>
            <w:tcW w:w="2518" w:type="dxa"/>
            <w:vAlign w:val="center"/>
          </w:tcPr>
          <w:p w14:paraId="75377B5A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7777777" w:rsidR="003C699B" w:rsidRDefault="003C699B" w:rsidP="003C699B">
            <w:pPr>
              <w:spacing w:after="0"/>
            </w:pPr>
          </w:p>
        </w:tc>
      </w:tr>
      <w:tr w:rsidR="003C699B" w14:paraId="16931F80" w14:textId="77777777" w:rsidTr="003C699B">
        <w:tc>
          <w:tcPr>
            <w:tcW w:w="2518" w:type="dxa"/>
            <w:vAlign w:val="center"/>
          </w:tcPr>
          <w:p w14:paraId="660ED674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62461F4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77777777" w:rsidR="003C699B" w:rsidRDefault="003C699B" w:rsidP="003C699B">
            <w:pPr>
              <w:spacing w:after="0"/>
            </w:pPr>
          </w:p>
        </w:tc>
      </w:tr>
      <w:tr w:rsidR="003C699B" w14:paraId="71892EAD" w14:textId="77777777" w:rsidTr="003C699B">
        <w:tc>
          <w:tcPr>
            <w:tcW w:w="2518" w:type="dxa"/>
            <w:vAlign w:val="center"/>
          </w:tcPr>
          <w:p w14:paraId="252C3A7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2CCC576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77777777" w:rsidR="003C699B" w:rsidRDefault="003C699B" w:rsidP="003C699B">
            <w:pPr>
              <w:spacing w:after="0"/>
            </w:pPr>
          </w:p>
        </w:tc>
      </w:tr>
      <w:tr w:rsidR="00F02018" w14:paraId="10180CC7" w14:textId="77777777" w:rsidTr="003C699B">
        <w:tc>
          <w:tcPr>
            <w:tcW w:w="2518" w:type="dxa"/>
            <w:vAlign w:val="center"/>
          </w:tcPr>
          <w:p w14:paraId="36D087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78F2CAB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77777777" w:rsidR="00F02018" w:rsidRDefault="00F02018" w:rsidP="003C699B">
            <w:pPr>
              <w:spacing w:after="0"/>
            </w:pPr>
          </w:p>
        </w:tc>
      </w:tr>
      <w:tr w:rsidR="00F02018" w14:paraId="54F03296" w14:textId="77777777" w:rsidTr="003C699B">
        <w:tc>
          <w:tcPr>
            <w:tcW w:w="2518" w:type="dxa"/>
            <w:vAlign w:val="center"/>
          </w:tcPr>
          <w:p w14:paraId="05AEF5C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241791B6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373DB25C" w14:textId="77777777" w:rsidR="00F02018" w:rsidRDefault="00F02018" w:rsidP="003C699B">
            <w:pPr>
              <w:spacing w:after="0"/>
            </w:pP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01CDD80A" w14:textId="77777777" w:rsidTr="00423ED7">
        <w:tc>
          <w:tcPr>
            <w:tcW w:w="8703" w:type="dxa"/>
          </w:tcPr>
          <w:p w14:paraId="77548DB9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B8CB899" w14:textId="77777777" w:rsidTr="008A0A3D">
        <w:tc>
          <w:tcPr>
            <w:tcW w:w="4351" w:type="dxa"/>
            <w:vAlign w:val="center"/>
          </w:tcPr>
          <w:p w14:paraId="6BDE50F2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4AD43F49" w14:textId="77777777" w:rsidR="008A0A3D" w:rsidRDefault="008A0A3D" w:rsidP="008A0A3D">
            <w:pPr>
              <w:spacing w:after="0"/>
            </w:pPr>
          </w:p>
        </w:tc>
      </w:tr>
      <w:tr w:rsidR="008A0A3D" w14:paraId="58E77CE3" w14:textId="77777777" w:rsidTr="008A0A3D">
        <w:tc>
          <w:tcPr>
            <w:tcW w:w="4351" w:type="dxa"/>
            <w:vAlign w:val="center"/>
          </w:tcPr>
          <w:p w14:paraId="7092A0B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442BA1B5" w14:textId="77777777" w:rsidR="008A0A3D" w:rsidRDefault="008A0A3D" w:rsidP="008A0A3D">
            <w:pPr>
              <w:spacing w:after="0"/>
            </w:pPr>
          </w:p>
        </w:tc>
      </w:tr>
      <w:tr w:rsidR="008A0A3D" w14:paraId="5BAB9D9A" w14:textId="77777777" w:rsidTr="008A0A3D">
        <w:tc>
          <w:tcPr>
            <w:tcW w:w="4351" w:type="dxa"/>
            <w:vAlign w:val="center"/>
          </w:tcPr>
          <w:p w14:paraId="43AEEC07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28A1A109" w14:textId="77777777" w:rsidR="008A0A3D" w:rsidRDefault="008A0A3D" w:rsidP="008A0A3D">
            <w:pPr>
              <w:spacing w:after="0"/>
            </w:pPr>
          </w:p>
        </w:tc>
      </w:tr>
      <w:tr w:rsidR="008A0A3D" w14:paraId="0A902A11" w14:textId="77777777" w:rsidTr="008A0A3D">
        <w:tc>
          <w:tcPr>
            <w:tcW w:w="4351" w:type="dxa"/>
            <w:vAlign w:val="center"/>
          </w:tcPr>
          <w:p w14:paraId="61C9F3C9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1B9A53DE" w14:textId="77777777" w:rsidR="008A0A3D" w:rsidRDefault="008A0A3D" w:rsidP="008A0A3D">
            <w:pPr>
              <w:spacing w:after="0"/>
            </w:pPr>
          </w:p>
        </w:tc>
      </w:tr>
    </w:tbl>
    <w:p w14:paraId="57AA8D6A" w14:textId="77777777" w:rsidR="008A0A3D" w:rsidRPr="008A0A3D" w:rsidRDefault="008A0A3D" w:rsidP="008A0A3D"/>
    <w:p w14:paraId="45000109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783E6BB1" w14:textId="77777777" w:rsidTr="00360149">
        <w:tc>
          <w:tcPr>
            <w:tcW w:w="8703" w:type="dxa"/>
          </w:tcPr>
          <w:p w14:paraId="2C3494D5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440C6608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AB324B6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359431DC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1D3FE1B6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680EA97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D1A072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2A91CE12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369B4D06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7EE6B9C4" w14:textId="77777777" w:rsidR="001E7CA3" w:rsidRPr="00F94F89" w:rsidRDefault="001E7CA3" w:rsidP="001E7CA3">
      <w:pPr>
        <w:pStyle w:val="af8"/>
        <w:spacing w:after="0"/>
        <w:ind w:leftChars="0"/>
      </w:pP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20FA5B5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6D54E2CC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6C8DA857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117FF1BE" w14:textId="77777777" w:rsidR="00226D68" w:rsidRPr="00F94F89" w:rsidRDefault="00226D68" w:rsidP="00226D68">
      <w:pPr>
        <w:pStyle w:val="af8"/>
        <w:spacing w:after="0"/>
        <w:ind w:leftChars="0"/>
      </w:pP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7E49FE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68D71FB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1FE844D6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2CA596A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791D8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11FA0D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156B7962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71C6D6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789F0414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76C5B6B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62FBDDED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37DC6E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B457FA3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1A29A4BE" w14:textId="77777777" w:rsidR="00F94F89" w:rsidRPr="00F94F89" w:rsidRDefault="00C4314C" w:rsidP="00F94F89">
      <w:r>
        <w:rPr>
          <w:rFonts w:hint="eastAsia"/>
        </w:rPr>
        <w:t>해당 없음</w:t>
      </w:r>
    </w:p>
    <w:p w14:paraId="4AA1CD16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7D4EA029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4F3F32A" w14:textId="77777777" w:rsidR="00D836ED" w:rsidRPr="00D836ED" w:rsidRDefault="00D836ED" w:rsidP="00D836ED"/>
    <w:p w14:paraId="5DC45A6A" w14:textId="77777777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50CD6B46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7399434E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59B7F03C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00881307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7F4EB63A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09B1C23D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7777777"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60A52D48" w14:textId="77777777"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3BC70DB4" w14:textId="77777777"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5E659778" w14:textId="77777777"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7A70B1B4" w14:textId="77777777" w:rsidR="0053481B" w:rsidRPr="002720CF" w:rsidRDefault="0053481B" w:rsidP="002720CF"/>
    <w:p w14:paraId="505E41CC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D41447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C9BA0" w14:textId="77777777" w:rsidR="00D41447" w:rsidRDefault="00D41447">
      <w:r>
        <w:separator/>
      </w:r>
    </w:p>
  </w:endnote>
  <w:endnote w:type="continuationSeparator" w:id="0">
    <w:p w14:paraId="00A5E3B6" w14:textId="77777777" w:rsidR="00D41447" w:rsidRDefault="00D4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4C3EC" w14:textId="77777777" w:rsidR="00D41447" w:rsidRDefault="00D41447">
      <w:r>
        <w:separator/>
      </w:r>
    </w:p>
  </w:footnote>
  <w:footnote w:type="continuationSeparator" w:id="0">
    <w:p w14:paraId="7CD6ECE3" w14:textId="77777777" w:rsidR="00D41447" w:rsidRDefault="00D41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99935">
    <w:abstractNumId w:val="3"/>
  </w:num>
  <w:num w:numId="2" w16cid:durableId="464275297">
    <w:abstractNumId w:val="1"/>
  </w:num>
  <w:num w:numId="3" w16cid:durableId="264969837">
    <w:abstractNumId w:val="6"/>
  </w:num>
  <w:num w:numId="4" w16cid:durableId="1921134476">
    <w:abstractNumId w:val="4"/>
  </w:num>
  <w:num w:numId="5" w16cid:durableId="1016686665">
    <w:abstractNumId w:val="2"/>
  </w:num>
  <w:num w:numId="6" w16cid:durableId="603922499">
    <w:abstractNumId w:val="8"/>
  </w:num>
  <w:num w:numId="7" w16cid:durableId="1884174856">
    <w:abstractNumId w:val="8"/>
  </w:num>
  <w:num w:numId="8" w16cid:durableId="1812596253">
    <w:abstractNumId w:val="8"/>
  </w:num>
  <w:num w:numId="9" w16cid:durableId="683097586">
    <w:abstractNumId w:val="8"/>
  </w:num>
  <w:num w:numId="10" w16cid:durableId="1761755471">
    <w:abstractNumId w:val="8"/>
  </w:num>
  <w:num w:numId="11" w16cid:durableId="1173186036">
    <w:abstractNumId w:val="8"/>
  </w:num>
  <w:num w:numId="12" w16cid:durableId="1475566451">
    <w:abstractNumId w:val="8"/>
  </w:num>
  <w:num w:numId="13" w16cid:durableId="616908490">
    <w:abstractNumId w:val="8"/>
  </w:num>
  <w:num w:numId="14" w16cid:durableId="688138317">
    <w:abstractNumId w:val="8"/>
  </w:num>
  <w:num w:numId="15" w16cid:durableId="1782872282">
    <w:abstractNumId w:val="8"/>
  </w:num>
  <w:num w:numId="16" w16cid:durableId="1117992532">
    <w:abstractNumId w:val="8"/>
  </w:num>
  <w:num w:numId="17" w16cid:durableId="784735977">
    <w:abstractNumId w:val="8"/>
  </w:num>
  <w:num w:numId="18" w16cid:durableId="1204175307">
    <w:abstractNumId w:val="8"/>
  </w:num>
  <w:num w:numId="19" w16cid:durableId="134110269">
    <w:abstractNumId w:val="8"/>
  </w:num>
  <w:num w:numId="20" w16cid:durableId="485130189">
    <w:abstractNumId w:val="8"/>
  </w:num>
  <w:num w:numId="21" w16cid:durableId="1729189190">
    <w:abstractNumId w:val="8"/>
  </w:num>
  <w:num w:numId="22" w16cid:durableId="234828839">
    <w:abstractNumId w:val="8"/>
  </w:num>
  <w:num w:numId="23" w16cid:durableId="961494217">
    <w:abstractNumId w:val="8"/>
  </w:num>
  <w:num w:numId="24" w16cid:durableId="1455758278">
    <w:abstractNumId w:val="8"/>
  </w:num>
  <w:num w:numId="25" w16cid:durableId="8795895">
    <w:abstractNumId w:val="8"/>
  </w:num>
  <w:num w:numId="26" w16cid:durableId="1232041406">
    <w:abstractNumId w:val="8"/>
  </w:num>
  <w:num w:numId="27" w16cid:durableId="2007899988">
    <w:abstractNumId w:val="8"/>
  </w:num>
  <w:num w:numId="28" w16cid:durableId="1113747367">
    <w:abstractNumId w:val="5"/>
  </w:num>
  <w:num w:numId="29" w16cid:durableId="1734812653">
    <w:abstractNumId w:val="8"/>
  </w:num>
  <w:num w:numId="30" w16cid:durableId="1538153965">
    <w:abstractNumId w:val="8"/>
  </w:num>
  <w:num w:numId="31" w16cid:durableId="2073893128">
    <w:abstractNumId w:val="8"/>
  </w:num>
  <w:num w:numId="32" w16cid:durableId="153229308">
    <w:abstractNumId w:val="8"/>
  </w:num>
  <w:num w:numId="33" w16cid:durableId="2110198325">
    <w:abstractNumId w:val="8"/>
  </w:num>
  <w:num w:numId="34" w16cid:durableId="1998880255">
    <w:abstractNumId w:val="8"/>
  </w:num>
  <w:num w:numId="35" w16cid:durableId="1449397369">
    <w:abstractNumId w:val="8"/>
  </w:num>
  <w:num w:numId="36" w16cid:durableId="573784875">
    <w:abstractNumId w:val="8"/>
  </w:num>
  <w:num w:numId="37" w16cid:durableId="1534348744">
    <w:abstractNumId w:val="9"/>
  </w:num>
  <w:num w:numId="38" w16cid:durableId="100228354">
    <w:abstractNumId w:val="10"/>
  </w:num>
  <w:num w:numId="39" w16cid:durableId="746070973">
    <w:abstractNumId w:val="7"/>
  </w:num>
  <w:num w:numId="40" w16cid:durableId="141100075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21</cp:revision>
  <cp:lastPrinted>2007-07-14T21:37:00Z</cp:lastPrinted>
  <dcterms:created xsi:type="dcterms:W3CDTF">2008-01-19T15:45:00Z</dcterms:created>
  <dcterms:modified xsi:type="dcterms:W3CDTF">2024-04-01T11:51:00Z</dcterms:modified>
</cp:coreProperties>
</file>