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22DA" w14:textId="77777777" w:rsidR="007E2FEF" w:rsidRDefault="00000000">
      <w:pPr>
        <w:spacing w:before="1400"/>
        <w:jc w:val="center"/>
      </w:pPr>
      <w:r>
        <w:rPr>
          <w:rFonts w:ascii="Aptos Display" w:hAnsi="Aptos Display"/>
          <w:b/>
          <w:color w:val="17365D"/>
          <w:sz w:val="56"/>
        </w:rPr>
        <w:t>CLIENT LENS</w:t>
      </w:r>
    </w:p>
    <w:p w14:paraId="6FD20971" w14:textId="77777777" w:rsidR="007E2FEF" w:rsidRDefault="00000000">
      <w:pPr>
        <w:jc w:val="center"/>
      </w:pPr>
      <w:r>
        <w:rPr>
          <w:b/>
          <w:color w:val="2F5597"/>
          <w:sz w:val="36"/>
        </w:rPr>
        <w:t>UX Architecture and Capability-Driven Interaction Specification</w:t>
      </w:r>
    </w:p>
    <w:p w14:paraId="67C124D1" w14:textId="0A020C2C" w:rsidR="007E2FEF" w:rsidRDefault="00000000">
      <w:pPr>
        <w:jc w:val="center"/>
      </w:pPr>
      <w:r>
        <w:rPr>
          <w:sz w:val="24"/>
        </w:rPr>
        <w:t xml:space="preserve">Version </w:t>
      </w:r>
      <w:r w:rsidR="009F23F5">
        <w:rPr>
          <w:sz w:val="24"/>
        </w:rPr>
        <w:t>1.0</w:t>
      </w:r>
    </w:p>
    <w:p w14:paraId="77AE4E00" w14:textId="77777777" w:rsidR="007E2FEF" w:rsidRDefault="007E2FEF"/>
    <w:tbl>
      <w:tblPr>
        <w:tblW w:w="0" w:type="auto"/>
        <w:jc w:val="center"/>
        <w:tblLook w:val="04A0" w:firstRow="1" w:lastRow="0" w:firstColumn="1" w:lastColumn="0" w:noHBand="0" w:noVBand="1"/>
      </w:tblPr>
      <w:tblGrid>
        <w:gridCol w:w="10166"/>
      </w:tblGrid>
      <w:tr w:rsidR="007E2FEF" w14:paraId="3236E8FE" w14:textId="77777777">
        <w:trPr>
          <w:jc w:val="center"/>
        </w:trPr>
        <w:tc>
          <w:tcPr>
            <w:tcW w:w="10166" w:type="dxa"/>
            <w:shd w:val="clear" w:color="auto" w:fill="F2F2F2"/>
          </w:tcPr>
          <w:p w14:paraId="74F33B4D" w14:textId="77777777" w:rsidR="007E2FEF" w:rsidRDefault="00000000">
            <w:pPr>
              <w:spacing w:before="80"/>
            </w:pPr>
            <w:r>
              <w:rPr>
                <w:b/>
                <w:color w:val="17365D"/>
                <w:sz w:val="20"/>
              </w:rPr>
              <w:t>Different Point Of Views. One Client Lens.</w:t>
            </w:r>
          </w:p>
        </w:tc>
      </w:tr>
    </w:tbl>
    <w:p w14:paraId="7F952106" w14:textId="77777777" w:rsidR="007E2FEF" w:rsidRDefault="007E2FEF"/>
    <w:p w14:paraId="1720F1B2" w14:textId="77777777" w:rsidR="007E2FEF" w:rsidRDefault="00000000">
      <w:pPr>
        <w:jc w:val="center"/>
      </w:pPr>
      <w:r>
        <w:rPr>
          <w:i/>
        </w:rPr>
        <w:t>Design purpose: define canonical product surfaces, information ownership, actions, user modes, conditional visibility, and responsive behavior without creating new backend authority.</w:t>
      </w:r>
    </w:p>
    <w:p w14:paraId="65E4FFB8" w14:textId="77777777" w:rsidR="007E2FEF" w:rsidRDefault="00000000">
      <w:r>
        <w:br w:type="page"/>
      </w:r>
    </w:p>
    <w:p w14:paraId="1D332FAE" w14:textId="77777777" w:rsidR="007E2FEF"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2283"/>
        <w:gridCol w:w="8099"/>
      </w:tblGrid>
      <w:tr w:rsidR="007E2FEF" w14:paraId="6DF40899" w14:textId="77777777">
        <w:trPr>
          <w:jc w:val="center"/>
        </w:trPr>
        <w:tc>
          <w:tcPr>
            <w:tcW w:w="2304" w:type="dxa"/>
            <w:shd w:val="clear" w:color="auto" w:fill="17365D"/>
            <w:vAlign w:val="center"/>
          </w:tcPr>
          <w:p w14:paraId="4FB8E706" w14:textId="77777777" w:rsidR="007E2FEF" w:rsidRDefault="00000000">
            <w:r>
              <w:rPr>
                <w:b/>
                <w:color w:val="FFFFFF"/>
                <w:sz w:val="17"/>
              </w:rPr>
              <w:t>Control</w:t>
            </w:r>
          </w:p>
        </w:tc>
        <w:tc>
          <w:tcPr>
            <w:tcW w:w="8208" w:type="dxa"/>
            <w:shd w:val="clear" w:color="auto" w:fill="17365D"/>
            <w:vAlign w:val="center"/>
          </w:tcPr>
          <w:p w14:paraId="0383AF98" w14:textId="77777777" w:rsidR="007E2FEF" w:rsidRDefault="00000000">
            <w:r>
              <w:rPr>
                <w:b/>
                <w:color w:val="FFFFFF"/>
                <w:sz w:val="17"/>
              </w:rPr>
              <w:t>Value</w:t>
            </w:r>
          </w:p>
        </w:tc>
      </w:tr>
      <w:tr w:rsidR="007E2FEF" w14:paraId="681B0207" w14:textId="77777777">
        <w:trPr>
          <w:jc w:val="center"/>
        </w:trPr>
        <w:tc>
          <w:tcPr>
            <w:tcW w:w="2304" w:type="dxa"/>
            <w:vAlign w:val="center"/>
          </w:tcPr>
          <w:p w14:paraId="45FAC021" w14:textId="77777777" w:rsidR="007E2FEF" w:rsidRDefault="00000000">
            <w:r>
              <w:rPr>
                <w:sz w:val="17"/>
              </w:rPr>
              <w:t>Document Title</w:t>
            </w:r>
          </w:p>
        </w:tc>
        <w:tc>
          <w:tcPr>
            <w:tcW w:w="8208" w:type="dxa"/>
            <w:vAlign w:val="center"/>
          </w:tcPr>
          <w:p w14:paraId="3FA99737" w14:textId="77777777" w:rsidR="007E2FEF" w:rsidRDefault="00000000">
            <w:r>
              <w:rPr>
                <w:sz w:val="17"/>
              </w:rPr>
              <w:t>Client Lens UX Architecture and Capability-Driven Interaction Specification</w:t>
            </w:r>
          </w:p>
        </w:tc>
      </w:tr>
      <w:tr w:rsidR="007E2FEF" w14:paraId="0501A2DE" w14:textId="77777777">
        <w:trPr>
          <w:jc w:val="center"/>
        </w:trPr>
        <w:tc>
          <w:tcPr>
            <w:tcW w:w="2304" w:type="dxa"/>
            <w:shd w:val="clear" w:color="auto" w:fill="F4F7FB"/>
            <w:vAlign w:val="center"/>
          </w:tcPr>
          <w:p w14:paraId="6F29B9B5" w14:textId="77777777" w:rsidR="007E2FEF" w:rsidRDefault="00000000">
            <w:r>
              <w:rPr>
                <w:sz w:val="17"/>
              </w:rPr>
              <w:t>Version</w:t>
            </w:r>
          </w:p>
        </w:tc>
        <w:tc>
          <w:tcPr>
            <w:tcW w:w="8208" w:type="dxa"/>
            <w:shd w:val="clear" w:color="auto" w:fill="F4F7FB"/>
            <w:vAlign w:val="center"/>
          </w:tcPr>
          <w:p w14:paraId="2EC63590" w14:textId="28AA136E" w:rsidR="007E2FEF" w:rsidRDefault="009F23F5">
            <w:r>
              <w:t>1.0</w:t>
            </w:r>
          </w:p>
        </w:tc>
      </w:tr>
      <w:tr w:rsidR="007E2FEF" w14:paraId="544DBE1B" w14:textId="77777777">
        <w:trPr>
          <w:jc w:val="center"/>
        </w:trPr>
        <w:tc>
          <w:tcPr>
            <w:tcW w:w="2304" w:type="dxa"/>
            <w:vAlign w:val="center"/>
          </w:tcPr>
          <w:p w14:paraId="2AD1D20D" w14:textId="77777777" w:rsidR="007E2FEF" w:rsidRDefault="00000000">
            <w:r>
              <w:rPr>
                <w:sz w:val="17"/>
              </w:rPr>
              <w:t>Status</w:t>
            </w:r>
          </w:p>
        </w:tc>
        <w:tc>
          <w:tcPr>
            <w:tcW w:w="8208" w:type="dxa"/>
            <w:vAlign w:val="center"/>
          </w:tcPr>
          <w:p w14:paraId="4E74076D" w14:textId="649A9621" w:rsidR="007E2FEF" w:rsidRDefault="00000000">
            <w:r>
              <w:rPr>
                <w:sz w:val="17"/>
              </w:rPr>
              <w:t xml:space="preserve">Design Baseline — </w:t>
            </w:r>
            <w:r w:rsidR="009F23F5">
              <w:rPr>
                <w:sz w:val="17"/>
              </w:rPr>
              <w:t>Approved (Frozen)</w:t>
            </w:r>
          </w:p>
        </w:tc>
      </w:tr>
      <w:tr w:rsidR="007E2FEF" w14:paraId="4144B9B9" w14:textId="77777777">
        <w:trPr>
          <w:jc w:val="center"/>
        </w:trPr>
        <w:tc>
          <w:tcPr>
            <w:tcW w:w="2304" w:type="dxa"/>
            <w:shd w:val="clear" w:color="auto" w:fill="F4F7FB"/>
            <w:vAlign w:val="center"/>
          </w:tcPr>
          <w:p w14:paraId="45830606" w14:textId="77777777" w:rsidR="007E2FEF" w:rsidRDefault="00000000">
            <w:r>
              <w:rPr>
                <w:sz w:val="17"/>
              </w:rPr>
              <w:t>Scope</w:t>
            </w:r>
          </w:p>
        </w:tc>
        <w:tc>
          <w:tcPr>
            <w:tcW w:w="8208" w:type="dxa"/>
            <w:shd w:val="clear" w:color="auto" w:fill="F4F7FB"/>
            <w:vAlign w:val="center"/>
          </w:tcPr>
          <w:p w14:paraId="4E8AE374" w14:textId="77777777" w:rsidR="007E2FEF" w:rsidRDefault="00000000">
            <w:r>
              <w:rPr>
                <w:sz w:val="17"/>
              </w:rPr>
              <w:t>Client Lens product surfaces, UX action ownership, capability-driven visibility, user modes, and responsive composition</w:t>
            </w:r>
          </w:p>
        </w:tc>
      </w:tr>
      <w:tr w:rsidR="007E2FEF" w14:paraId="3A0E04C1" w14:textId="77777777">
        <w:trPr>
          <w:jc w:val="center"/>
        </w:trPr>
        <w:tc>
          <w:tcPr>
            <w:tcW w:w="2304" w:type="dxa"/>
            <w:vAlign w:val="center"/>
          </w:tcPr>
          <w:p w14:paraId="0495CD38" w14:textId="77777777" w:rsidR="007E2FEF" w:rsidRDefault="00000000">
            <w:r>
              <w:rPr>
                <w:sz w:val="17"/>
              </w:rPr>
              <w:t>Authority Boundary</w:t>
            </w:r>
          </w:p>
        </w:tc>
        <w:tc>
          <w:tcPr>
            <w:tcW w:w="8208" w:type="dxa"/>
            <w:vAlign w:val="center"/>
          </w:tcPr>
          <w:p w14:paraId="01EE9D1D" w14:textId="77777777" w:rsidR="007E2FEF" w:rsidRDefault="00000000">
            <w:r>
              <w:rPr>
                <w:sz w:val="17"/>
              </w:rPr>
              <w:t>This document does not create backend permissions, assessment authority, ORI runtime authority, lifecycle semantics, or governance methodology.</w:t>
            </w:r>
          </w:p>
        </w:tc>
      </w:tr>
      <w:tr w:rsidR="007E2FEF" w14:paraId="261978F5" w14:textId="77777777">
        <w:trPr>
          <w:jc w:val="center"/>
        </w:trPr>
        <w:tc>
          <w:tcPr>
            <w:tcW w:w="2304" w:type="dxa"/>
            <w:shd w:val="clear" w:color="auto" w:fill="F4F7FB"/>
            <w:vAlign w:val="center"/>
          </w:tcPr>
          <w:p w14:paraId="46D921D4" w14:textId="77777777" w:rsidR="007E2FEF" w:rsidRDefault="00000000">
            <w:r>
              <w:rPr>
                <w:sz w:val="17"/>
              </w:rPr>
              <w:t>Source Basis</w:t>
            </w:r>
          </w:p>
        </w:tc>
        <w:tc>
          <w:tcPr>
            <w:tcW w:w="8208" w:type="dxa"/>
            <w:shd w:val="clear" w:color="auto" w:fill="F4F7FB"/>
            <w:vAlign w:val="center"/>
          </w:tcPr>
          <w:p w14:paraId="12F397F6" w14:textId="77777777" w:rsidR="007E2FEF" w:rsidRDefault="00000000">
            <w:r>
              <w:rPr>
                <w:sz w:val="17"/>
              </w:rPr>
              <w:t>Consolidated Client Lens UX design decisions through responsive design Step 7, aligned to the current backend actor/permission model and implemented Review Conclusion capability.</w:t>
            </w:r>
          </w:p>
        </w:tc>
      </w:tr>
    </w:tbl>
    <w:p w14:paraId="3A421882" w14:textId="77777777" w:rsidR="007E2FEF" w:rsidRDefault="007E2FEF"/>
    <w:p w14:paraId="14B31456" w14:textId="77777777" w:rsidR="007E2FEF" w:rsidRDefault="00000000">
      <w:pPr>
        <w:pStyle w:val="Heading1"/>
      </w:pPr>
      <w:r>
        <w:t>1. Purpose and Architectural Position</w:t>
      </w:r>
    </w:p>
    <w:p w14:paraId="351FEA4E" w14:textId="77777777" w:rsidR="007E2FEF" w:rsidRDefault="00000000">
      <w:r>
        <w:t>This specification defines how authorized Client Lens capabilities are organized and presented to users. It separates product navigation from backend permissions, user experience modes from role names, and responsive composition from business authority.</w:t>
      </w:r>
    </w:p>
    <w:tbl>
      <w:tblPr>
        <w:tblW w:w="0" w:type="auto"/>
        <w:jc w:val="center"/>
        <w:tblLook w:val="04A0" w:firstRow="1" w:lastRow="0" w:firstColumn="1" w:lastColumn="0" w:noHBand="0" w:noVBand="1"/>
      </w:tblPr>
      <w:tblGrid>
        <w:gridCol w:w="10166"/>
      </w:tblGrid>
      <w:tr w:rsidR="007E2FEF" w14:paraId="70CF2899" w14:textId="77777777">
        <w:trPr>
          <w:jc w:val="center"/>
        </w:trPr>
        <w:tc>
          <w:tcPr>
            <w:tcW w:w="10166" w:type="dxa"/>
            <w:shd w:val="clear" w:color="auto" w:fill="EAF2F8"/>
          </w:tcPr>
          <w:p w14:paraId="246C7B9E" w14:textId="77777777" w:rsidR="007E2FEF" w:rsidRDefault="00000000">
            <w:pPr>
              <w:spacing w:before="80"/>
            </w:pPr>
            <w:r>
              <w:rPr>
                <w:b/>
                <w:color w:val="2F5597"/>
                <w:sz w:val="20"/>
              </w:rPr>
              <w:t>Backend answers who may act. UX answers how an authorized capability is presented. Business architecture defines what the action means.</w:t>
            </w:r>
          </w:p>
        </w:tc>
      </w:tr>
    </w:tbl>
    <w:p w14:paraId="56556B5E" w14:textId="77777777" w:rsidR="007E2FEF" w:rsidRDefault="007E2FEF"/>
    <w:p w14:paraId="2604E3AB" w14:textId="77777777" w:rsidR="007E2FEF" w:rsidRDefault="00000000">
      <w:r>
        <w:t>The governing UX principle is that visibility must reflect authority without hiding operational truth the actor is authorized to know. Responsive behavior may rearrange information and actions, but must never change authority, hierarchy, provenance, or business meaning.</w:t>
      </w:r>
    </w:p>
    <w:p w14:paraId="249EEDE4" w14:textId="77777777" w:rsidR="007E2FEF" w:rsidRDefault="00000000">
      <w:pPr>
        <w:pStyle w:val="Heading1"/>
      </w:pPr>
      <w:r>
        <w:t>2. Canonical Product Map</w:t>
      </w:r>
    </w:p>
    <w:p w14:paraId="00190458" w14:textId="77777777" w:rsidR="007E2FEF" w:rsidRDefault="00000000">
      <w:pPr>
        <w:pStyle w:val="SmallNote"/>
      </w:pPr>
      <w:r>
        <w:rPr>
          <w:rFonts w:ascii="Consolas" w:hAnsi="Consolas"/>
          <w:sz w:val="18"/>
        </w:rPr>
        <w:t>CLIENT LENS</w:t>
      </w:r>
      <w:r>
        <w:rPr>
          <w:rFonts w:ascii="Consolas" w:hAnsi="Consolas"/>
          <w:sz w:val="18"/>
        </w:rPr>
        <w:br/>
        <w:t>├── OVERVIEW</w:t>
      </w:r>
      <w:r>
        <w:rPr>
          <w:rFonts w:ascii="Consolas" w:hAnsi="Consolas"/>
          <w:sz w:val="18"/>
        </w:rPr>
        <w:br/>
        <w:t>├── OPERATIONS</w:t>
      </w:r>
      <w:r>
        <w:rPr>
          <w:rFonts w:ascii="Consolas" w:hAnsi="Consolas"/>
          <w:sz w:val="18"/>
        </w:rPr>
        <w:br/>
        <w:t>│   ├── My Work</w:t>
      </w:r>
      <w:r>
        <w:rPr>
          <w:rFonts w:ascii="Consolas" w:hAnsi="Consolas"/>
          <w:sz w:val="18"/>
        </w:rPr>
        <w:br/>
        <w:t>│   ├── Forms &amp; Audits</w:t>
      </w:r>
      <w:r>
        <w:rPr>
          <w:rFonts w:ascii="Consolas" w:hAnsi="Consolas"/>
          <w:sz w:val="18"/>
        </w:rPr>
        <w:br/>
        <w:t>│   └── Records</w:t>
      </w:r>
      <w:r>
        <w:rPr>
          <w:rFonts w:ascii="Consolas" w:hAnsi="Consolas"/>
          <w:sz w:val="18"/>
        </w:rPr>
        <w:br/>
        <w:t>│       └── Record Detail</w:t>
      </w:r>
      <w:r>
        <w:rPr>
          <w:rFonts w:ascii="Consolas" w:hAnsi="Consolas"/>
          <w:sz w:val="18"/>
        </w:rPr>
        <w:br/>
        <w:t>├── REVIEWS</w:t>
      </w:r>
      <w:r>
        <w:rPr>
          <w:rFonts w:ascii="Consolas" w:hAnsi="Consolas"/>
          <w:sz w:val="18"/>
        </w:rPr>
        <w:br/>
        <w:t>│   └── Review Workspace / Record Review</w:t>
      </w:r>
      <w:r>
        <w:rPr>
          <w:rFonts w:ascii="Consolas" w:hAnsi="Consolas"/>
          <w:sz w:val="18"/>
        </w:rPr>
        <w:br/>
        <w:t>├── ASSESSMENTS</w:t>
      </w:r>
      <w:r>
        <w:rPr>
          <w:rFonts w:ascii="Consolas" w:hAnsi="Consolas"/>
          <w:sz w:val="18"/>
        </w:rPr>
        <w:br/>
        <w:t>│   └── [capabilities added only as authorized]</w:t>
      </w:r>
      <w:r>
        <w:rPr>
          <w:rFonts w:ascii="Consolas" w:hAnsi="Consolas"/>
          <w:sz w:val="18"/>
        </w:rPr>
        <w:br/>
        <w:t>├── OPERATIONAL RISK</w:t>
      </w:r>
      <w:r>
        <w:rPr>
          <w:rFonts w:ascii="Consolas" w:hAnsi="Consolas"/>
          <w:sz w:val="18"/>
        </w:rPr>
        <w:br/>
        <w:t>│   └── [ORI presentation — future]</w:t>
      </w:r>
      <w:r>
        <w:rPr>
          <w:rFonts w:ascii="Consolas" w:hAnsi="Consolas"/>
          <w:sz w:val="18"/>
        </w:rPr>
        <w:br/>
        <w:t>└── ADMINISTRATION</w:t>
      </w:r>
      <w:r>
        <w:rPr>
          <w:rFonts w:ascii="Consolas" w:hAnsi="Consolas"/>
          <w:sz w:val="18"/>
        </w:rPr>
        <w:br/>
        <w:t xml:space="preserve">    └── [implemented administration only]</w:t>
      </w:r>
      <w:r>
        <w:rPr>
          <w:rFonts w:ascii="Consolas" w:hAnsi="Consolas"/>
          <w:sz w:val="18"/>
        </w:rPr>
        <w:br/>
      </w:r>
    </w:p>
    <w:tbl>
      <w:tblPr>
        <w:tblStyle w:val="TableGrid"/>
        <w:tblW w:w="0" w:type="auto"/>
        <w:jc w:val="center"/>
        <w:tblLook w:val="04A0" w:firstRow="1" w:lastRow="0" w:firstColumn="1" w:lastColumn="0" w:noHBand="0" w:noVBand="1"/>
      </w:tblPr>
      <w:tblGrid>
        <w:gridCol w:w="504"/>
        <w:gridCol w:w="2232"/>
        <w:gridCol w:w="1656"/>
        <w:gridCol w:w="1656"/>
        <w:gridCol w:w="4320"/>
      </w:tblGrid>
      <w:tr w:rsidR="007E2FEF" w14:paraId="1B142EA5" w14:textId="77777777">
        <w:trPr>
          <w:jc w:val="center"/>
        </w:trPr>
        <w:tc>
          <w:tcPr>
            <w:tcW w:w="504" w:type="dxa"/>
            <w:shd w:val="clear" w:color="auto" w:fill="17365D"/>
            <w:vAlign w:val="center"/>
          </w:tcPr>
          <w:p w14:paraId="5AC86681" w14:textId="77777777" w:rsidR="007E2FEF" w:rsidRDefault="00000000">
            <w:r>
              <w:rPr>
                <w:b/>
                <w:color w:val="FFFFFF"/>
                <w:sz w:val="14"/>
              </w:rPr>
              <w:t>#</w:t>
            </w:r>
          </w:p>
        </w:tc>
        <w:tc>
          <w:tcPr>
            <w:tcW w:w="2232" w:type="dxa"/>
            <w:shd w:val="clear" w:color="auto" w:fill="17365D"/>
            <w:vAlign w:val="center"/>
          </w:tcPr>
          <w:p w14:paraId="55114818" w14:textId="77777777" w:rsidR="007E2FEF" w:rsidRDefault="00000000">
            <w:r>
              <w:rPr>
                <w:b/>
                <w:color w:val="FFFFFF"/>
                <w:sz w:val="14"/>
              </w:rPr>
              <w:t>Canonical Surface</w:t>
            </w:r>
          </w:p>
        </w:tc>
        <w:tc>
          <w:tcPr>
            <w:tcW w:w="1656" w:type="dxa"/>
            <w:shd w:val="clear" w:color="auto" w:fill="17365D"/>
            <w:vAlign w:val="center"/>
          </w:tcPr>
          <w:p w14:paraId="1307910C" w14:textId="77777777" w:rsidR="007E2FEF" w:rsidRDefault="00000000">
            <w:r>
              <w:rPr>
                <w:b/>
                <w:color w:val="FFFFFF"/>
                <w:sz w:val="14"/>
              </w:rPr>
              <w:t>UI Name</w:t>
            </w:r>
          </w:p>
        </w:tc>
        <w:tc>
          <w:tcPr>
            <w:tcW w:w="1656" w:type="dxa"/>
            <w:shd w:val="clear" w:color="auto" w:fill="17365D"/>
            <w:vAlign w:val="center"/>
          </w:tcPr>
          <w:p w14:paraId="2454220C" w14:textId="77777777" w:rsidR="007E2FEF" w:rsidRDefault="00000000">
            <w:r>
              <w:rPr>
                <w:b/>
                <w:color w:val="FFFFFF"/>
                <w:sz w:val="14"/>
              </w:rPr>
              <w:t>Alternative</w:t>
            </w:r>
          </w:p>
        </w:tc>
        <w:tc>
          <w:tcPr>
            <w:tcW w:w="4320" w:type="dxa"/>
            <w:shd w:val="clear" w:color="auto" w:fill="17365D"/>
            <w:vAlign w:val="center"/>
          </w:tcPr>
          <w:p w14:paraId="4AAAF209" w14:textId="77777777" w:rsidR="007E2FEF" w:rsidRDefault="00000000">
            <w:r>
              <w:rPr>
                <w:b/>
                <w:color w:val="FFFFFF"/>
                <w:sz w:val="14"/>
              </w:rPr>
              <w:t>Purpose</w:t>
            </w:r>
          </w:p>
        </w:tc>
      </w:tr>
      <w:tr w:rsidR="007E2FEF" w14:paraId="1FB30CA0" w14:textId="77777777">
        <w:trPr>
          <w:jc w:val="center"/>
        </w:trPr>
        <w:tc>
          <w:tcPr>
            <w:tcW w:w="504" w:type="dxa"/>
            <w:vAlign w:val="center"/>
          </w:tcPr>
          <w:p w14:paraId="704E2E94" w14:textId="77777777" w:rsidR="007E2FEF" w:rsidRDefault="00000000">
            <w:r>
              <w:rPr>
                <w:sz w:val="14"/>
              </w:rPr>
              <w:t>1</w:t>
            </w:r>
          </w:p>
        </w:tc>
        <w:tc>
          <w:tcPr>
            <w:tcW w:w="2232" w:type="dxa"/>
            <w:vAlign w:val="center"/>
          </w:tcPr>
          <w:p w14:paraId="025DDE47" w14:textId="77777777" w:rsidR="007E2FEF" w:rsidRDefault="00000000">
            <w:r>
              <w:rPr>
                <w:sz w:val="14"/>
              </w:rPr>
              <w:t>Home / Attention Surface</w:t>
            </w:r>
          </w:p>
        </w:tc>
        <w:tc>
          <w:tcPr>
            <w:tcW w:w="1656" w:type="dxa"/>
            <w:vAlign w:val="center"/>
          </w:tcPr>
          <w:p w14:paraId="6624FCAB" w14:textId="77777777" w:rsidR="007E2FEF" w:rsidRDefault="00000000">
            <w:r>
              <w:rPr>
                <w:sz w:val="14"/>
              </w:rPr>
              <w:t>Overview</w:t>
            </w:r>
          </w:p>
        </w:tc>
        <w:tc>
          <w:tcPr>
            <w:tcW w:w="1656" w:type="dxa"/>
            <w:vAlign w:val="center"/>
          </w:tcPr>
          <w:p w14:paraId="33FE12C7" w14:textId="77777777" w:rsidR="007E2FEF" w:rsidRDefault="00000000">
            <w:r>
              <w:rPr>
                <w:sz w:val="14"/>
              </w:rPr>
              <w:t>Dashboard</w:t>
            </w:r>
          </w:p>
        </w:tc>
        <w:tc>
          <w:tcPr>
            <w:tcW w:w="4320" w:type="dxa"/>
            <w:vAlign w:val="center"/>
          </w:tcPr>
          <w:p w14:paraId="352320EE" w14:textId="77777777" w:rsidR="007E2FEF" w:rsidRDefault="00000000">
            <w:r>
              <w:rPr>
                <w:sz w:val="14"/>
              </w:rPr>
              <w:t>What needs my attention and what is happening?</w:t>
            </w:r>
          </w:p>
        </w:tc>
      </w:tr>
      <w:tr w:rsidR="007E2FEF" w14:paraId="1C33F2F6" w14:textId="77777777">
        <w:trPr>
          <w:jc w:val="center"/>
        </w:trPr>
        <w:tc>
          <w:tcPr>
            <w:tcW w:w="504" w:type="dxa"/>
            <w:shd w:val="clear" w:color="auto" w:fill="F4F7FB"/>
            <w:vAlign w:val="center"/>
          </w:tcPr>
          <w:p w14:paraId="32F81883" w14:textId="77777777" w:rsidR="007E2FEF" w:rsidRDefault="00000000">
            <w:r>
              <w:rPr>
                <w:sz w:val="14"/>
              </w:rPr>
              <w:t>2</w:t>
            </w:r>
          </w:p>
        </w:tc>
        <w:tc>
          <w:tcPr>
            <w:tcW w:w="2232" w:type="dxa"/>
            <w:shd w:val="clear" w:color="auto" w:fill="F4F7FB"/>
            <w:vAlign w:val="center"/>
          </w:tcPr>
          <w:p w14:paraId="72D130E1" w14:textId="77777777" w:rsidR="007E2FEF" w:rsidRDefault="00000000">
            <w:r>
              <w:rPr>
                <w:sz w:val="14"/>
              </w:rPr>
              <w:t>Operational Work Surface</w:t>
            </w:r>
          </w:p>
        </w:tc>
        <w:tc>
          <w:tcPr>
            <w:tcW w:w="1656" w:type="dxa"/>
            <w:shd w:val="clear" w:color="auto" w:fill="F4F7FB"/>
            <w:vAlign w:val="center"/>
          </w:tcPr>
          <w:p w14:paraId="5E4D1907" w14:textId="77777777" w:rsidR="007E2FEF" w:rsidRDefault="00000000">
            <w:r>
              <w:rPr>
                <w:sz w:val="14"/>
              </w:rPr>
              <w:t>Operations</w:t>
            </w:r>
          </w:p>
        </w:tc>
        <w:tc>
          <w:tcPr>
            <w:tcW w:w="1656" w:type="dxa"/>
            <w:shd w:val="clear" w:color="auto" w:fill="F4F7FB"/>
            <w:vAlign w:val="center"/>
          </w:tcPr>
          <w:p w14:paraId="4EC613F5" w14:textId="77777777" w:rsidR="007E2FEF" w:rsidRDefault="00000000">
            <w:r>
              <w:rPr>
                <w:sz w:val="14"/>
              </w:rPr>
              <w:t>Operational Work</w:t>
            </w:r>
          </w:p>
        </w:tc>
        <w:tc>
          <w:tcPr>
            <w:tcW w:w="4320" w:type="dxa"/>
            <w:shd w:val="clear" w:color="auto" w:fill="F4F7FB"/>
            <w:vAlign w:val="center"/>
          </w:tcPr>
          <w:p w14:paraId="1FF885DB" w14:textId="77777777" w:rsidR="007E2FEF" w:rsidRDefault="00000000">
            <w:r>
              <w:rPr>
                <w:sz w:val="14"/>
              </w:rPr>
              <w:t>Entry point for operational forms, audits, records, and work.</w:t>
            </w:r>
          </w:p>
        </w:tc>
      </w:tr>
      <w:tr w:rsidR="007E2FEF" w14:paraId="7EC0FABE" w14:textId="77777777">
        <w:trPr>
          <w:jc w:val="center"/>
        </w:trPr>
        <w:tc>
          <w:tcPr>
            <w:tcW w:w="504" w:type="dxa"/>
            <w:vAlign w:val="center"/>
          </w:tcPr>
          <w:p w14:paraId="0FFC7706" w14:textId="77777777" w:rsidR="007E2FEF" w:rsidRDefault="00000000">
            <w:r>
              <w:rPr>
                <w:sz w:val="14"/>
              </w:rPr>
              <w:t>3</w:t>
            </w:r>
          </w:p>
        </w:tc>
        <w:tc>
          <w:tcPr>
            <w:tcW w:w="2232" w:type="dxa"/>
            <w:vAlign w:val="center"/>
          </w:tcPr>
          <w:p w14:paraId="636EE8BC" w14:textId="77777777" w:rsidR="007E2FEF" w:rsidRDefault="00000000">
            <w:r>
              <w:rPr>
                <w:sz w:val="14"/>
              </w:rPr>
              <w:t>Template Discovery Surface</w:t>
            </w:r>
          </w:p>
        </w:tc>
        <w:tc>
          <w:tcPr>
            <w:tcW w:w="1656" w:type="dxa"/>
            <w:vAlign w:val="center"/>
          </w:tcPr>
          <w:p w14:paraId="30E3600C" w14:textId="77777777" w:rsidR="007E2FEF" w:rsidRDefault="00000000">
            <w:r>
              <w:rPr>
                <w:sz w:val="14"/>
              </w:rPr>
              <w:t>Forms &amp; Audits</w:t>
            </w:r>
          </w:p>
        </w:tc>
        <w:tc>
          <w:tcPr>
            <w:tcW w:w="1656" w:type="dxa"/>
            <w:vAlign w:val="center"/>
          </w:tcPr>
          <w:p w14:paraId="1DE8677B" w14:textId="77777777" w:rsidR="007E2FEF" w:rsidRDefault="00000000">
            <w:r>
              <w:rPr>
                <w:sz w:val="14"/>
              </w:rPr>
              <w:t>Form Library</w:t>
            </w:r>
          </w:p>
        </w:tc>
        <w:tc>
          <w:tcPr>
            <w:tcW w:w="4320" w:type="dxa"/>
            <w:vAlign w:val="center"/>
          </w:tcPr>
          <w:p w14:paraId="77D69938" w14:textId="77777777" w:rsidR="007E2FEF" w:rsidRDefault="00000000">
            <w:r>
              <w:rPr>
                <w:sz w:val="14"/>
              </w:rPr>
              <w:t>Find an operational form or audit to perform.</w:t>
            </w:r>
          </w:p>
        </w:tc>
      </w:tr>
      <w:tr w:rsidR="007E2FEF" w14:paraId="0D7F238A" w14:textId="77777777">
        <w:trPr>
          <w:jc w:val="center"/>
        </w:trPr>
        <w:tc>
          <w:tcPr>
            <w:tcW w:w="504" w:type="dxa"/>
            <w:shd w:val="clear" w:color="auto" w:fill="F4F7FB"/>
            <w:vAlign w:val="center"/>
          </w:tcPr>
          <w:p w14:paraId="4C603F89" w14:textId="77777777" w:rsidR="007E2FEF" w:rsidRDefault="00000000">
            <w:r>
              <w:rPr>
                <w:sz w:val="14"/>
              </w:rPr>
              <w:t>4</w:t>
            </w:r>
          </w:p>
        </w:tc>
        <w:tc>
          <w:tcPr>
            <w:tcW w:w="2232" w:type="dxa"/>
            <w:shd w:val="clear" w:color="auto" w:fill="F4F7FB"/>
            <w:vAlign w:val="center"/>
          </w:tcPr>
          <w:p w14:paraId="237255FE" w14:textId="77777777" w:rsidR="007E2FEF" w:rsidRDefault="00000000">
            <w:r>
              <w:rPr>
                <w:sz w:val="14"/>
              </w:rPr>
              <w:t>Personal Work Surface</w:t>
            </w:r>
          </w:p>
        </w:tc>
        <w:tc>
          <w:tcPr>
            <w:tcW w:w="1656" w:type="dxa"/>
            <w:shd w:val="clear" w:color="auto" w:fill="F4F7FB"/>
            <w:vAlign w:val="center"/>
          </w:tcPr>
          <w:p w14:paraId="7459C856" w14:textId="77777777" w:rsidR="007E2FEF" w:rsidRDefault="00000000">
            <w:r>
              <w:rPr>
                <w:sz w:val="14"/>
              </w:rPr>
              <w:t>My Work</w:t>
            </w:r>
          </w:p>
        </w:tc>
        <w:tc>
          <w:tcPr>
            <w:tcW w:w="1656" w:type="dxa"/>
            <w:shd w:val="clear" w:color="auto" w:fill="F4F7FB"/>
            <w:vAlign w:val="center"/>
          </w:tcPr>
          <w:p w14:paraId="33678DFE" w14:textId="77777777" w:rsidR="007E2FEF" w:rsidRDefault="00000000">
            <w:r>
              <w:rPr>
                <w:sz w:val="14"/>
              </w:rPr>
              <w:t>Assigned Work</w:t>
            </w:r>
          </w:p>
        </w:tc>
        <w:tc>
          <w:tcPr>
            <w:tcW w:w="4320" w:type="dxa"/>
            <w:shd w:val="clear" w:color="auto" w:fill="F4F7FB"/>
            <w:vAlign w:val="center"/>
          </w:tcPr>
          <w:p w14:paraId="26BF21C4" w14:textId="77777777" w:rsidR="007E2FEF" w:rsidRDefault="00000000">
            <w:r>
              <w:rPr>
                <w:sz w:val="14"/>
              </w:rPr>
              <w:t>Work already assigned, available, or in progress for the actor.</w:t>
            </w:r>
          </w:p>
        </w:tc>
      </w:tr>
      <w:tr w:rsidR="007E2FEF" w14:paraId="5E20430F" w14:textId="77777777">
        <w:trPr>
          <w:jc w:val="center"/>
        </w:trPr>
        <w:tc>
          <w:tcPr>
            <w:tcW w:w="504" w:type="dxa"/>
            <w:vAlign w:val="center"/>
          </w:tcPr>
          <w:p w14:paraId="6183159C" w14:textId="77777777" w:rsidR="007E2FEF" w:rsidRDefault="00000000">
            <w:r>
              <w:rPr>
                <w:sz w:val="14"/>
              </w:rPr>
              <w:t>5</w:t>
            </w:r>
          </w:p>
        </w:tc>
        <w:tc>
          <w:tcPr>
            <w:tcW w:w="2232" w:type="dxa"/>
            <w:vAlign w:val="center"/>
          </w:tcPr>
          <w:p w14:paraId="7CE0EF83" w14:textId="77777777" w:rsidR="007E2FEF" w:rsidRDefault="00000000">
            <w:r>
              <w:rPr>
                <w:sz w:val="14"/>
              </w:rPr>
              <w:t>Evidence Collection Surface</w:t>
            </w:r>
          </w:p>
        </w:tc>
        <w:tc>
          <w:tcPr>
            <w:tcW w:w="1656" w:type="dxa"/>
            <w:vAlign w:val="center"/>
          </w:tcPr>
          <w:p w14:paraId="5C517FBB" w14:textId="77777777" w:rsidR="007E2FEF" w:rsidRDefault="00000000">
            <w:r>
              <w:rPr>
                <w:sz w:val="14"/>
              </w:rPr>
              <w:t>Complete Form</w:t>
            </w:r>
          </w:p>
        </w:tc>
        <w:tc>
          <w:tcPr>
            <w:tcW w:w="1656" w:type="dxa"/>
            <w:vAlign w:val="center"/>
          </w:tcPr>
          <w:p w14:paraId="3D9E0E9D" w14:textId="77777777" w:rsidR="007E2FEF" w:rsidRDefault="00000000">
            <w:r>
              <w:rPr>
                <w:sz w:val="14"/>
              </w:rPr>
              <w:t>Perform Audit</w:t>
            </w:r>
          </w:p>
        </w:tc>
        <w:tc>
          <w:tcPr>
            <w:tcW w:w="4320" w:type="dxa"/>
            <w:vAlign w:val="center"/>
          </w:tcPr>
          <w:p w14:paraId="73A3632A" w14:textId="77777777" w:rsidR="007E2FEF" w:rsidRDefault="00000000">
            <w:r>
              <w:rPr>
                <w:sz w:val="14"/>
              </w:rPr>
              <w:t>OETS renderer where operational evidence is captured.</w:t>
            </w:r>
          </w:p>
        </w:tc>
      </w:tr>
      <w:tr w:rsidR="007E2FEF" w14:paraId="4353A9E9" w14:textId="77777777">
        <w:trPr>
          <w:jc w:val="center"/>
        </w:trPr>
        <w:tc>
          <w:tcPr>
            <w:tcW w:w="504" w:type="dxa"/>
            <w:shd w:val="clear" w:color="auto" w:fill="F4F7FB"/>
            <w:vAlign w:val="center"/>
          </w:tcPr>
          <w:p w14:paraId="16B97995" w14:textId="77777777" w:rsidR="007E2FEF" w:rsidRDefault="00000000">
            <w:r>
              <w:rPr>
                <w:sz w:val="14"/>
              </w:rPr>
              <w:t>6</w:t>
            </w:r>
          </w:p>
        </w:tc>
        <w:tc>
          <w:tcPr>
            <w:tcW w:w="2232" w:type="dxa"/>
            <w:shd w:val="clear" w:color="auto" w:fill="F4F7FB"/>
            <w:vAlign w:val="center"/>
          </w:tcPr>
          <w:p w14:paraId="647A0884" w14:textId="77777777" w:rsidR="007E2FEF" w:rsidRDefault="00000000">
            <w:r>
              <w:rPr>
                <w:sz w:val="14"/>
              </w:rPr>
              <w:t>Evidence Repository Surface</w:t>
            </w:r>
          </w:p>
        </w:tc>
        <w:tc>
          <w:tcPr>
            <w:tcW w:w="1656" w:type="dxa"/>
            <w:shd w:val="clear" w:color="auto" w:fill="F4F7FB"/>
            <w:vAlign w:val="center"/>
          </w:tcPr>
          <w:p w14:paraId="38A5A36B" w14:textId="77777777" w:rsidR="007E2FEF" w:rsidRDefault="00000000">
            <w:r>
              <w:rPr>
                <w:sz w:val="14"/>
              </w:rPr>
              <w:t>Records</w:t>
            </w:r>
          </w:p>
        </w:tc>
        <w:tc>
          <w:tcPr>
            <w:tcW w:w="1656" w:type="dxa"/>
            <w:shd w:val="clear" w:color="auto" w:fill="F4F7FB"/>
            <w:vAlign w:val="center"/>
          </w:tcPr>
          <w:p w14:paraId="457B1630" w14:textId="77777777" w:rsidR="007E2FEF" w:rsidRDefault="00000000">
            <w:r>
              <w:rPr>
                <w:sz w:val="14"/>
              </w:rPr>
              <w:t>Operational Records</w:t>
            </w:r>
          </w:p>
        </w:tc>
        <w:tc>
          <w:tcPr>
            <w:tcW w:w="4320" w:type="dxa"/>
            <w:shd w:val="clear" w:color="auto" w:fill="F4F7FB"/>
            <w:vAlign w:val="center"/>
          </w:tcPr>
          <w:p w14:paraId="1E0F12DF" w14:textId="77777777" w:rsidR="007E2FEF" w:rsidRDefault="00000000">
            <w:r>
              <w:rPr>
                <w:sz w:val="14"/>
              </w:rPr>
              <w:t>Search and browse submitted and historical evidence.</w:t>
            </w:r>
          </w:p>
        </w:tc>
      </w:tr>
      <w:tr w:rsidR="007E2FEF" w14:paraId="7F650F20" w14:textId="77777777">
        <w:trPr>
          <w:jc w:val="center"/>
        </w:trPr>
        <w:tc>
          <w:tcPr>
            <w:tcW w:w="504" w:type="dxa"/>
            <w:vAlign w:val="center"/>
          </w:tcPr>
          <w:p w14:paraId="7BAA329F" w14:textId="77777777" w:rsidR="007E2FEF" w:rsidRDefault="00000000">
            <w:r>
              <w:rPr>
                <w:sz w:val="14"/>
              </w:rPr>
              <w:t>7</w:t>
            </w:r>
          </w:p>
        </w:tc>
        <w:tc>
          <w:tcPr>
            <w:tcW w:w="2232" w:type="dxa"/>
            <w:vAlign w:val="center"/>
          </w:tcPr>
          <w:p w14:paraId="4B64FBF1" w14:textId="77777777" w:rsidR="007E2FEF" w:rsidRDefault="00000000">
            <w:r>
              <w:rPr>
                <w:sz w:val="14"/>
              </w:rPr>
              <w:t>Evidence Detail Surface</w:t>
            </w:r>
          </w:p>
        </w:tc>
        <w:tc>
          <w:tcPr>
            <w:tcW w:w="1656" w:type="dxa"/>
            <w:vAlign w:val="center"/>
          </w:tcPr>
          <w:p w14:paraId="7C2221E4" w14:textId="77777777" w:rsidR="007E2FEF" w:rsidRDefault="00000000">
            <w:r>
              <w:rPr>
                <w:sz w:val="14"/>
              </w:rPr>
              <w:t>Record Detail</w:t>
            </w:r>
          </w:p>
        </w:tc>
        <w:tc>
          <w:tcPr>
            <w:tcW w:w="1656" w:type="dxa"/>
            <w:vAlign w:val="center"/>
          </w:tcPr>
          <w:p w14:paraId="447B23C2" w14:textId="77777777" w:rsidR="007E2FEF" w:rsidRDefault="00000000">
            <w:r>
              <w:rPr>
                <w:sz w:val="14"/>
              </w:rPr>
              <w:t>Evidence Record</w:t>
            </w:r>
          </w:p>
        </w:tc>
        <w:tc>
          <w:tcPr>
            <w:tcW w:w="4320" w:type="dxa"/>
            <w:vAlign w:val="center"/>
          </w:tcPr>
          <w:p w14:paraId="4317B41A" w14:textId="77777777" w:rsidR="007E2FEF" w:rsidRDefault="00000000">
            <w:r>
              <w:rPr>
                <w:sz w:val="14"/>
              </w:rPr>
              <w:t>Canonical view of one evidence record and its governed history.</w:t>
            </w:r>
          </w:p>
        </w:tc>
      </w:tr>
      <w:tr w:rsidR="007E2FEF" w14:paraId="7C1EB831" w14:textId="77777777">
        <w:trPr>
          <w:jc w:val="center"/>
        </w:trPr>
        <w:tc>
          <w:tcPr>
            <w:tcW w:w="504" w:type="dxa"/>
            <w:shd w:val="clear" w:color="auto" w:fill="F4F7FB"/>
            <w:vAlign w:val="center"/>
          </w:tcPr>
          <w:p w14:paraId="63023BFA" w14:textId="77777777" w:rsidR="007E2FEF" w:rsidRDefault="00000000">
            <w:r>
              <w:rPr>
                <w:sz w:val="14"/>
              </w:rPr>
              <w:lastRenderedPageBreak/>
              <w:t>8</w:t>
            </w:r>
          </w:p>
        </w:tc>
        <w:tc>
          <w:tcPr>
            <w:tcW w:w="2232" w:type="dxa"/>
            <w:shd w:val="clear" w:color="auto" w:fill="F4F7FB"/>
            <w:vAlign w:val="center"/>
          </w:tcPr>
          <w:p w14:paraId="67C3E1AD" w14:textId="77777777" w:rsidR="007E2FEF" w:rsidRDefault="00000000">
            <w:r>
              <w:rPr>
                <w:sz w:val="14"/>
              </w:rPr>
              <w:t>Governance Work Surface</w:t>
            </w:r>
          </w:p>
        </w:tc>
        <w:tc>
          <w:tcPr>
            <w:tcW w:w="1656" w:type="dxa"/>
            <w:shd w:val="clear" w:color="auto" w:fill="F4F7FB"/>
            <w:vAlign w:val="center"/>
          </w:tcPr>
          <w:p w14:paraId="60B58D5A" w14:textId="77777777" w:rsidR="007E2FEF" w:rsidRDefault="00000000">
            <w:r>
              <w:rPr>
                <w:sz w:val="14"/>
              </w:rPr>
              <w:t>Reviews</w:t>
            </w:r>
          </w:p>
        </w:tc>
        <w:tc>
          <w:tcPr>
            <w:tcW w:w="1656" w:type="dxa"/>
            <w:shd w:val="clear" w:color="auto" w:fill="F4F7FB"/>
            <w:vAlign w:val="center"/>
          </w:tcPr>
          <w:p w14:paraId="2FFC97ED" w14:textId="77777777" w:rsidR="007E2FEF" w:rsidRDefault="00000000">
            <w:r>
              <w:rPr>
                <w:sz w:val="14"/>
              </w:rPr>
              <w:t>Review Queue</w:t>
            </w:r>
          </w:p>
        </w:tc>
        <w:tc>
          <w:tcPr>
            <w:tcW w:w="4320" w:type="dxa"/>
            <w:shd w:val="clear" w:color="auto" w:fill="F4F7FB"/>
            <w:vAlign w:val="center"/>
          </w:tcPr>
          <w:p w14:paraId="085D3DF6" w14:textId="77777777" w:rsidR="007E2FEF" w:rsidRDefault="00000000">
            <w:r>
              <w:rPr>
                <w:sz w:val="14"/>
              </w:rPr>
              <w:t>Find governance reviews requiring authorized action.</w:t>
            </w:r>
          </w:p>
        </w:tc>
      </w:tr>
      <w:tr w:rsidR="007E2FEF" w14:paraId="5B422AF1" w14:textId="77777777">
        <w:trPr>
          <w:jc w:val="center"/>
        </w:trPr>
        <w:tc>
          <w:tcPr>
            <w:tcW w:w="504" w:type="dxa"/>
            <w:vAlign w:val="center"/>
          </w:tcPr>
          <w:p w14:paraId="418D27FC" w14:textId="77777777" w:rsidR="007E2FEF" w:rsidRDefault="00000000">
            <w:r>
              <w:rPr>
                <w:sz w:val="14"/>
              </w:rPr>
              <w:t>9</w:t>
            </w:r>
          </w:p>
        </w:tc>
        <w:tc>
          <w:tcPr>
            <w:tcW w:w="2232" w:type="dxa"/>
            <w:vAlign w:val="center"/>
          </w:tcPr>
          <w:p w14:paraId="5F43D5DF" w14:textId="77777777" w:rsidR="007E2FEF" w:rsidRDefault="00000000">
            <w:r>
              <w:rPr>
                <w:sz w:val="14"/>
              </w:rPr>
              <w:t>Governance Review Surface</w:t>
            </w:r>
          </w:p>
        </w:tc>
        <w:tc>
          <w:tcPr>
            <w:tcW w:w="1656" w:type="dxa"/>
            <w:vAlign w:val="center"/>
          </w:tcPr>
          <w:p w14:paraId="4870B85C" w14:textId="77777777" w:rsidR="007E2FEF" w:rsidRDefault="00000000">
            <w:r>
              <w:rPr>
                <w:sz w:val="14"/>
              </w:rPr>
              <w:t>Review Workspace</w:t>
            </w:r>
          </w:p>
        </w:tc>
        <w:tc>
          <w:tcPr>
            <w:tcW w:w="1656" w:type="dxa"/>
            <w:vAlign w:val="center"/>
          </w:tcPr>
          <w:p w14:paraId="275D6DED" w14:textId="77777777" w:rsidR="007E2FEF" w:rsidRDefault="00000000">
            <w:r>
              <w:rPr>
                <w:sz w:val="14"/>
              </w:rPr>
              <w:t>Governance Review</w:t>
            </w:r>
          </w:p>
        </w:tc>
        <w:tc>
          <w:tcPr>
            <w:tcW w:w="4320" w:type="dxa"/>
            <w:vAlign w:val="center"/>
          </w:tcPr>
          <w:p w14:paraId="464EE208" w14:textId="77777777" w:rsidR="007E2FEF" w:rsidRDefault="00000000">
            <w:r>
              <w:rPr>
                <w:sz w:val="14"/>
              </w:rPr>
              <w:t>Perform the claimed review and Review Conclusion workflow.</w:t>
            </w:r>
          </w:p>
        </w:tc>
      </w:tr>
      <w:tr w:rsidR="007E2FEF" w14:paraId="1689098D" w14:textId="77777777">
        <w:trPr>
          <w:jc w:val="center"/>
        </w:trPr>
        <w:tc>
          <w:tcPr>
            <w:tcW w:w="504" w:type="dxa"/>
            <w:shd w:val="clear" w:color="auto" w:fill="F4F7FB"/>
            <w:vAlign w:val="center"/>
          </w:tcPr>
          <w:p w14:paraId="147637D2" w14:textId="77777777" w:rsidR="007E2FEF" w:rsidRDefault="00000000">
            <w:r>
              <w:rPr>
                <w:sz w:val="14"/>
              </w:rPr>
              <w:t>10</w:t>
            </w:r>
          </w:p>
        </w:tc>
        <w:tc>
          <w:tcPr>
            <w:tcW w:w="2232" w:type="dxa"/>
            <w:shd w:val="clear" w:color="auto" w:fill="F4F7FB"/>
            <w:vAlign w:val="center"/>
          </w:tcPr>
          <w:p w14:paraId="164825B8" w14:textId="77777777" w:rsidR="007E2FEF" w:rsidRDefault="00000000">
            <w:r>
              <w:rPr>
                <w:sz w:val="14"/>
              </w:rPr>
              <w:t>Assessment Surface</w:t>
            </w:r>
          </w:p>
        </w:tc>
        <w:tc>
          <w:tcPr>
            <w:tcW w:w="1656" w:type="dxa"/>
            <w:shd w:val="clear" w:color="auto" w:fill="F4F7FB"/>
            <w:vAlign w:val="center"/>
          </w:tcPr>
          <w:p w14:paraId="68DBC0AF" w14:textId="77777777" w:rsidR="007E2FEF" w:rsidRDefault="00000000">
            <w:r>
              <w:rPr>
                <w:sz w:val="14"/>
              </w:rPr>
              <w:t>Assessments</w:t>
            </w:r>
          </w:p>
        </w:tc>
        <w:tc>
          <w:tcPr>
            <w:tcW w:w="1656" w:type="dxa"/>
            <w:shd w:val="clear" w:color="auto" w:fill="F4F7FB"/>
            <w:vAlign w:val="center"/>
          </w:tcPr>
          <w:p w14:paraId="517BE64B" w14:textId="77777777" w:rsidR="007E2FEF" w:rsidRDefault="00000000">
            <w:r>
              <w:rPr>
                <w:sz w:val="14"/>
              </w:rPr>
              <w:t>Risk Assessment</w:t>
            </w:r>
          </w:p>
        </w:tc>
        <w:tc>
          <w:tcPr>
            <w:tcW w:w="4320" w:type="dxa"/>
            <w:shd w:val="clear" w:color="auto" w:fill="F4F7FB"/>
            <w:vAlign w:val="center"/>
          </w:tcPr>
          <w:p w14:paraId="193EBA98" w14:textId="77777777" w:rsidR="007E2FEF" w:rsidRDefault="00000000">
            <w:r>
              <w:rPr>
                <w:sz w:val="14"/>
              </w:rPr>
              <w:t>Future home for authorized OCA → OFA → ODA capabilities.</w:t>
            </w:r>
          </w:p>
        </w:tc>
      </w:tr>
      <w:tr w:rsidR="007E2FEF" w14:paraId="78985F23" w14:textId="77777777">
        <w:trPr>
          <w:jc w:val="center"/>
        </w:trPr>
        <w:tc>
          <w:tcPr>
            <w:tcW w:w="504" w:type="dxa"/>
            <w:vAlign w:val="center"/>
          </w:tcPr>
          <w:p w14:paraId="22401FC5" w14:textId="77777777" w:rsidR="007E2FEF" w:rsidRDefault="00000000">
            <w:r>
              <w:rPr>
                <w:sz w:val="14"/>
              </w:rPr>
              <w:t>11</w:t>
            </w:r>
          </w:p>
        </w:tc>
        <w:tc>
          <w:tcPr>
            <w:tcW w:w="2232" w:type="dxa"/>
            <w:vAlign w:val="center"/>
          </w:tcPr>
          <w:p w14:paraId="110F8F3A" w14:textId="77777777" w:rsidR="007E2FEF" w:rsidRDefault="00000000">
            <w:r>
              <w:rPr>
                <w:sz w:val="14"/>
              </w:rPr>
              <w:t>Organizational Risk Surface</w:t>
            </w:r>
          </w:p>
        </w:tc>
        <w:tc>
          <w:tcPr>
            <w:tcW w:w="1656" w:type="dxa"/>
            <w:vAlign w:val="center"/>
          </w:tcPr>
          <w:p w14:paraId="1CF66290" w14:textId="77777777" w:rsidR="007E2FEF" w:rsidRDefault="00000000">
            <w:r>
              <w:rPr>
                <w:sz w:val="14"/>
              </w:rPr>
              <w:t>Operational Risk</w:t>
            </w:r>
          </w:p>
        </w:tc>
        <w:tc>
          <w:tcPr>
            <w:tcW w:w="1656" w:type="dxa"/>
            <w:vAlign w:val="center"/>
          </w:tcPr>
          <w:p w14:paraId="332FF485" w14:textId="77777777" w:rsidR="007E2FEF" w:rsidRDefault="00000000">
            <w:r>
              <w:rPr>
                <w:sz w:val="14"/>
              </w:rPr>
              <w:t>Risk Overview</w:t>
            </w:r>
          </w:p>
        </w:tc>
        <w:tc>
          <w:tcPr>
            <w:tcW w:w="4320" w:type="dxa"/>
            <w:vAlign w:val="center"/>
          </w:tcPr>
          <w:p w14:paraId="51C473B9" w14:textId="77777777" w:rsidR="007E2FEF" w:rsidRDefault="00000000">
            <w:r>
              <w:rPr>
                <w:sz w:val="14"/>
              </w:rPr>
              <w:t>Future ORI presentation and consumption surface.</w:t>
            </w:r>
          </w:p>
        </w:tc>
      </w:tr>
      <w:tr w:rsidR="007E2FEF" w14:paraId="52DE4CA8" w14:textId="77777777">
        <w:trPr>
          <w:jc w:val="center"/>
        </w:trPr>
        <w:tc>
          <w:tcPr>
            <w:tcW w:w="504" w:type="dxa"/>
            <w:shd w:val="clear" w:color="auto" w:fill="F4F7FB"/>
            <w:vAlign w:val="center"/>
          </w:tcPr>
          <w:p w14:paraId="0886C73E" w14:textId="77777777" w:rsidR="007E2FEF" w:rsidRDefault="00000000">
            <w:r>
              <w:rPr>
                <w:sz w:val="14"/>
              </w:rPr>
              <w:t>12</w:t>
            </w:r>
          </w:p>
        </w:tc>
        <w:tc>
          <w:tcPr>
            <w:tcW w:w="2232" w:type="dxa"/>
            <w:shd w:val="clear" w:color="auto" w:fill="F4F7FB"/>
            <w:vAlign w:val="center"/>
          </w:tcPr>
          <w:p w14:paraId="35963D03" w14:textId="77777777" w:rsidR="007E2FEF" w:rsidRDefault="00000000">
            <w:r>
              <w:rPr>
                <w:sz w:val="14"/>
              </w:rPr>
              <w:t>Administration Surface</w:t>
            </w:r>
          </w:p>
        </w:tc>
        <w:tc>
          <w:tcPr>
            <w:tcW w:w="1656" w:type="dxa"/>
            <w:shd w:val="clear" w:color="auto" w:fill="F4F7FB"/>
            <w:vAlign w:val="center"/>
          </w:tcPr>
          <w:p w14:paraId="5FAF6B5D" w14:textId="77777777" w:rsidR="007E2FEF" w:rsidRDefault="00000000">
            <w:r>
              <w:rPr>
                <w:sz w:val="14"/>
              </w:rPr>
              <w:t>Administration</w:t>
            </w:r>
          </w:p>
        </w:tc>
        <w:tc>
          <w:tcPr>
            <w:tcW w:w="1656" w:type="dxa"/>
            <w:shd w:val="clear" w:color="auto" w:fill="F4F7FB"/>
            <w:vAlign w:val="center"/>
          </w:tcPr>
          <w:p w14:paraId="67B6AF5E" w14:textId="77777777" w:rsidR="007E2FEF" w:rsidRDefault="00000000">
            <w:r>
              <w:rPr>
                <w:sz w:val="14"/>
              </w:rPr>
              <w:t>Settings &amp; Access</w:t>
            </w:r>
          </w:p>
        </w:tc>
        <w:tc>
          <w:tcPr>
            <w:tcW w:w="4320" w:type="dxa"/>
            <w:shd w:val="clear" w:color="auto" w:fill="F4F7FB"/>
            <w:vAlign w:val="center"/>
          </w:tcPr>
          <w:p w14:paraId="66728828" w14:textId="77777777" w:rsidR="007E2FEF" w:rsidRDefault="00000000">
            <w:r>
              <w:rPr>
                <w:sz w:val="14"/>
              </w:rPr>
              <w:t>Authorized users, access, and system administration.</w:t>
            </w:r>
          </w:p>
        </w:tc>
      </w:tr>
    </w:tbl>
    <w:p w14:paraId="352FB8FA" w14:textId="77777777" w:rsidR="007E2FEF" w:rsidRDefault="007E2FEF"/>
    <w:p w14:paraId="02D81089" w14:textId="77777777" w:rsidR="007E2FEF" w:rsidRDefault="00000000">
      <w:pPr>
        <w:pStyle w:val="Heading1"/>
      </w:pPr>
      <w:r>
        <w:t>3. Surface Purpose, Information and Action Ownership</w:t>
      </w:r>
    </w:p>
    <w:tbl>
      <w:tblPr>
        <w:tblStyle w:val="TableGrid"/>
        <w:tblW w:w="0" w:type="auto"/>
        <w:jc w:val="center"/>
        <w:tblLook w:val="04A0" w:firstRow="1" w:lastRow="0" w:firstColumn="1" w:lastColumn="0" w:noHBand="0" w:noVBand="1"/>
      </w:tblPr>
      <w:tblGrid>
        <w:gridCol w:w="1435"/>
        <w:gridCol w:w="3033"/>
        <w:gridCol w:w="2606"/>
        <w:gridCol w:w="3308"/>
      </w:tblGrid>
      <w:tr w:rsidR="007E2FEF" w14:paraId="77048A05" w14:textId="77777777">
        <w:trPr>
          <w:jc w:val="center"/>
        </w:trPr>
        <w:tc>
          <w:tcPr>
            <w:tcW w:w="1512" w:type="dxa"/>
            <w:shd w:val="clear" w:color="auto" w:fill="17365D"/>
            <w:vAlign w:val="center"/>
          </w:tcPr>
          <w:p w14:paraId="35FF16B6" w14:textId="77777777" w:rsidR="007E2FEF" w:rsidRDefault="00000000">
            <w:r>
              <w:rPr>
                <w:b/>
                <w:color w:val="FFFFFF"/>
                <w:sz w:val="13"/>
              </w:rPr>
              <w:t>Surface</w:t>
            </w:r>
          </w:p>
        </w:tc>
        <w:tc>
          <w:tcPr>
            <w:tcW w:w="3240" w:type="dxa"/>
            <w:shd w:val="clear" w:color="auto" w:fill="17365D"/>
            <w:vAlign w:val="center"/>
          </w:tcPr>
          <w:p w14:paraId="16170DC7" w14:textId="77777777" w:rsidR="007E2FEF" w:rsidRDefault="00000000">
            <w:r>
              <w:rPr>
                <w:b/>
                <w:color w:val="FFFFFF"/>
                <w:sz w:val="13"/>
              </w:rPr>
              <w:t>Primary Action Ownership</w:t>
            </w:r>
          </w:p>
        </w:tc>
        <w:tc>
          <w:tcPr>
            <w:tcW w:w="2664" w:type="dxa"/>
            <w:shd w:val="clear" w:color="auto" w:fill="17365D"/>
            <w:vAlign w:val="center"/>
          </w:tcPr>
          <w:p w14:paraId="0D78449E" w14:textId="77777777" w:rsidR="007E2FEF" w:rsidRDefault="00000000">
            <w:r>
              <w:rPr>
                <w:b/>
                <w:color w:val="FFFFFF"/>
                <w:sz w:val="13"/>
              </w:rPr>
              <w:t>Secondary / Contextual</w:t>
            </w:r>
          </w:p>
        </w:tc>
        <w:tc>
          <w:tcPr>
            <w:tcW w:w="3600" w:type="dxa"/>
            <w:shd w:val="clear" w:color="auto" w:fill="17365D"/>
            <w:vAlign w:val="center"/>
          </w:tcPr>
          <w:p w14:paraId="59ED1326" w14:textId="77777777" w:rsidR="007E2FEF" w:rsidRDefault="00000000">
            <w:r>
              <w:rPr>
                <w:b/>
                <w:color w:val="FFFFFF"/>
                <w:sz w:val="13"/>
              </w:rPr>
              <w:t>Explicit Exclusions</w:t>
            </w:r>
          </w:p>
        </w:tc>
      </w:tr>
      <w:tr w:rsidR="007E2FEF" w14:paraId="650B6EF9" w14:textId="77777777">
        <w:trPr>
          <w:jc w:val="center"/>
        </w:trPr>
        <w:tc>
          <w:tcPr>
            <w:tcW w:w="1512" w:type="dxa"/>
            <w:vAlign w:val="center"/>
          </w:tcPr>
          <w:p w14:paraId="042FCD44" w14:textId="77777777" w:rsidR="007E2FEF" w:rsidRDefault="00000000">
            <w:r>
              <w:rPr>
                <w:sz w:val="13"/>
              </w:rPr>
              <w:t>Overview</w:t>
            </w:r>
          </w:p>
        </w:tc>
        <w:tc>
          <w:tcPr>
            <w:tcW w:w="3240" w:type="dxa"/>
            <w:vAlign w:val="center"/>
          </w:tcPr>
          <w:p w14:paraId="38E26F76" w14:textId="77777777" w:rsidR="007E2FEF" w:rsidRDefault="00000000">
            <w:r>
              <w:rPr>
                <w:sz w:val="13"/>
              </w:rPr>
              <w:t>Navigate to attention/work items; continue work</w:t>
            </w:r>
          </w:p>
        </w:tc>
        <w:tc>
          <w:tcPr>
            <w:tcW w:w="2664" w:type="dxa"/>
            <w:vAlign w:val="center"/>
          </w:tcPr>
          <w:p w14:paraId="61DADFD3" w14:textId="77777777" w:rsidR="007E2FEF" w:rsidRDefault="00000000">
            <w:r>
              <w:rPr>
                <w:sz w:val="13"/>
              </w:rPr>
              <w:t>Filter context; recent changes</w:t>
            </w:r>
          </w:p>
        </w:tc>
        <w:tc>
          <w:tcPr>
            <w:tcW w:w="3600" w:type="dxa"/>
            <w:vAlign w:val="center"/>
          </w:tcPr>
          <w:p w14:paraId="24C99951" w14:textId="77777777" w:rsidR="007E2FEF" w:rsidRDefault="00000000">
            <w:r>
              <w:rPr>
                <w:sz w:val="13"/>
              </w:rPr>
              <w:t>No governance execution; no direct record mutation</w:t>
            </w:r>
          </w:p>
        </w:tc>
      </w:tr>
      <w:tr w:rsidR="007E2FEF" w14:paraId="6601AD52" w14:textId="77777777">
        <w:trPr>
          <w:jc w:val="center"/>
        </w:trPr>
        <w:tc>
          <w:tcPr>
            <w:tcW w:w="1512" w:type="dxa"/>
            <w:shd w:val="clear" w:color="auto" w:fill="F4F7FB"/>
            <w:vAlign w:val="center"/>
          </w:tcPr>
          <w:p w14:paraId="02AD294B" w14:textId="77777777" w:rsidR="007E2FEF" w:rsidRDefault="00000000">
            <w:r>
              <w:rPr>
                <w:sz w:val="13"/>
              </w:rPr>
              <w:t>Operations</w:t>
            </w:r>
          </w:p>
        </w:tc>
        <w:tc>
          <w:tcPr>
            <w:tcW w:w="3240" w:type="dxa"/>
            <w:shd w:val="clear" w:color="auto" w:fill="F4F7FB"/>
            <w:vAlign w:val="center"/>
          </w:tcPr>
          <w:p w14:paraId="4815C5C3" w14:textId="77777777" w:rsidR="007E2FEF" w:rsidRDefault="00000000">
            <w:r>
              <w:rPr>
                <w:sz w:val="13"/>
              </w:rPr>
              <w:t>Enter My Work; browse Forms &amp; Audits; open Records</w:t>
            </w:r>
          </w:p>
        </w:tc>
        <w:tc>
          <w:tcPr>
            <w:tcW w:w="2664" w:type="dxa"/>
            <w:shd w:val="clear" w:color="auto" w:fill="F4F7FB"/>
            <w:vAlign w:val="center"/>
          </w:tcPr>
          <w:p w14:paraId="0650A76E" w14:textId="77777777" w:rsidR="007E2FEF" w:rsidRDefault="00000000">
            <w:r>
              <w:rPr>
                <w:sz w:val="13"/>
              </w:rPr>
              <w:t>Context switch; search</w:t>
            </w:r>
          </w:p>
        </w:tc>
        <w:tc>
          <w:tcPr>
            <w:tcW w:w="3600" w:type="dxa"/>
            <w:shd w:val="clear" w:color="auto" w:fill="F4F7FB"/>
            <w:vAlign w:val="center"/>
          </w:tcPr>
          <w:p w14:paraId="5F33EC6B" w14:textId="77777777" w:rsidR="007E2FEF" w:rsidRDefault="00000000">
            <w:r>
              <w:rPr>
                <w:sz w:val="13"/>
              </w:rPr>
              <w:t>No Review Conclusion; no admin; no inferred risk</w:t>
            </w:r>
          </w:p>
        </w:tc>
      </w:tr>
      <w:tr w:rsidR="007E2FEF" w14:paraId="39028267" w14:textId="77777777">
        <w:trPr>
          <w:jc w:val="center"/>
        </w:trPr>
        <w:tc>
          <w:tcPr>
            <w:tcW w:w="1512" w:type="dxa"/>
            <w:vAlign w:val="center"/>
          </w:tcPr>
          <w:p w14:paraId="69630491" w14:textId="77777777" w:rsidR="007E2FEF" w:rsidRDefault="00000000">
            <w:r>
              <w:rPr>
                <w:sz w:val="13"/>
              </w:rPr>
              <w:t>Forms &amp; Audits</w:t>
            </w:r>
          </w:p>
        </w:tc>
        <w:tc>
          <w:tcPr>
            <w:tcW w:w="3240" w:type="dxa"/>
            <w:vAlign w:val="center"/>
          </w:tcPr>
          <w:p w14:paraId="16B33074" w14:textId="77777777" w:rsidR="007E2FEF" w:rsidRDefault="00000000">
            <w:r>
              <w:rPr>
                <w:sz w:val="13"/>
              </w:rPr>
              <w:t>Search; filter; view; start authorized activity</w:t>
            </w:r>
          </w:p>
        </w:tc>
        <w:tc>
          <w:tcPr>
            <w:tcW w:w="2664" w:type="dxa"/>
            <w:vAlign w:val="center"/>
          </w:tcPr>
          <w:p w14:paraId="73569CB1" w14:textId="77777777" w:rsidR="007E2FEF" w:rsidRDefault="00000000">
            <w:r>
              <w:rPr>
                <w:sz w:val="13"/>
              </w:rPr>
              <w:t>Description/category/version/context</w:t>
            </w:r>
          </w:p>
        </w:tc>
        <w:tc>
          <w:tcPr>
            <w:tcW w:w="3600" w:type="dxa"/>
            <w:vAlign w:val="center"/>
          </w:tcPr>
          <w:p w14:paraId="5CC6283D" w14:textId="77777777" w:rsidR="007E2FEF" w:rsidRDefault="00000000">
            <w:r>
              <w:rPr>
                <w:sz w:val="13"/>
              </w:rPr>
              <w:t>No canonical-template editing; no submit bypass</w:t>
            </w:r>
          </w:p>
        </w:tc>
      </w:tr>
      <w:tr w:rsidR="007E2FEF" w14:paraId="7FED777E" w14:textId="77777777">
        <w:trPr>
          <w:jc w:val="center"/>
        </w:trPr>
        <w:tc>
          <w:tcPr>
            <w:tcW w:w="1512" w:type="dxa"/>
            <w:shd w:val="clear" w:color="auto" w:fill="F4F7FB"/>
            <w:vAlign w:val="center"/>
          </w:tcPr>
          <w:p w14:paraId="305185E1" w14:textId="77777777" w:rsidR="007E2FEF" w:rsidRDefault="00000000">
            <w:r>
              <w:rPr>
                <w:sz w:val="13"/>
              </w:rPr>
              <w:t>My Work</w:t>
            </w:r>
          </w:p>
        </w:tc>
        <w:tc>
          <w:tcPr>
            <w:tcW w:w="3240" w:type="dxa"/>
            <w:shd w:val="clear" w:color="auto" w:fill="F4F7FB"/>
            <w:vAlign w:val="center"/>
          </w:tcPr>
          <w:p w14:paraId="4289E81F" w14:textId="77777777" w:rsidR="007E2FEF" w:rsidRDefault="00000000">
            <w:r>
              <w:rPr>
                <w:sz w:val="13"/>
              </w:rPr>
              <w:t>Resume/open/start authorized work</w:t>
            </w:r>
          </w:p>
        </w:tc>
        <w:tc>
          <w:tcPr>
            <w:tcW w:w="2664" w:type="dxa"/>
            <w:shd w:val="clear" w:color="auto" w:fill="F4F7FB"/>
            <w:vAlign w:val="center"/>
          </w:tcPr>
          <w:p w14:paraId="3F9ACFDE" w14:textId="77777777" w:rsidR="007E2FEF" w:rsidRDefault="00000000">
            <w:r>
              <w:rPr>
                <w:sz w:val="13"/>
              </w:rPr>
              <w:t>Status/facility/form filtering</w:t>
            </w:r>
          </w:p>
        </w:tc>
        <w:tc>
          <w:tcPr>
            <w:tcW w:w="3600" w:type="dxa"/>
            <w:shd w:val="clear" w:color="auto" w:fill="F4F7FB"/>
            <w:vAlign w:val="center"/>
          </w:tcPr>
          <w:p w14:paraId="312552FD" w14:textId="77777777" w:rsidR="007E2FEF" w:rsidRDefault="00000000">
            <w:r>
              <w:rPr>
                <w:sz w:val="13"/>
              </w:rPr>
              <w:t>No invented reassignment; no governance of submitted records</w:t>
            </w:r>
          </w:p>
        </w:tc>
      </w:tr>
      <w:tr w:rsidR="007E2FEF" w14:paraId="5D89E0D1" w14:textId="77777777">
        <w:trPr>
          <w:jc w:val="center"/>
        </w:trPr>
        <w:tc>
          <w:tcPr>
            <w:tcW w:w="1512" w:type="dxa"/>
            <w:vAlign w:val="center"/>
          </w:tcPr>
          <w:p w14:paraId="540E16D5" w14:textId="77777777" w:rsidR="007E2FEF" w:rsidRDefault="00000000">
            <w:r>
              <w:rPr>
                <w:sz w:val="13"/>
              </w:rPr>
              <w:t>Complete Form</w:t>
            </w:r>
          </w:p>
        </w:tc>
        <w:tc>
          <w:tcPr>
            <w:tcW w:w="3240" w:type="dxa"/>
            <w:vAlign w:val="center"/>
          </w:tcPr>
          <w:p w14:paraId="3B8EBF2C" w14:textId="77777777" w:rsidR="007E2FEF" w:rsidRDefault="00000000">
            <w:r>
              <w:rPr>
                <w:sz w:val="13"/>
              </w:rPr>
              <w:t>Enter evidence; navigate; validate; submit</w:t>
            </w:r>
          </w:p>
        </w:tc>
        <w:tc>
          <w:tcPr>
            <w:tcW w:w="2664" w:type="dxa"/>
            <w:vAlign w:val="center"/>
          </w:tcPr>
          <w:p w14:paraId="6E48D3FF" w14:textId="77777777" w:rsidR="007E2FEF" w:rsidRDefault="00000000">
            <w:r>
              <w:rPr>
                <w:sz w:val="13"/>
              </w:rPr>
              <w:t>Exit; review answers; save only if approved</w:t>
            </w:r>
          </w:p>
        </w:tc>
        <w:tc>
          <w:tcPr>
            <w:tcW w:w="3600" w:type="dxa"/>
            <w:vAlign w:val="center"/>
          </w:tcPr>
          <w:p w14:paraId="7AF9D5BE" w14:textId="77777777" w:rsidR="007E2FEF" w:rsidRDefault="00000000">
            <w:r>
              <w:rPr>
                <w:sz w:val="13"/>
              </w:rPr>
              <w:t>No provenance/version/lifecycle authority; no post-submit editing</w:t>
            </w:r>
          </w:p>
        </w:tc>
      </w:tr>
      <w:tr w:rsidR="007E2FEF" w14:paraId="29716BD7" w14:textId="77777777">
        <w:trPr>
          <w:jc w:val="center"/>
        </w:trPr>
        <w:tc>
          <w:tcPr>
            <w:tcW w:w="1512" w:type="dxa"/>
            <w:shd w:val="clear" w:color="auto" w:fill="F4F7FB"/>
            <w:vAlign w:val="center"/>
          </w:tcPr>
          <w:p w14:paraId="0D82A971" w14:textId="77777777" w:rsidR="007E2FEF" w:rsidRDefault="00000000">
            <w:r>
              <w:rPr>
                <w:sz w:val="13"/>
              </w:rPr>
              <w:t>Records</w:t>
            </w:r>
          </w:p>
        </w:tc>
        <w:tc>
          <w:tcPr>
            <w:tcW w:w="3240" w:type="dxa"/>
            <w:shd w:val="clear" w:color="auto" w:fill="F4F7FB"/>
            <w:vAlign w:val="center"/>
          </w:tcPr>
          <w:p w14:paraId="68AAFCA9" w14:textId="77777777" w:rsidR="007E2FEF" w:rsidRDefault="00000000">
            <w:r>
              <w:rPr>
                <w:sz w:val="13"/>
              </w:rPr>
              <w:t>Search; filter; sort; open</w:t>
            </w:r>
          </w:p>
        </w:tc>
        <w:tc>
          <w:tcPr>
            <w:tcW w:w="2664" w:type="dxa"/>
            <w:shd w:val="clear" w:color="auto" w:fill="F4F7FB"/>
            <w:vAlign w:val="center"/>
          </w:tcPr>
          <w:p w14:paraId="02ABCA79" w14:textId="77777777" w:rsidR="007E2FEF" w:rsidRDefault="00000000">
            <w:r>
              <w:rPr>
                <w:sz w:val="13"/>
              </w:rPr>
              <w:t>Future export only if authorized</w:t>
            </w:r>
          </w:p>
        </w:tc>
        <w:tc>
          <w:tcPr>
            <w:tcW w:w="3600" w:type="dxa"/>
            <w:shd w:val="clear" w:color="auto" w:fill="F4F7FB"/>
            <w:vAlign w:val="center"/>
          </w:tcPr>
          <w:p w14:paraId="138326BA" w14:textId="77777777" w:rsidR="007E2FEF" w:rsidRDefault="00000000">
            <w:r>
              <w:rPr>
                <w:sz w:val="13"/>
              </w:rPr>
              <w:t>No edit/delete/governance from list</w:t>
            </w:r>
          </w:p>
        </w:tc>
      </w:tr>
      <w:tr w:rsidR="007E2FEF" w14:paraId="2D2785ED" w14:textId="77777777">
        <w:trPr>
          <w:jc w:val="center"/>
        </w:trPr>
        <w:tc>
          <w:tcPr>
            <w:tcW w:w="1512" w:type="dxa"/>
            <w:vAlign w:val="center"/>
          </w:tcPr>
          <w:p w14:paraId="7F42DF68" w14:textId="77777777" w:rsidR="007E2FEF" w:rsidRDefault="00000000">
            <w:r>
              <w:rPr>
                <w:sz w:val="13"/>
              </w:rPr>
              <w:t>Record Detail</w:t>
            </w:r>
          </w:p>
        </w:tc>
        <w:tc>
          <w:tcPr>
            <w:tcW w:w="3240" w:type="dxa"/>
            <w:vAlign w:val="center"/>
          </w:tcPr>
          <w:p w14:paraId="4381A3D9" w14:textId="77777777" w:rsidR="007E2FEF" w:rsidRDefault="00000000">
            <w:r>
              <w:rPr>
                <w:sz w:val="13"/>
              </w:rPr>
              <w:t>Inspect evidence, lifecycle, provenance, history; enter review when context permits</w:t>
            </w:r>
          </w:p>
        </w:tc>
        <w:tc>
          <w:tcPr>
            <w:tcW w:w="2664" w:type="dxa"/>
            <w:vAlign w:val="center"/>
          </w:tcPr>
          <w:p w14:paraId="5F779A77" w14:textId="77777777" w:rsidR="007E2FEF" w:rsidRDefault="00000000">
            <w:r>
              <w:rPr>
                <w:sz w:val="13"/>
              </w:rPr>
              <w:t>Current/history conclusions; audit trail</w:t>
            </w:r>
          </w:p>
        </w:tc>
        <w:tc>
          <w:tcPr>
            <w:tcW w:w="3600" w:type="dxa"/>
            <w:vAlign w:val="center"/>
          </w:tcPr>
          <w:p w14:paraId="0A6DB0E2" w14:textId="77777777" w:rsidR="007E2FEF" w:rsidRDefault="00000000">
            <w:r>
              <w:rPr>
                <w:sz w:val="13"/>
              </w:rPr>
              <w:t>No history rewrite; no server-state selection; no conclusion delete</w:t>
            </w:r>
          </w:p>
        </w:tc>
      </w:tr>
      <w:tr w:rsidR="007E2FEF" w14:paraId="3BDADA99" w14:textId="77777777">
        <w:trPr>
          <w:jc w:val="center"/>
        </w:trPr>
        <w:tc>
          <w:tcPr>
            <w:tcW w:w="1512" w:type="dxa"/>
            <w:shd w:val="clear" w:color="auto" w:fill="F4F7FB"/>
            <w:vAlign w:val="center"/>
          </w:tcPr>
          <w:p w14:paraId="604994EF" w14:textId="77777777" w:rsidR="007E2FEF" w:rsidRDefault="00000000">
            <w:r>
              <w:rPr>
                <w:sz w:val="13"/>
              </w:rPr>
              <w:t>Reviews</w:t>
            </w:r>
          </w:p>
        </w:tc>
        <w:tc>
          <w:tcPr>
            <w:tcW w:w="3240" w:type="dxa"/>
            <w:shd w:val="clear" w:color="auto" w:fill="F4F7FB"/>
            <w:vAlign w:val="center"/>
          </w:tcPr>
          <w:p w14:paraId="01E38BBD" w14:textId="77777777" w:rsidR="007E2FEF" w:rsidRDefault="00000000">
            <w:r>
              <w:rPr>
                <w:sz w:val="13"/>
              </w:rPr>
              <w:t>View available work; claim; open/continue owned claim</w:t>
            </w:r>
          </w:p>
        </w:tc>
        <w:tc>
          <w:tcPr>
            <w:tcW w:w="2664" w:type="dxa"/>
            <w:shd w:val="clear" w:color="auto" w:fill="F4F7FB"/>
            <w:vAlign w:val="center"/>
          </w:tcPr>
          <w:p w14:paraId="11748F41" w14:textId="77777777" w:rsidR="007E2FEF" w:rsidRDefault="00000000">
            <w:r>
              <w:rPr>
                <w:sz w:val="13"/>
              </w:rPr>
              <w:t>Filter; completed history; release if authorized</w:t>
            </w:r>
          </w:p>
        </w:tc>
        <w:tc>
          <w:tcPr>
            <w:tcW w:w="3600" w:type="dxa"/>
            <w:shd w:val="clear" w:color="auto" w:fill="F4F7FB"/>
            <w:vAlign w:val="center"/>
          </w:tcPr>
          <w:p w14:paraId="3FA86FEE" w14:textId="77777777" w:rsidR="007E2FEF" w:rsidRDefault="00000000">
            <w:r>
              <w:rPr>
                <w:sz w:val="13"/>
              </w:rPr>
              <w:t>No unclaimed review; no reviewer override; no bypass</w:t>
            </w:r>
          </w:p>
        </w:tc>
      </w:tr>
      <w:tr w:rsidR="007E2FEF" w14:paraId="51FB532C" w14:textId="77777777">
        <w:trPr>
          <w:jc w:val="center"/>
        </w:trPr>
        <w:tc>
          <w:tcPr>
            <w:tcW w:w="1512" w:type="dxa"/>
            <w:vAlign w:val="center"/>
          </w:tcPr>
          <w:p w14:paraId="5600F0F4" w14:textId="77777777" w:rsidR="007E2FEF" w:rsidRDefault="00000000">
            <w:r>
              <w:rPr>
                <w:sz w:val="13"/>
              </w:rPr>
              <w:t>Review Workspace</w:t>
            </w:r>
          </w:p>
        </w:tc>
        <w:tc>
          <w:tcPr>
            <w:tcW w:w="3240" w:type="dxa"/>
            <w:vAlign w:val="center"/>
          </w:tcPr>
          <w:p w14:paraId="7D28A484" w14:textId="77777777" w:rsidR="007E2FEF" w:rsidRDefault="00000000">
            <w:r>
              <w:rPr>
                <w:sz w:val="13"/>
              </w:rPr>
              <w:t>Enter rationale; submit atomic Review Conclusion</w:t>
            </w:r>
          </w:p>
        </w:tc>
        <w:tc>
          <w:tcPr>
            <w:tcW w:w="2664" w:type="dxa"/>
            <w:vAlign w:val="center"/>
          </w:tcPr>
          <w:p w14:paraId="1B3C6107" w14:textId="77777777" w:rsidR="007E2FEF" w:rsidRDefault="00000000">
            <w:r>
              <w:rPr>
                <w:sz w:val="13"/>
              </w:rPr>
              <w:t>Read previous conclusions; exit/release if authorized</w:t>
            </w:r>
          </w:p>
        </w:tc>
        <w:tc>
          <w:tcPr>
            <w:tcW w:w="3600" w:type="dxa"/>
            <w:vAlign w:val="center"/>
          </w:tcPr>
          <w:p w14:paraId="766313CB" w14:textId="77777777" w:rsidR="007E2FEF" w:rsidRDefault="00000000">
            <w:r>
              <w:rPr>
                <w:sz w:val="13"/>
              </w:rPr>
              <w:t>No separate completion/state buttons; no edit/delete; no silent stale retry</w:t>
            </w:r>
          </w:p>
        </w:tc>
      </w:tr>
      <w:tr w:rsidR="007E2FEF" w14:paraId="4E90AB6D" w14:textId="77777777">
        <w:trPr>
          <w:jc w:val="center"/>
        </w:trPr>
        <w:tc>
          <w:tcPr>
            <w:tcW w:w="1512" w:type="dxa"/>
            <w:shd w:val="clear" w:color="auto" w:fill="F4F7FB"/>
            <w:vAlign w:val="center"/>
          </w:tcPr>
          <w:p w14:paraId="31B2A5B6" w14:textId="77777777" w:rsidR="007E2FEF" w:rsidRDefault="00000000">
            <w:r>
              <w:rPr>
                <w:sz w:val="13"/>
              </w:rPr>
              <w:t>Assessments</w:t>
            </w:r>
          </w:p>
        </w:tc>
        <w:tc>
          <w:tcPr>
            <w:tcW w:w="3240" w:type="dxa"/>
            <w:shd w:val="clear" w:color="auto" w:fill="F4F7FB"/>
            <w:vAlign w:val="center"/>
          </w:tcPr>
          <w:p w14:paraId="2D8C1215" w14:textId="77777777" w:rsidR="007E2FEF" w:rsidRDefault="00000000">
            <w:r>
              <w:rPr>
                <w:sz w:val="13"/>
              </w:rPr>
              <w:t>Future authorized inspection/execution only</w:t>
            </w:r>
          </w:p>
        </w:tc>
        <w:tc>
          <w:tcPr>
            <w:tcW w:w="2664" w:type="dxa"/>
            <w:shd w:val="clear" w:color="auto" w:fill="F4F7FB"/>
            <w:vAlign w:val="center"/>
          </w:tcPr>
          <w:p w14:paraId="719E76BC" w14:textId="77777777" w:rsidR="007E2FEF" w:rsidRDefault="00000000">
            <w:r>
              <w:rPr>
                <w:sz w:val="13"/>
              </w:rPr>
              <w:t>Future OCA→OFA→ODA navigation</w:t>
            </w:r>
          </w:p>
        </w:tc>
        <w:tc>
          <w:tcPr>
            <w:tcW w:w="3600" w:type="dxa"/>
            <w:shd w:val="clear" w:color="auto" w:fill="F4F7FB"/>
            <w:vAlign w:val="center"/>
          </w:tcPr>
          <w:p w14:paraId="673DF298" w14:textId="77777777" w:rsidR="007E2FEF" w:rsidRDefault="00000000">
            <w:r>
              <w:rPr>
                <w:sz w:val="13"/>
              </w:rPr>
              <w:t>No current scoring, weighting, PD, override, or ORI execution</w:t>
            </w:r>
          </w:p>
        </w:tc>
      </w:tr>
      <w:tr w:rsidR="007E2FEF" w14:paraId="3F0E9D79" w14:textId="77777777">
        <w:trPr>
          <w:jc w:val="center"/>
        </w:trPr>
        <w:tc>
          <w:tcPr>
            <w:tcW w:w="1512" w:type="dxa"/>
            <w:vAlign w:val="center"/>
          </w:tcPr>
          <w:p w14:paraId="1F0D5841" w14:textId="77777777" w:rsidR="007E2FEF" w:rsidRDefault="00000000">
            <w:r>
              <w:rPr>
                <w:sz w:val="13"/>
              </w:rPr>
              <w:t>Operational Risk</w:t>
            </w:r>
          </w:p>
        </w:tc>
        <w:tc>
          <w:tcPr>
            <w:tcW w:w="3240" w:type="dxa"/>
            <w:vAlign w:val="center"/>
          </w:tcPr>
          <w:p w14:paraId="5DFF7F6B" w14:textId="77777777" w:rsidR="007E2FEF" w:rsidRDefault="00000000">
            <w:r>
              <w:rPr>
                <w:sz w:val="13"/>
              </w:rPr>
              <w:t>Future view/inspect/drill/trace/present</w:t>
            </w:r>
          </w:p>
        </w:tc>
        <w:tc>
          <w:tcPr>
            <w:tcW w:w="2664" w:type="dxa"/>
            <w:vAlign w:val="center"/>
          </w:tcPr>
          <w:p w14:paraId="2DC8027D" w14:textId="77777777" w:rsidR="007E2FEF" w:rsidRDefault="00000000">
            <w:r>
              <w:rPr>
                <w:sz w:val="13"/>
              </w:rPr>
              <w:t>Future time/context comparison if approved</w:t>
            </w:r>
          </w:p>
        </w:tc>
        <w:tc>
          <w:tcPr>
            <w:tcW w:w="3600" w:type="dxa"/>
            <w:vAlign w:val="center"/>
          </w:tcPr>
          <w:p w14:paraId="6D144E59" w14:textId="77777777" w:rsidR="007E2FEF" w:rsidRDefault="00000000">
            <w:r>
              <w:rPr>
                <w:sz w:val="13"/>
              </w:rPr>
              <w:t>No underwriting, premium recommendation, directives, or stakeholder-specific decision logic</w:t>
            </w:r>
          </w:p>
        </w:tc>
      </w:tr>
      <w:tr w:rsidR="007E2FEF" w14:paraId="47BE5253" w14:textId="77777777">
        <w:trPr>
          <w:jc w:val="center"/>
        </w:trPr>
        <w:tc>
          <w:tcPr>
            <w:tcW w:w="1512" w:type="dxa"/>
            <w:shd w:val="clear" w:color="auto" w:fill="F4F7FB"/>
            <w:vAlign w:val="center"/>
          </w:tcPr>
          <w:p w14:paraId="2EBC0F96" w14:textId="77777777" w:rsidR="007E2FEF" w:rsidRDefault="00000000">
            <w:r>
              <w:rPr>
                <w:sz w:val="13"/>
              </w:rPr>
              <w:t>Administration</w:t>
            </w:r>
          </w:p>
        </w:tc>
        <w:tc>
          <w:tcPr>
            <w:tcW w:w="3240" w:type="dxa"/>
            <w:shd w:val="clear" w:color="auto" w:fill="F4F7FB"/>
            <w:vAlign w:val="center"/>
          </w:tcPr>
          <w:p w14:paraId="7FAEC528" w14:textId="77777777" w:rsidR="007E2FEF" w:rsidRDefault="00000000">
            <w:r>
              <w:rPr>
                <w:sz w:val="13"/>
              </w:rPr>
              <w:t>Only implemented admin actions</w:t>
            </w:r>
          </w:p>
        </w:tc>
        <w:tc>
          <w:tcPr>
            <w:tcW w:w="2664" w:type="dxa"/>
            <w:shd w:val="clear" w:color="auto" w:fill="F4F7FB"/>
            <w:vAlign w:val="center"/>
          </w:tcPr>
          <w:p w14:paraId="6ECE7D4C" w14:textId="77777777" w:rsidR="007E2FEF" w:rsidRDefault="00000000">
            <w:r>
              <w:rPr>
                <w:sz w:val="13"/>
              </w:rPr>
              <w:t>Future capabilities only after backend authority exists</w:t>
            </w:r>
          </w:p>
        </w:tc>
        <w:tc>
          <w:tcPr>
            <w:tcW w:w="3600" w:type="dxa"/>
            <w:shd w:val="clear" w:color="auto" w:fill="F4F7FB"/>
            <w:vAlign w:val="center"/>
          </w:tcPr>
          <w:p w14:paraId="02A9D0DD" w14:textId="77777777" w:rsidR="007E2FEF" w:rsidRDefault="00000000">
            <w:r>
              <w:rPr>
                <w:sz w:val="13"/>
              </w:rPr>
              <w:t>No UI-created permissions; no unsupported admin controls</w:t>
            </w:r>
          </w:p>
        </w:tc>
      </w:tr>
    </w:tbl>
    <w:p w14:paraId="6B692227" w14:textId="77777777" w:rsidR="007E2FEF" w:rsidRDefault="007E2FEF"/>
    <w:p w14:paraId="3B502782" w14:textId="77777777" w:rsidR="007E2FEF" w:rsidRDefault="00000000">
      <w:pPr>
        <w:pStyle w:val="Heading2"/>
      </w:pPr>
      <w:r>
        <w:t>3.1 UX-Wide Action Taxonomy</w:t>
      </w:r>
    </w:p>
    <w:tbl>
      <w:tblPr>
        <w:tblStyle w:val="TableGrid"/>
        <w:tblW w:w="0" w:type="auto"/>
        <w:jc w:val="center"/>
        <w:tblLook w:val="04A0" w:firstRow="1" w:lastRow="0" w:firstColumn="1" w:lastColumn="0" w:noHBand="0" w:noVBand="1"/>
      </w:tblPr>
      <w:tblGrid>
        <w:gridCol w:w="1858"/>
        <w:gridCol w:w="8524"/>
      </w:tblGrid>
      <w:tr w:rsidR="007E2FEF" w14:paraId="1CB8D5D7" w14:textId="77777777">
        <w:trPr>
          <w:jc w:val="center"/>
        </w:trPr>
        <w:tc>
          <w:tcPr>
            <w:tcW w:w="1872" w:type="dxa"/>
            <w:shd w:val="clear" w:color="auto" w:fill="17365D"/>
            <w:vAlign w:val="center"/>
          </w:tcPr>
          <w:p w14:paraId="0D086B17" w14:textId="77777777" w:rsidR="007E2FEF" w:rsidRDefault="00000000">
            <w:r>
              <w:rPr>
                <w:b/>
                <w:color w:val="FFFFFF"/>
                <w:sz w:val="17"/>
              </w:rPr>
              <w:t>Action Type</w:t>
            </w:r>
          </w:p>
        </w:tc>
        <w:tc>
          <w:tcPr>
            <w:tcW w:w="8640" w:type="dxa"/>
            <w:shd w:val="clear" w:color="auto" w:fill="17365D"/>
            <w:vAlign w:val="center"/>
          </w:tcPr>
          <w:p w14:paraId="17010210" w14:textId="77777777" w:rsidR="007E2FEF" w:rsidRDefault="00000000">
            <w:r>
              <w:rPr>
                <w:b/>
                <w:color w:val="FFFFFF"/>
                <w:sz w:val="17"/>
              </w:rPr>
              <w:t>Meaning</w:t>
            </w:r>
          </w:p>
        </w:tc>
      </w:tr>
      <w:tr w:rsidR="007E2FEF" w14:paraId="58FBD303" w14:textId="77777777">
        <w:trPr>
          <w:jc w:val="center"/>
        </w:trPr>
        <w:tc>
          <w:tcPr>
            <w:tcW w:w="1872" w:type="dxa"/>
            <w:vAlign w:val="center"/>
          </w:tcPr>
          <w:p w14:paraId="79F04B28" w14:textId="77777777" w:rsidR="007E2FEF" w:rsidRDefault="00000000">
            <w:r>
              <w:rPr>
                <w:sz w:val="17"/>
              </w:rPr>
              <w:t>Navigate</w:t>
            </w:r>
          </w:p>
        </w:tc>
        <w:tc>
          <w:tcPr>
            <w:tcW w:w="8640" w:type="dxa"/>
            <w:vAlign w:val="center"/>
          </w:tcPr>
          <w:p w14:paraId="12802443" w14:textId="77777777" w:rsidR="007E2FEF" w:rsidRDefault="00000000">
            <w:r>
              <w:rPr>
                <w:sz w:val="17"/>
              </w:rPr>
              <w:t>Move to another authorized product surface or resource.</w:t>
            </w:r>
          </w:p>
        </w:tc>
      </w:tr>
      <w:tr w:rsidR="007E2FEF" w14:paraId="3F0B9FED" w14:textId="77777777">
        <w:trPr>
          <w:jc w:val="center"/>
        </w:trPr>
        <w:tc>
          <w:tcPr>
            <w:tcW w:w="1872" w:type="dxa"/>
            <w:shd w:val="clear" w:color="auto" w:fill="F4F7FB"/>
            <w:vAlign w:val="center"/>
          </w:tcPr>
          <w:p w14:paraId="4FDB0E87" w14:textId="77777777" w:rsidR="007E2FEF" w:rsidRDefault="00000000">
            <w:r>
              <w:rPr>
                <w:sz w:val="17"/>
              </w:rPr>
              <w:t>Inspect</w:t>
            </w:r>
          </w:p>
        </w:tc>
        <w:tc>
          <w:tcPr>
            <w:tcW w:w="8640" w:type="dxa"/>
            <w:shd w:val="clear" w:color="auto" w:fill="F4F7FB"/>
            <w:vAlign w:val="center"/>
          </w:tcPr>
          <w:p w14:paraId="21C93539" w14:textId="77777777" w:rsidR="007E2FEF" w:rsidRDefault="00000000">
            <w:r>
              <w:rPr>
                <w:sz w:val="17"/>
              </w:rPr>
              <w:t>Read governed information without changing it.</w:t>
            </w:r>
          </w:p>
        </w:tc>
      </w:tr>
      <w:tr w:rsidR="007E2FEF" w14:paraId="35C55821" w14:textId="77777777">
        <w:trPr>
          <w:jc w:val="center"/>
        </w:trPr>
        <w:tc>
          <w:tcPr>
            <w:tcW w:w="1872" w:type="dxa"/>
            <w:vAlign w:val="center"/>
          </w:tcPr>
          <w:p w14:paraId="3C03273B" w14:textId="77777777" w:rsidR="007E2FEF" w:rsidRDefault="00000000">
            <w:r>
              <w:rPr>
                <w:sz w:val="17"/>
              </w:rPr>
              <w:t>Produce</w:t>
            </w:r>
          </w:p>
        </w:tc>
        <w:tc>
          <w:tcPr>
            <w:tcW w:w="8640" w:type="dxa"/>
            <w:vAlign w:val="center"/>
          </w:tcPr>
          <w:p w14:paraId="6004DDFF" w14:textId="77777777" w:rsidR="007E2FEF" w:rsidRDefault="00000000">
            <w:r>
              <w:rPr>
                <w:sz w:val="17"/>
              </w:rPr>
              <w:t>Create operational evidence through an authorized production workflow.</w:t>
            </w:r>
          </w:p>
        </w:tc>
      </w:tr>
      <w:tr w:rsidR="007E2FEF" w14:paraId="4D1FA768" w14:textId="77777777">
        <w:trPr>
          <w:jc w:val="center"/>
        </w:trPr>
        <w:tc>
          <w:tcPr>
            <w:tcW w:w="1872" w:type="dxa"/>
            <w:shd w:val="clear" w:color="auto" w:fill="F4F7FB"/>
            <w:vAlign w:val="center"/>
          </w:tcPr>
          <w:p w14:paraId="6ED2B151" w14:textId="77777777" w:rsidR="007E2FEF" w:rsidRDefault="00000000">
            <w:r>
              <w:rPr>
                <w:sz w:val="17"/>
              </w:rPr>
              <w:t>Govern</w:t>
            </w:r>
          </w:p>
        </w:tc>
        <w:tc>
          <w:tcPr>
            <w:tcW w:w="8640" w:type="dxa"/>
            <w:shd w:val="clear" w:color="auto" w:fill="F4F7FB"/>
            <w:vAlign w:val="center"/>
          </w:tcPr>
          <w:p w14:paraId="23E96DA2" w14:textId="77777777" w:rsidR="007E2FEF" w:rsidRDefault="00000000">
            <w:r>
              <w:rPr>
                <w:sz w:val="17"/>
              </w:rPr>
              <w:t>Perform an authorized governance action.</w:t>
            </w:r>
          </w:p>
        </w:tc>
      </w:tr>
      <w:tr w:rsidR="007E2FEF" w14:paraId="5504B295" w14:textId="77777777">
        <w:trPr>
          <w:jc w:val="center"/>
        </w:trPr>
        <w:tc>
          <w:tcPr>
            <w:tcW w:w="1872" w:type="dxa"/>
            <w:vAlign w:val="center"/>
          </w:tcPr>
          <w:p w14:paraId="52662C87" w14:textId="77777777" w:rsidR="007E2FEF" w:rsidRDefault="00000000">
            <w:r>
              <w:rPr>
                <w:sz w:val="17"/>
              </w:rPr>
              <w:t>Administer</w:t>
            </w:r>
          </w:p>
        </w:tc>
        <w:tc>
          <w:tcPr>
            <w:tcW w:w="8640" w:type="dxa"/>
            <w:vAlign w:val="center"/>
          </w:tcPr>
          <w:p w14:paraId="34C71887" w14:textId="77777777" w:rsidR="007E2FEF" w:rsidRDefault="00000000">
            <w:r>
              <w:rPr>
                <w:sz w:val="17"/>
              </w:rPr>
              <w:t>Manage implemented platform/access configuration.</w:t>
            </w:r>
          </w:p>
        </w:tc>
      </w:tr>
      <w:tr w:rsidR="007E2FEF" w14:paraId="2FF9D4D8" w14:textId="77777777">
        <w:trPr>
          <w:jc w:val="center"/>
        </w:trPr>
        <w:tc>
          <w:tcPr>
            <w:tcW w:w="1872" w:type="dxa"/>
            <w:shd w:val="clear" w:color="auto" w:fill="F4F7FB"/>
            <w:vAlign w:val="center"/>
          </w:tcPr>
          <w:p w14:paraId="3043D92B" w14:textId="77777777" w:rsidR="007E2FEF" w:rsidRDefault="00000000">
            <w:r>
              <w:rPr>
                <w:sz w:val="17"/>
              </w:rPr>
              <w:t>Present</w:t>
            </w:r>
          </w:p>
        </w:tc>
        <w:tc>
          <w:tcPr>
            <w:tcW w:w="8640" w:type="dxa"/>
            <w:shd w:val="clear" w:color="auto" w:fill="F4F7FB"/>
            <w:vAlign w:val="center"/>
          </w:tcPr>
          <w:p w14:paraId="35EF14B3" w14:textId="77777777" w:rsidR="007E2FEF" w:rsidRDefault="00000000">
            <w:r>
              <w:rPr>
                <w:sz w:val="17"/>
              </w:rPr>
              <w:t>Consume or present canonical information without changing it.</w:t>
            </w:r>
          </w:p>
        </w:tc>
      </w:tr>
    </w:tbl>
    <w:p w14:paraId="1E6736B1" w14:textId="77777777" w:rsidR="007E2FEF" w:rsidRDefault="007E2FEF"/>
    <w:p w14:paraId="78A9DE11" w14:textId="77777777" w:rsidR="007E2FEF" w:rsidRDefault="00000000">
      <w:r>
        <w:t>Every visible Client Lens action should map to one of these categories. An action whose category conflicts with the surface is a design-drift signal.</w:t>
      </w:r>
    </w:p>
    <w:p w14:paraId="27B9341A" w14:textId="77777777" w:rsidR="007E2FEF" w:rsidRDefault="00000000">
      <w:pPr>
        <w:pStyle w:val="Heading1"/>
      </w:pPr>
      <w:r>
        <w:t>4. Critical Surface Rules</w:t>
      </w:r>
    </w:p>
    <w:p w14:paraId="0710A217" w14:textId="77777777" w:rsidR="007E2FEF" w:rsidRDefault="00000000">
      <w:pPr>
        <w:pStyle w:val="Heading2"/>
      </w:pPr>
      <w:r>
        <w:t>Overview</w:t>
      </w:r>
    </w:p>
    <w:p w14:paraId="2426FB43" w14:textId="77777777" w:rsidR="007E2FEF" w:rsidRDefault="00000000">
      <w:r>
        <w:t>Navigation and attention, not execution. It may point to governed work but should rarely own the governed action.</w:t>
      </w:r>
    </w:p>
    <w:p w14:paraId="068207F2" w14:textId="77777777" w:rsidR="007E2FEF" w:rsidRDefault="00000000">
      <w:pPr>
        <w:pStyle w:val="Heading2"/>
      </w:pPr>
      <w:r>
        <w:t>Forms &amp; Audits</w:t>
      </w:r>
    </w:p>
    <w:p w14:paraId="457770C8" w14:textId="77777777" w:rsidR="007E2FEF" w:rsidRDefault="00000000">
      <w:r>
        <w:t>Discover and start. Prefer human verbs such as Search, Filter, View, Start.</w:t>
      </w:r>
    </w:p>
    <w:p w14:paraId="122E8665" w14:textId="77777777" w:rsidR="007E2FEF" w:rsidRDefault="00000000">
      <w:pPr>
        <w:pStyle w:val="Heading2"/>
      </w:pPr>
      <w:r>
        <w:lastRenderedPageBreak/>
        <w:t>My Work</w:t>
      </w:r>
    </w:p>
    <w:p w14:paraId="1DE68D16" w14:textId="77777777" w:rsidR="007E2FEF" w:rsidRDefault="00000000">
      <w:r>
        <w:t>Resume responsibility already associated with the actor; it is not the universal discovery catalogue.</w:t>
      </w:r>
    </w:p>
    <w:p w14:paraId="30BF47E8" w14:textId="77777777" w:rsidR="007E2FEF" w:rsidRDefault="00000000">
      <w:pPr>
        <w:pStyle w:val="Heading2"/>
      </w:pPr>
      <w:r>
        <w:t>Complete Form</w:t>
      </w:r>
    </w:p>
    <w:p w14:paraId="35364AA0" w14:textId="77777777" w:rsidR="007E2FEF" w:rsidRDefault="00000000">
      <w:r>
        <w:t>Protected production surface. Before submission the actor may enter/change facts; the system owns template version, provenance, identity, server validation and lifecycle behavior. After successful submission the UX changes semantics from editable Form to governed Record.</w:t>
      </w:r>
    </w:p>
    <w:p w14:paraId="7ED9B091" w14:textId="77777777" w:rsidR="007E2FEF" w:rsidRDefault="00000000">
      <w:pPr>
        <w:pStyle w:val="Heading2"/>
      </w:pPr>
      <w:r>
        <w:t>Records</w:t>
      </w:r>
    </w:p>
    <w:p w14:paraId="00579FB8" w14:textId="77777777" w:rsidR="007E2FEF" w:rsidRDefault="00000000">
      <w:r>
        <w:t>Repository/library behavior. Keep list actions deliberately minimal.</w:t>
      </w:r>
    </w:p>
    <w:p w14:paraId="3C96FED4" w14:textId="77777777" w:rsidR="007E2FEF" w:rsidRDefault="00000000">
      <w:pPr>
        <w:pStyle w:val="Heading2"/>
      </w:pPr>
      <w:r>
        <w:t>Record Detail</w:t>
      </w:r>
    </w:p>
    <w:p w14:paraId="07BAF292" w14:textId="77777777" w:rsidR="007E2FEF" w:rsidRDefault="00000000">
      <w:r>
        <w:t>Canonical truth surface. Information remains stable while contextual affordances emerge from effective authority and resource state.</w:t>
      </w:r>
    </w:p>
    <w:p w14:paraId="29F88DF4" w14:textId="77777777" w:rsidR="007E2FEF" w:rsidRDefault="00000000">
      <w:pPr>
        <w:pStyle w:val="Heading2"/>
      </w:pPr>
      <w:r>
        <w:t>Reviews</w:t>
      </w:r>
    </w:p>
    <w:p w14:paraId="3F6A84FC" w14:textId="77777777" w:rsidR="007E2FEF" w:rsidRDefault="00000000">
      <w:r>
        <w:t>Queue management. Queue selects work; Review Workspace performs governed work.</w:t>
      </w:r>
    </w:p>
    <w:p w14:paraId="747C8BFD" w14:textId="77777777" w:rsidR="007E2FEF" w:rsidRDefault="00000000">
      <w:pPr>
        <w:pStyle w:val="Heading2"/>
      </w:pPr>
      <w:r>
        <w:t>Review Workspace</w:t>
      </w:r>
    </w:p>
    <w:p w14:paraId="69135DF2" w14:textId="77777777" w:rsidR="007E2FEF" w:rsidRDefault="00000000">
      <w:r>
        <w:t>One governed submission action: Submit Review Conclusion. One button maps to the atomic backend command.</w:t>
      </w:r>
    </w:p>
    <w:p w14:paraId="270802A1" w14:textId="77777777" w:rsidR="007E2FEF" w:rsidRDefault="00000000">
      <w:pPr>
        <w:pStyle w:val="Heading2"/>
      </w:pPr>
      <w:r>
        <w:t>Assessments</w:t>
      </w:r>
    </w:p>
    <w:p w14:paraId="79599BAC" w14:textId="77777777" w:rsidR="007E2FEF" w:rsidRDefault="00000000">
      <w:r>
        <w:t>Reserve the product geography; do not invent runtime buttons or permissions.</w:t>
      </w:r>
    </w:p>
    <w:p w14:paraId="7DB616BB" w14:textId="77777777" w:rsidR="007E2FEF" w:rsidRDefault="00000000">
      <w:pPr>
        <w:pStyle w:val="Heading2"/>
      </w:pPr>
      <w:r>
        <w:t>Operational Risk</w:t>
      </w:r>
    </w:p>
    <w:p w14:paraId="4D9310E0" w14:textId="77777777" w:rsidR="007E2FEF" w:rsidRDefault="00000000">
      <w:r>
        <w:t>Consumption/presentation surface. ORI must not become stakeholder-specific decision logic.</w:t>
      </w:r>
    </w:p>
    <w:p w14:paraId="1DFB2E7B" w14:textId="77777777" w:rsidR="007E2FEF" w:rsidRDefault="00000000">
      <w:pPr>
        <w:pStyle w:val="Heading2"/>
      </w:pPr>
      <w:r>
        <w:t>Administration</w:t>
      </w:r>
    </w:p>
    <w:p w14:paraId="4832D4A3" w14:textId="77777777" w:rsidR="007E2FEF" w:rsidRDefault="00000000">
      <w:r>
        <w:t>Expose only capabilities proven by implemented backend authority.</w:t>
      </w:r>
    </w:p>
    <w:p w14:paraId="611454A5" w14:textId="77777777" w:rsidR="007E2FEF" w:rsidRDefault="00000000">
      <w:pPr>
        <w:pStyle w:val="Heading1"/>
      </w:pPr>
      <w:r>
        <w:t>5. User Modes and Current Authority Model</w:t>
      </w:r>
    </w:p>
    <w:p w14:paraId="64001934" w14:textId="77777777" w:rsidR="007E2FEF" w:rsidRDefault="00000000">
      <w:r>
        <w:t>User Mode is a UX concept. Access Authority is determined by authenticated identity, permissions, client/facility scope, and contextual authority.</w:t>
      </w:r>
    </w:p>
    <w:tbl>
      <w:tblPr>
        <w:tblStyle w:val="TableGrid"/>
        <w:tblW w:w="0" w:type="auto"/>
        <w:jc w:val="center"/>
        <w:tblLook w:val="04A0" w:firstRow="1" w:lastRow="0" w:firstColumn="1" w:lastColumn="0" w:noHBand="0" w:noVBand="1"/>
      </w:tblPr>
      <w:tblGrid>
        <w:gridCol w:w="2080"/>
        <w:gridCol w:w="3020"/>
        <w:gridCol w:w="3306"/>
        <w:gridCol w:w="1976"/>
      </w:tblGrid>
      <w:tr w:rsidR="007E2FEF" w14:paraId="546FD062" w14:textId="77777777">
        <w:trPr>
          <w:jc w:val="center"/>
        </w:trPr>
        <w:tc>
          <w:tcPr>
            <w:tcW w:w="2160" w:type="dxa"/>
            <w:shd w:val="clear" w:color="auto" w:fill="17365D"/>
            <w:vAlign w:val="center"/>
          </w:tcPr>
          <w:p w14:paraId="72D3C2DE" w14:textId="77777777" w:rsidR="007E2FEF" w:rsidRDefault="00000000">
            <w:r>
              <w:rPr>
                <w:b/>
                <w:color w:val="FFFFFF"/>
                <w:sz w:val="14"/>
              </w:rPr>
              <w:t>User Mode</w:t>
            </w:r>
          </w:p>
        </w:tc>
        <w:tc>
          <w:tcPr>
            <w:tcW w:w="3168" w:type="dxa"/>
            <w:shd w:val="clear" w:color="auto" w:fill="17365D"/>
            <w:vAlign w:val="center"/>
          </w:tcPr>
          <w:p w14:paraId="40E7BCD4" w14:textId="77777777" w:rsidR="007E2FEF" w:rsidRDefault="00000000">
            <w:r>
              <w:rPr>
                <w:b/>
                <w:color w:val="FFFFFF"/>
                <w:sz w:val="14"/>
              </w:rPr>
              <w:t>Business Purpose</w:t>
            </w:r>
          </w:p>
        </w:tc>
        <w:tc>
          <w:tcPr>
            <w:tcW w:w="3456" w:type="dxa"/>
            <w:shd w:val="clear" w:color="auto" w:fill="17365D"/>
            <w:vAlign w:val="center"/>
          </w:tcPr>
          <w:p w14:paraId="1543E65D" w14:textId="77777777" w:rsidR="007E2FEF" w:rsidRDefault="00000000">
            <w:r>
              <w:rPr>
                <w:b/>
                <w:color w:val="FFFFFF"/>
                <w:sz w:val="14"/>
              </w:rPr>
              <w:t>Current Backend Basis</w:t>
            </w:r>
          </w:p>
        </w:tc>
        <w:tc>
          <w:tcPr>
            <w:tcW w:w="2016" w:type="dxa"/>
            <w:shd w:val="clear" w:color="auto" w:fill="17365D"/>
            <w:vAlign w:val="center"/>
          </w:tcPr>
          <w:p w14:paraId="68E92CFD" w14:textId="77777777" w:rsidR="007E2FEF" w:rsidRDefault="00000000">
            <w:r>
              <w:rPr>
                <w:b/>
                <w:color w:val="FFFFFF"/>
                <w:sz w:val="14"/>
              </w:rPr>
              <w:t>Status</w:t>
            </w:r>
          </w:p>
        </w:tc>
      </w:tr>
      <w:tr w:rsidR="007E2FEF" w14:paraId="76CF7EFB" w14:textId="77777777">
        <w:trPr>
          <w:jc w:val="center"/>
        </w:trPr>
        <w:tc>
          <w:tcPr>
            <w:tcW w:w="2160" w:type="dxa"/>
            <w:vAlign w:val="center"/>
          </w:tcPr>
          <w:p w14:paraId="609A1DB6" w14:textId="77777777" w:rsidR="007E2FEF" w:rsidRDefault="00000000">
            <w:r>
              <w:rPr>
                <w:sz w:val="14"/>
              </w:rPr>
              <w:t>Operational Participant</w:t>
            </w:r>
          </w:p>
        </w:tc>
        <w:tc>
          <w:tcPr>
            <w:tcW w:w="3168" w:type="dxa"/>
            <w:vAlign w:val="center"/>
          </w:tcPr>
          <w:p w14:paraId="1372AE5B" w14:textId="77777777" w:rsidR="007E2FEF" w:rsidRDefault="00000000">
            <w:r>
              <w:rPr>
                <w:sz w:val="14"/>
              </w:rPr>
              <w:t>Perform forms, audits and evidence work</w:t>
            </w:r>
          </w:p>
        </w:tc>
        <w:tc>
          <w:tcPr>
            <w:tcW w:w="3456" w:type="dxa"/>
            <w:vAlign w:val="center"/>
          </w:tcPr>
          <w:p w14:paraId="3197875E" w14:textId="77777777" w:rsidR="007E2FEF" w:rsidRDefault="00000000">
            <w:r>
              <w:rPr>
                <w:sz w:val="14"/>
              </w:rPr>
              <w:t>OEE permissions + client/facility scope</w:t>
            </w:r>
          </w:p>
        </w:tc>
        <w:tc>
          <w:tcPr>
            <w:tcW w:w="2016" w:type="dxa"/>
            <w:vAlign w:val="center"/>
          </w:tcPr>
          <w:p w14:paraId="1D30DE5E" w14:textId="77777777" w:rsidR="007E2FEF" w:rsidRDefault="00000000">
            <w:r>
              <w:rPr>
                <w:sz w:val="14"/>
              </w:rPr>
              <w:t>Implemented through permissions/context</w:t>
            </w:r>
          </w:p>
        </w:tc>
      </w:tr>
      <w:tr w:rsidR="007E2FEF" w14:paraId="2D556FE5" w14:textId="77777777">
        <w:trPr>
          <w:jc w:val="center"/>
        </w:trPr>
        <w:tc>
          <w:tcPr>
            <w:tcW w:w="2160" w:type="dxa"/>
            <w:shd w:val="clear" w:color="auto" w:fill="F4F7FB"/>
            <w:vAlign w:val="center"/>
          </w:tcPr>
          <w:p w14:paraId="1147644A" w14:textId="77777777" w:rsidR="007E2FEF" w:rsidRDefault="00000000">
            <w:r>
              <w:rPr>
                <w:sz w:val="14"/>
              </w:rPr>
              <w:t>Operational Manager</w:t>
            </w:r>
          </w:p>
        </w:tc>
        <w:tc>
          <w:tcPr>
            <w:tcW w:w="3168" w:type="dxa"/>
            <w:shd w:val="clear" w:color="auto" w:fill="F4F7FB"/>
            <w:vAlign w:val="center"/>
          </w:tcPr>
          <w:p w14:paraId="7ADF1D28" w14:textId="77777777" w:rsidR="007E2FEF" w:rsidRDefault="00000000">
            <w:r>
              <w:rPr>
                <w:sz w:val="14"/>
              </w:rPr>
              <w:t>Oversee authorized operational activity and records</w:t>
            </w:r>
          </w:p>
        </w:tc>
        <w:tc>
          <w:tcPr>
            <w:tcW w:w="3456" w:type="dxa"/>
            <w:shd w:val="clear" w:color="auto" w:fill="F4F7FB"/>
            <w:vAlign w:val="center"/>
          </w:tcPr>
          <w:p w14:paraId="5C6E8329" w14:textId="77777777" w:rsidR="007E2FEF" w:rsidRDefault="00000000">
            <w:r>
              <w:rPr>
                <w:sz w:val="14"/>
              </w:rPr>
              <w:t>CLIENT_MANAGER / CLIENT_ADMIN + permissions + scope</w:t>
            </w:r>
          </w:p>
        </w:tc>
        <w:tc>
          <w:tcPr>
            <w:tcW w:w="2016" w:type="dxa"/>
            <w:shd w:val="clear" w:color="auto" w:fill="F4F7FB"/>
            <w:vAlign w:val="center"/>
          </w:tcPr>
          <w:p w14:paraId="16AAB103" w14:textId="77777777" w:rsidR="007E2FEF" w:rsidRDefault="00000000">
            <w:r>
              <w:rPr>
                <w:sz w:val="14"/>
              </w:rPr>
              <w:t>Partially implemented</w:t>
            </w:r>
          </w:p>
        </w:tc>
      </w:tr>
      <w:tr w:rsidR="007E2FEF" w14:paraId="18547FB3" w14:textId="77777777">
        <w:trPr>
          <w:jc w:val="center"/>
        </w:trPr>
        <w:tc>
          <w:tcPr>
            <w:tcW w:w="2160" w:type="dxa"/>
            <w:vAlign w:val="center"/>
          </w:tcPr>
          <w:p w14:paraId="41B279AF" w14:textId="77777777" w:rsidR="007E2FEF" w:rsidRDefault="00000000">
            <w:r>
              <w:rPr>
                <w:sz w:val="14"/>
              </w:rPr>
              <w:t>Governance Reviewer</w:t>
            </w:r>
          </w:p>
        </w:tc>
        <w:tc>
          <w:tcPr>
            <w:tcW w:w="3168" w:type="dxa"/>
            <w:vAlign w:val="center"/>
          </w:tcPr>
          <w:p w14:paraId="76F31213" w14:textId="77777777" w:rsidR="007E2FEF" w:rsidRDefault="00000000">
            <w:r>
              <w:rPr>
                <w:sz w:val="14"/>
              </w:rPr>
              <w:t>Perform authorized governance review and issue Review Conclusions</w:t>
            </w:r>
          </w:p>
        </w:tc>
        <w:tc>
          <w:tcPr>
            <w:tcW w:w="3456" w:type="dxa"/>
            <w:vAlign w:val="center"/>
          </w:tcPr>
          <w:p w14:paraId="66096B7F" w14:textId="77777777" w:rsidR="007E2FEF" w:rsidRDefault="00000000">
            <w:r>
              <w:rPr>
                <w:sz w:val="14"/>
              </w:rPr>
              <w:t>OEE permissions + governance authority + active claim ownership</w:t>
            </w:r>
          </w:p>
        </w:tc>
        <w:tc>
          <w:tcPr>
            <w:tcW w:w="2016" w:type="dxa"/>
            <w:vAlign w:val="center"/>
          </w:tcPr>
          <w:p w14:paraId="126DC613" w14:textId="77777777" w:rsidR="007E2FEF" w:rsidRDefault="00000000">
            <w:r>
              <w:rPr>
                <w:sz w:val="14"/>
              </w:rPr>
              <w:t>Implemented through permissions/context</w:t>
            </w:r>
          </w:p>
        </w:tc>
      </w:tr>
      <w:tr w:rsidR="007E2FEF" w14:paraId="50BB0B29" w14:textId="77777777">
        <w:trPr>
          <w:jc w:val="center"/>
        </w:trPr>
        <w:tc>
          <w:tcPr>
            <w:tcW w:w="2160" w:type="dxa"/>
            <w:shd w:val="clear" w:color="auto" w:fill="F4F7FB"/>
            <w:vAlign w:val="center"/>
          </w:tcPr>
          <w:p w14:paraId="7CB3C3B9" w14:textId="77777777" w:rsidR="007E2FEF" w:rsidRDefault="00000000">
            <w:r>
              <w:rPr>
                <w:sz w:val="14"/>
              </w:rPr>
              <w:t>Platform Administrator</w:t>
            </w:r>
          </w:p>
        </w:tc>
        <w:tc>
          <w:tcPr>
            <w:tcW w:w="3168" w:type="dxa"/>
            <w:shd w:val="clear" w:color="auto" w:fill="F4F7FB"/>
            <w:vAlign w:val="center"/>
          </w:tcPr>
          <w:p w14:paraId="17689E46" w14:textId="77777777" w:rsidR="007E2FEF" w:rsidRDefault="00000000">
            <w:r>
              <w:rPr>
                <w:sz w:val="14"/>
              </w:rPr>
              <w:t>Perform authorized platform administration</w:t>
            </w:r>
          </w:p>
        </w:tc>
        <w:tc>
          <w:tcPr>
            <w:tcW w:w="3456" w:type="dxa"/>
            <w:shd w:val="clear" w:color="auto" w:fill="F4F7FB"/>
            <w:vAlign w:val="center"/>
          </w:tcPr>
          <w:p w14:paraId="238CA5E5" w14:textId="77777777" w:rsidR="007E2FEF" w:rsidRDefault="00000000">
            <w:r>
              <w:rPr>
                <w:sz w:val="14"/>
              </w:rPr>
              <w:t>OGI_ADMIN / DEV + admin permissions</w:t>
            </w:r>
          </w:p>
        </w:tc>
        <w:tc>
          <w:tcPr>
            <w:tcW w:w="2016" w:type="dxa"/>
            <w:shd w:val="clear" w:color="auto" w:fill="F4F7FB"/>
            <w:vAlign w:val="center"/>
          </w:tcPr>
          <w:p w14:paraId="65C4FA16" w14:textId="77777777" w:rsidR="007E2FEF" w:rsidRDefault="00000000">
            <w:r>
              <w:rPr>
                <w:sz w:val="14"/>
              </w:rPr>
              <w:t>Implemented</w:t>
            </w:r>
          </w:p>
        </w:tc>
      </w:tr>
      <w:tr w:rsidR="007E2FEF" w14:paraId="674EFECC" w14:textId="77777777">
        <w:trPr>
          <w:jc w:val="center"/>
        </w:trPr>
        <w:tc>
          <w:tcPr>
            <w:tcW w:w="2160" w:type="dxa"/>
            <w:vAlign w:val="center"/>
          </w:tcPr>
          <w:p w14:paraId="32A816B0" w14:textId="77777777" w:rsidR="007E2FEF" w:rsidRDefault="00000000">
            <w:r>
              <w:rPr>
                <w:sz w:val="14"/>
              </w:rPr>
              <w:t>Authorized Stakeholder / Viewer</w:t>
            </w:r>
          </w:p>
        </w:tc>
        <w:tc>
          <w:tcPr>
            <w:tcW w:w="3168" w:type="dxa"/>
            <w:vAlign w:val="center"/>
          </w:tcPr>
          <w:p w14:paraId="757B1BE6" w14:textId="77777777" w:rsidR="007E2FEF" w:rsidRDefault="00000000">
            <w:r>
              <w:rPr>
                <w:sz w:val="14"/>
              </w:rPr>
              <w:t>Consume governed information without operational mutation</w:t>
            </w:r>
          </w:p>
        </w:tc>
        <w:tc>
          <w:tcPr>
            <w:tcW w:w="3456" w:type="dxa"/>
            <w:vAlign w:val="center"/>
          </w:tcPr>
          <w:p w14:paraId="0EEA4F14" w14:textId="77777777" w:rsidR="007E2FEF" w:rsidRDefault="00000000">
            <w:r>
              <w:rPr>
                <w:sz w:val="14"/>
              </w:rPr>
              <w:t>No distinct runtime authority</w:t>
            </w:r>
          </w:p>
        </w:tc>
        <w:tc>
          <w:tcPr>
            <w:tcW w:w="2016" w:type="dxa"/>
            <w:vAlign w:val="center"/>
          </w:tcPr>
          <w:p w14:paraId="4DE863F1" w14:textId="77777777" w:rsidR="007E2FEF" w:rsidRDefault="00000000">
            <w:r>
              <w:rPr>
                <w:sz w:val="14"/>
              </w:rPr>
              <w:t>Future — not implemented</w:t>
            </w:r>
          </w:p>
        </w:tc>
      </w:tr>
    </w:tbl>
    <w:p w14:paraId="5C91C7AD" w14:textId="77777777" w:rsidR="007E2FEF" w:rsidRDefault="007E2FEF"/>
    <w:tbl>
      <w:tblPr>
        <w:tblW w:w="0" w:type="auto"/>
        <w:jc w:val="center"/>
        <w:tblLook w:val="04A0" w:firstRow="1" w:lastRow="0" w:firstColumn="1" w:lastColumn="0" w:noHBand="0" w:noVBand="1"/>
      </w:tblPr>
      <w:tblGrid>
        <w:gridCol w:w="10166"/>
      </w:tblGrid>
      <w:tr w:rsidR="007E2FEF" w14:paraId="03AA9FF7" w14:textId="77777777">
        <w:trPr>
          <w:jc w:val="center"/>
        </w:trPr>
        <w:tc>
          <w:tcPr>
            <w:tcW w:w="10166" w:type="dxa"/>
            <w:shd w:val="clear" w:color="auto" w:fill="EAF2F8"/>
          </w:tcPr>
          <w:p w14:paraId="5FA62371" w14:textId="77777777" w:rsidR="007E2FEF" w:rsidRDefault="00000000">
            <w:pPr>
              <w:spacing w:before="80"/>
            </w:pPr>
            <w:r>
              <w:rPr>
                <w:b/>
                <w:color w:val="2F5597"/>
                <w:sz w:val="20"/>
              </w:rPr>
              <w:t>Authenticated Actor + Permission + Client Scope + Facility Scope + Contextual Authority (when required) = Permitted Action</w:t>
            </w:r>
          </w:p>
        </w:tc>
      </w:tr>
    </w:tbl>
    <w:p w14:paraId="43C76826" w14:textId="77777777" w:rsidR="007E2FEF" w:rsidRDefault="007E2FEF"/>
    <w:tbl>
      <w:tblPr>
        <w:tblStyle w:val="TableGrid"/>
        <w:tblW w:w="0" w:type="auto"/>
        <w:jc w:val="center"/>
        <w:tblLook w:val="04A0" w:firstRow="1" w:lastRow="0" w:firstColumn="1" w:lastColumn="0" w:noHBand="0" w:noVBand="1"/>
      </w:tblPr>
      <w:tblGrid>
        <w:gridCol w:w="1407"/>
        <w:gridCol w:w="1791"/>
        <w:gridCol w:w="1791"/>
        <w:gridCol w:w="1931"/>
        <w:gridCol w:w="1933"/>
        <w:gridCol w:w="1529"/>
      </w:tblGrid>
      <w:tr w:rsidR="007E2FEF" w14:paraId="65C1C449" w14:textId="77777777">
        <w:trPr>
          <w:jc w:val="center"/>
        </w:trPr>
        <w:tc>
          <w:tcPr>
            <w:tcW w:w="1440" w:type="dxa"/>
            <w:shd w:val="clear" w:color="auto" w:fill="17365D"/>
            <w:vAlign w:val="center"/>
          </w:tcPr>
          <w:p w14:paraId="53F35418" w14:textId="77777777" w:rsidR="007E2FEF" w:rsidRDefault="00000000">
            <w:r>
              <w:rPr>
                <w:b/>
                <w:color w:val="FFFFFF"/>
                <w:sz w:val="13"/>
              </w:rPr>
              <w:t>Surface</w:t>
            </w:r>
          </w:p>
        </w:tc>
        <w:tc>
          <w:tcPr>
            <w:tcW w:w="1872" w:type="dxa"/>
            <w:shd w:val="clear" w:color="auto" w:fill="17365D"/>
            <w:vAlign w:val="center"/>
          </w:tcPr>
          <w:p w14:paraId="38EDF1D7" w14:textId="77777777" w:rsidR="007E2FEF" w:rsidRDefault="00000000">
            <w:r>
              <w:rPr>
                <w:b/>
                <w:color w:val="FFFFFF"/>
                <w:sz w:val="13"/>
              </w:rPr>
              <w:t>Operational Participant</w:t>
            </w:r>
          </w:p>
        </w:tc>
        <w:tc>
          <w:tcPr>
            <w:tcW w:w="1872" w:type="dxa"/>
            <w:shd w:val="clear" w:color="auto" w:fill="17365D"/>
            <w:vAlign w:val="center"/>
          </w:tcPr>
          <w:p w14:paraId="1B6385C5" w14:textId="77777777" w:rsidR="007E2FEF" w:rsidRDefault="00000000">
            <w:r>
              <w:rPr>
                <w:b/>
                <w:color w:val="FFFFFF"/>
                <w:sz w:val="13"/>
              </w:rPr>
              <w:t>Operational Manager</w:t>
            </w:r>
          </w:p>
        </w:tc>
        <w:tc>
          <w:tcPr>
            <w:tcW w:w="2016" w:type="dxa"/>
            <w:shd w:val="clear" w:color="auto" w:fill="17365D"/>
            <w:vAlign w:val="center"/>
          </w:tcPr>
          <w:p w14:paraId="540FA70A" w14:textId="77777777" w:rsidR="007E2FEF" w:rsidRDefault="00000000">
            <w:r>
              <w:rPr>
                <w:b/>
                <w:color w:val="FFFFFF"/>
                <w:sz w:val="13"/>
              </w:rPr>
              <w:t>Governance Reviewer</w:t>
            </w:r>
          </w:p>
        </w:tc>
        <w:tc>
          <w:tcPr>
            <w:tcW w:w="2016" w:type="dxa"/>
            <w:shd w:val="clear" w:color="auto" w:fill="17365D"/>
            <w:vAlign w:val="center"/>
          </w:tcPr>
          <w:p w14:paraId="7788079E" w14:textId="77777777" w:rsidR="007E2FEF" w:rsidRDefault="00000000">
            <w:r>
              <w:rPr>
                <w:b/>
                <w:color w:val="FFFFFF"/>
                <w:sz w:val="13"/>
              </w:rPr>
              <w:t>Platform Administrator</w:t>
            </w:r>
          </w:p>
        </w:tc>
        <w:tc>
          <w:tcPr>
            <w:tcW w:w="1584" w:type="dxa"/>
            <w:shd w:val="clear" w:color="auto" w:fill="17365D"/>
            <w:vAlign w:val="center"/>
          </w:tcPr>
          <w:p w14:paraId="38992233" w14:textId="77777777" w:rsidR="007E2FEF" w:rsidRDefault="00000000">
            <w:r>
              <w:rPr>
                <w:b/>
                <w:color w:val="FFFFFF"/>
                <w:sz w:val="13"/>
              </w:rPr>
              <w:t>Future Stakeholder</w:t>
            </w:r>
          </w:p>
        </w:tc>
      </w:tr>
      <w:tr w:rsidR="007E2FEF" w14:paraId="2D32E7BA" w14:textId="77777777">
        <w:trPr>
          <w:jc w:val="center"/>
        </w:trPr>
        <w:tc>
          <w:tcPr>
            <w:tcW w:w="1440" w:type="dxa"/>
            <w:vAlign w:val="center"/>
          </w:tcPr>
          <w:p w14:paraId="5594027B" w14:textId="77777777" w:rsidR="007E2FEF" w:rsidRDefault="00000000">
            <w:r>
              <w:rPr>
                <w:sz w:val="13"/>
              </w:rPr>
              <w:t>Overview</w:t>
            </w:r>
          </w:p>
        </w:tc>
        <w:tc>
          <w:tcPr>
            <w:tcW w:w="1872" w:type="dxa"/>
            <w:vAlign w:val="center"/>
          </w:tcPr>
          <w:p w14:paraId="2A2FF9FC" w14:textId="77777777" w:rsidR="007E2FEF" w:rsidRDefault="00000000">
            <w:r>
              <w:rPr>
                <w:sz w:val="13"/>
              </w:rPr>
              <w:t>Yes</w:t>
            </w:r>
          </w:p>
        </w:tc>
        <w:tc>
          <w:tcPr>
            <w:tcW w:w="1872" w:type="dxa"/>
            <w:vAlign w:val="center"/>
          </w:tcPr>
          <w:p w14:paraId="0D95EF19" w14:textId="77777777" w:rsidR="007E2FEF" w:rsidRDefault="00000000">
            <w:r>
              <w:rPr>
                <w:sz w:val="13"/>
              </w:rPr>
              <w:t>Yes</w:t>
            </w:r>
          </w:p>
        </w:tc>
        <w:tc>
          <w:tcPr>
            <w:tcW w:w="2016" w:type="dxa"/>
            <w:vAlign w:val="center"/>
          </w:tcPr>
          <w:p w14:paraId="4C024E8C" w14:textId="77777777" w:rsidR="007E2FEF" w:rsidRDefault="00000000">
            <w:r>
              <w:rPr>
                <w:sz w:val="13"/>
              </w:rPr>
              <w:t>Yes</w:t>
            </w:r>
          </w:p>
        </w:tc>
        <w:tc>
          <w:tcPr>
            <w:tcW w:w="2016" w:type="dxa"/>
            <w:vAlign w:val="center"/>
          </w:tcPr>
          <w:p w14:paraId="0F8C411B" w14:textId="77777777" w:rsidR="007E2FEF" w:rsidRDefault="00000000">
            <w:r>
              <w:rPr>
                <w:sz w:val="13"/>
              </w:rPr>
              <w:t>Yes</w:t>
            </w:r>
          </w:p>
        </w:tc>
        <w:tc>
          <w:tcPr>
            <w:tcW w:w="1584" w:type="dxa"/>
            <w:vAlign w:val="center"/>
          </w:tcPr>
          <w:p w14:paraId="12AA6009" w14:textId="77777777" w:rsidR="007E2FEF" w:rsidRDefault="00000000">
            <w:r>
              <w:rPr>
                <w:sz w:val="13"/>
              </w:rPr>
              <w:t>Future</w:t>
            </w:r>
          </w:p>
        </w:tc>
      </w:tr>
      <w:tr w:rsidR="007E2FEF" w14:paraId="1ADE986E" w14:textId="77777777">
        <w:trPr>
          <w:jc w:val="center"/>
        </w:trPr>
        <w:tc>
          <w:tcPr>
            <w:tcW w:w="1440" w:type="dxa"/>
            <w:shd w:val="clear" w:color="auto" w:fill="F4F7FB"/>
            <w:vAlign w:val="center"/>
          </w:tcPr>
          <w:p w14:paraId="14F095BA" w14:textId="77777777" w:rsidR="007E2FEF" w:rsidRDefault="00000000">
            <w:r>
              <w:rPr>
                <w:sz w:val="13"/>
              </w:rPr>
              <w:lastRenderedPageBreak/>
              <w:t>Operations</w:t>
            </w:r>
          </w:p>
        </w:tc>
        <w:tc>
          <w:tcPr>
            <w:tcW w:w="1872" w:type="dxa"/>
            <w:shd w:val="clear" w:color="auto" w:fill="F4F7FB"/>
            <w:vAlign w:val="center"/>
          </w:tcPr>
          <w:p w14:paraId="6CACBB29" w14:textId="77777777" w:rsidR="007E2FEF" w:rsidRDefault="00000000">
            <w:r>
              <w:rPr>
                <w:sz w:val="13"/>
              </w:rPr>
              <w:t>Yes</w:t>
            </w:r>
          </w:p>
        </w:tc>
        <w:tc>
          <w:tcPr>
            <w:tcW w:w="1872" w:type="dxa"/>
            <w:shd w:val="clear" w:color="auto" w:fill="F4F7FB"/>
            <w:vAlign w:val="center"/>
          </w:tcPr>
          <w:p w14:paraId="399515BF" w14:textId="77777777" w:rsidR="007E2FEF" w:rsidRDefault="00000000">
            <w:r>
              <w:rPr>
                <w:sz w:val="13"/>
              </w:rPr>
              <w:t>Yes</w:t>
            </w:r>
          </w:p>
        </w:tc>
        <w:tc>
          <w:tcPr>
            <w:tcW w:w="2016" w:type="dxa"/>
            <w:shd w:val="clear" w:color="auto" w:fill="F4F7FB"/>
            <w:vAlign w:val="center"/>
          </w:tcPr>
          <w:p w14:paraId="277011FC" w14:textId="77777777" w:rsidR="007E2FEF" w:rsidRDefault="00000000">
            <w:r>
              <w:rPr>
                <w:sz w:val="13"/>
              </w:rPr>
              <w:t>As authorized</w:t>
            </w:r>
          </w:p>
        </w:tc>
        <w:tc>
          <w:tcPr>
            <w:tcW w:w="2016" w:type="dxa"/>
            <w:shd w:val="clear" w:color="auto" w:fill="F4F7FB"/>
            <w:vAlign w:val="center"/>
          </w:tcPr>
          <w:p w14:paraId="116EC2F9" w14:textId="77777777" w:rsidR="007E2FEF" w:rsidRDefault="00000000">
            <w:r>
              <w:rPr>
                <w:sz w:val="13"/>
              </w:rPr>
              <w:t>As authorized</w:t>
            </w:r>
          </w:p>
        </w:tc>
        <w:tc>
          <w:tcPr>
            <w:tcW w:w="1584" w:type="dxa"/>
            <w:shd w:val="clear" w:color="auto" w:fill="F4F7FB"/>
            <w:vAlign w:val="center"/>
          </w:tcPr>
          <w:p w14:paraId="613A7670" w14:textId="77777777" w:rsidR="007E2FEF" w:rsidRDefault="00000000">
            <w:r>
              <w:rPr>
                <w:sz w:val="13"/>
              </w:rPr>
              <w:t>Future read-only</w:t>
            </w:r>
          </w:p>
        </w:tc>
      </w:tr>
      <w:tr w:rsidR="007E2FEF" w14:paraId="22E2DBF4" w14:textId="77777777">
        <w:trPr>
          <w:jc w:val="center"/>
        </w:trPr>
        <w:tc>
          <w:tcPr>
            <w:tcW w:w="1440" w:type="dxa"/>
            <w:vAlign w:val="center"/>
          </w:tcPr>
          <w:p w14:paraId="688A8375" w14:textId="77777777" w:rsidR="007E2FEF" w:rsidRDefault="00000000">
            <w:r>
              <w:rPr>
                <w:sz w:val="13"/>
              </w:rPr>
              <w:t>Forms &amp; Audits</w:t>
            </w:r>
          </w:p>
        </w:tc>
        <w:tc>
          <w:tcPr>
            <w:tcW w:w="1872" w:type="dxa"/>
            <w:vAlign w:val="center"/>
          </w:tcPr>
          <w:p w14:paraId="24E214FE" w14:textId="77777777" w:rsidR="007E2FEF" w:rsidRDefault="00000000">
            <w:r>
              <w:rPr>
                <w:sz w:val="13"/>
              </w:rPr>
              <w:t>With submit authority</w:t>
            </w:r>
          </w:p>
        </w:tc>
        <w:tc>
          <w:tcPr>
            <w:tcW w:w="1872" w:type="dxa"/>
            <w:vAlign w:val="center"/>
          </w:tcPr>
          <w:p w14:paraId="104C26EC" w14:textId="77777777" w:rsidR="007E2FEF" w:rsidRDefault="00000000">
            <w:r>
              <w:rPr>
                <w:sz w:val="13"/>
              </w:rPr>
              <w:t>If authorized</w:t>
            </w:r>
          </w:p>
        </w:tc>
        <w:tc>
          <w:tcPr>
            <w:tcW w:w="2016" w:type="dxa"/>
            <w:vAlign w:val="center"/>
          </w:tcPr>
          <w:p w14:paraId="547DEC9F" w14:textId="77777777" w:rsidR="007E2FEF" w:rsidRDefault="00000000">
            <w:r>
              <w:rPr>
                <w:sz w:val="13"/>
              </w:rPr>
              <w:t>Only if operational authority exists</w:t>
            </w:r>
          </w:p>
        </w:tc>
        <w:tc>
          <w:tcPr>
            <w:tcW w:w="2016" w:type="dxa"/>
            <w:vAlign w:val="center"/>
          </w:tcPr>
          <w:p w14:paraId="7DEB7523" w14:textId="77777777" w:rsidR="007E2FEF" w:rsidRDefault="00000000">
            <w:r>
              <w:rPr>
                <w:sz w:val="13"/>
              </w:rPr>
              <w:t>Only if authorized</w:t>
            </w:r>
          </w:p>
        </w:tc>
        <w:tc>
          <w:tcPr>
            <w:tcW w:w="1584" w:type="dxa"/>
            <w:vAlign w:val="center"/>
          </w:tcPr>
          <w:p w14:paraId="4CF9B6B3" w14:textId="77777777" w:rsidR="007E2FEF" w:rsidRDefault="00000000">
            <w:r>
              <w:rPr>
                <w:sz w:val="13"/>
              </w:rPr>
              <w:t>No</w:t>
            </w:r>
          </w:p>
        </w:tc>
      </w:tr>
      <w:tr w:rsidR="007E2FEF" w14:paraId="10BC2D75" w14:textId="77777777">
        <w:trPr>
          <w:jc w:val="center"/>
        </w:trPr>
        <w:tc>
          <w:tcPr>
            <w:tcW w:w="1440" w:type="dxa"/>
            <w:shd w:val="clear" w:color="auto" w:fill="F4F7FB"/>
            <w:vAlign w:val="center"/>
          </w:tcPr>
          <w:p w14:paraId="741CDAD5" w14:textId="77777777" w:rsidR="007E2FEF" w:rsidRDefault="00000000">
            <w:r>
              <w:rPr>
                <w:sz w:val="13"/>
              </w:rPr>
              <w:t>My Work</w:t>
            </w:r>
          </w:p>
        </w:tc>
        <w:tc>
          <w:tcPr>
            <w:tcW w:w="1872" w:type="dxa"/>
            <w:shd w:val="clear" w:color="auto" w:fill="F4F7FB"/>
            <w:vAlign w:val="center"/>
          </w:tcPr>
          <w:p w14:paraId="12040A41" w14:textId="77777777" w:rsidR="007E2FEF" w:rsidRDefault="00000000">
            <w:r>
              <w:rPr>
                <w:sz w:val="13"/>
              </w:rPr>
              <w:t>Yes</w:t>
            </w:r>
          </w:p>
        </w:tc>
        <w:tc>
          <w:tcPr>
            <w:tcW w:w="1872" w:type="dxa"/>
            <w:shd w:val="clear" w:color="auto" w:fill="F4F7FB"/>
            <w:vAlign w:val="center"/>
          </w:tcPr>
          <w:p w14:paraId="400A103E" w14:textId="77777777" w:rsidR="007E2FEF" w:rsidRDefault="00000000">
            <w:r>
              <w:rPr>
                <w:sz w:val="13"/>
              </w:rPr>
              <w:t>Yes</w:t>
            </w:r>
          </w:p>
        </w:tc>
        <w:tc>
          <w:tcPr>
            <w:tcW w:w="2016" w:type="dxa"/>
            <w:shd w:val="clear" w:color="auto" w:fill="F4F7FB"/>
            <w:vAlign w:val="center"/>
          </w:tcPr>
          <w:p w14:paraId="5D1DEFF1" w14:textId="77777777" w:rsidR="007E2FEF" w:rsidRDefault="00000000">
            <w:r>
              <w:rPr>
                <w:sz w:val="13"/>
              </w:rPr>
              <w:t>Applicable work</w:t>
            </w:r>
          </w:p>
        </w:tc>
        <w:tc>
          <w:tcPr>
            <w:tcW w:w="2016" w:type="dxa"/>
            <w:shd w:val="clear" w:color="auto" w:fill="F4F7FB"/>
            <w:vAlign w:val="center"/>
          </w:tcPr>
          <w:p w14:paraId="608ACD16" w14:textId="77777777" w:rsidR="007E2FEF" w:rsidRDefault="00000000">
            <w:r>
              <w:rPr>
                <w:sz w:val="13"/>
              </w:rPr>
              <w:t>Only if applicable</w:t>
            </w:r>
          </w:p>
        </w:tc>
        <w:tc>
          <w:tcPr>
            <w:tcW w:w="1584" w:type="dxa"/>
            <w:shd w:val="clear" w:color="auto" w:fill="F4F7FB"/>
            <w:vAlign w:val="center"/>
          </w:tcPr>
          <w:p w14:paraId="47EAAB58" w14:textId="77777777" w:rsidR="007E2FEF" w:rsidRDefault="00000000">
            <w:r>
              <w:rPr>
                <w:sz w:val="13"/>
              </w:rPr>
              <w:t>No</w:t>
            </w:r>
          </w:p>
        </w:tc>
      </w:tr>
      <w:tr w:rsidR="007E2FEF" w14:paraId="06435FA0" w14:textId="77777777">
        <w:trPr>
          <w:jc w:val="center"/>
        </w:trPr>
        <w:tc>
          <w:tcPr>
            <w:tcW w:w="1440" w:type="dxa"/>
            <w:vAlign w:val="center"/>
          </w:tcPr>
          <w:p w14:paraId="1E2896DB" w14:textId="77777777" w:rsidR="007E2FEF" w:rsidRDefault="00000000">
            <w:r>
              <w:rPr>
                <w:sz w:val="13"/>
              </w:rPr>
              <w:t>Complete Form</w:t>
            </w:r>
          </w:p>
        </w:tc>
        <w:tc>
          <w:tcPr>
            <w:tcW w:w="1872" w:type="dxa"/>
            <w:vAlign w:val="center"/>
          </w:tcPr>
          <w:p w14:paraId="16300FA0" w14:textId="77777777" w:rsidR="007E2FEF" w:rsidRDefault="00000000">
            <w:r>
              <w:rPr>
                <w:sz w:val="13"/>
              </w:rPr>
              <w:t>With submit authority</w:t>
            </w:r>
          </w:p>
        </w:tc>
        <w:tc>
          <w:tcPr>
            <w:tcW w:w="1872" w:type="dxa"/>
            <w:vAlign w:val="center"/>
          </w:tcPr>
          <w:p w14:paraId="4CD42C37" w14:textId="77777777" w:rsidR="007E2FEF" w:rsidRDefault="00000000">
            <w:r>
              <w:rPr>
                <w:sz w:val="13"/>
              </w:rPr>
              <w:t>With submit authority</w:t>
            </w:r>
          </w:p>
        </w:tc>
        <w:tc>
          <w:tcPr>
            <w:tcW w:w="2016" w:type="dxa"/>
            <w:vAlign w:val="center"/>
          </w:tcPr>
          <w:p w14:paraId="02B11193" w14:textId="77777777" w:rsidR="007E2FEF" w:rsidRDefault="00000000">
            <w:r>
              <w:rPr>
                <w:sz w:val="13"/>
              </w:rPr>
              <w:t>Only if independently authorized</w:t>
            </w:r>
          </w:p>
        </w:tc>
        <w:tc>
          <w:tcPr>
            <w:tcW w:w="2016" w:type="dxa"/>
            <w:vAlign w:val="center"/>
          </w:tcPr>
          <w:p w14:paraId="5DFBF4D7" w14:textId="77777777" w:rsidR="007E2FEF" w:rsidRDefault="00000000">
            <w:r>
              <w:rPr>
                <w:sz w:val="13"/>
              </w:rPr>
              <w:t>Only if independently authorized</w:t>
            </w:r>
          </w:p>
        </w:tc>
        <w:tc>
          <w:tcPr>
            <w:tcW w:w="1584" w:type="dxa"/>
            <w:vAlign w:val="center"/>
          </w:tcPr>
          <w:p w14:paraId="25ECBE0A" w14:textId="77777777" w:rsidR="007E2FEF" w:rsidRDefault="00000000">
            <w:r>
              <w:rPr>
                <w:sz w:val="13"/>
              </w:rPr>
              <w:t>No</w:t>
            </w:r>
          </w:p>
        </w:tc>
      </w:tr>
      <w:tr w:rsidR="007E2FEF" w14:paraId="506BBD79" w14:textId="77777777">
        <w:trPr>
          <w:jc w:val="center"/>
        </w:trPr>
        <w:tc>
          <w:tcPr>
            <w:tcW w:w="1440" w:type="dxa"/>
            <w:shd w:val="clear" w:color="auto" w:fill="F4F7FB"/>
            <w:vAlign w:val="center"/>
          </w:tcPr>
          <w:p w14:paraId="61B8365E" w14:textId="77777777" w:rsidR="007E2FEF" w:rsidRDefault="00000000">
            <w:r>
              <w:rPr>
                <w:sz w:val="13"/>
              </w:rPr>
              <w:t>Records</w:t>
            </w:r>
          </w:p>
        </w:tc>
        <w:tc>
          <w:tcPr>
            <w:tcW w:w="1872" w:type="dxa"/>
            <w:shd w:val="clear" w:color="auto" w:fill="F4F7FB"/>
            <w:vAlign w:val="center"/>
          </w:tcPr>
          <w:p w14:paraId="730AABA8" w14:textId="77777777" w:rsidR="007E2FEF" w:rsidRDefault="00000000">
            <w:r>
              <w:rPr>
                <w:sz w:val="13"/>
              </w:rPr>
              <w:t>Authorized scope</w:t>
            </w:r>
          </w:p>
        </w:tc>
        <w:tc>
          <w:tcPr>
            <w:tcW w:w="1872" w:type="dxa"/>
            <w:shd w:val="clear" w:color="auto" w:fill="F4F7FB"/>
            <w:vAlign w:val="center"/>
          </w:tcPr>
          <w:p w14:paraId="7B68415E" w14:textId="77777777" w:rsidR="007E2FEF" w:rsidRDefault="00000000">
            <w:r>
              <w:rPr>
                <w:sz w:val="13"/>
              </w:rPr>
              <w:t>Authorized scope</w:t>
            </w:r>
          </w:p>
        </w:tc>
        <w:tc>
          <w:tcPr>
            <w:tcW w:w="2016" w:type="dxa"/>
            <w:shd w:val="clear" w:color="auto" w:fill="F4F7FB"/>
            <w:vAlign w:val="center"/>
          </w:tcPr>
          <w:p w14:paraId="69A09E5E" w14:textId="77777777" w:rsidR="007E2FEF" w:rsidRDefault="00000000">
            <w:r>
              <w:rPr>
                <w:sz w:val="13"/>
              </w:rPr>
              <w:t>Authorized scope</w:t>
            </w:r>
          </w:p>
        </w:tc>
        <w:tc>
          <w:tcPr>
            <w:tcW w:w="2016" w:type="dxa"/>
            <w:shd w:val="clear" w:color="auto" w:fill="F4F7FB"/>
            <w:vAlign w:val="center"/>
          </w:tcPr>
          <w:p w14:paraId="51E879A7" w14:textId="77777777" w:rsidR="007E2FEF" w:rsidRDefault="00000000">
            <w:r>
              <w:rPr>
                <w:sz w:val="13"/>
              </w:rPr>
              <w:t>Authorized scope</w:t>
            </w:r>
          </w:p>
        </w:tc>
        <w:tc>
          <w:tcPr>
            <w:tcW w:w="1584" w:type="dxa"/>
            <w:shd w:val="clear" w:color="auto" w:fill="F4F7FB"/>
            <w:vAlign w:val="center"/>
          </w:tcPr>
          <w:p w14:paraId="5E8FDF05" w14:textId="77777777" w:rsidR="007E2FEF" w:rsidRDefault="00000000">
            <w:r>
              <w:rPr>
                <w:sz w:val="13"/>
              </w:rPr>
              <w:t>Future read-only</w:t>
            </w:r>
          </w:p>
        </w:tc>
      </w:tr>
      <w:tr w:rsidR="007E2FEF" w14:paraId="50EDBB81" w14:textId="77777777">
        <w:trPr>
          <w:jc w:val="center"/>
        </w:trPr>
        <w:tc>
          <w:tcPr>
            <w:tcW w:w="1440" w:type="dxa"/>
            <w:vAlign w:val="center"/>
          </w:tcPr>
          <w:p w14:paraId="5050B20F" w14:textId="77777777" w:rsidR="007E2FEF" w:rsidRDefault="00000000">
            <w:r>
              <w:rPr>
                <w:sz w:val="13"/>
              </w:rPr>
              <w:t>Record Detail</w:t>
            </w:r>
          </w:p>
        </w:tc>
        <w:tc>
          <w:tcPr>
            <w:tcW w:w="1872" w:type="dxa"/>
            <w:vAlign w:val="center"/>
          </w:tcPr>
          <w:p w14:paraId="42CBC0E4" w14:textId="77777777" w:rsidR="007E2FEF" w:rsidRDefault="00000000">
            <w:r>
              <w:rPr>
                <w:sz w:val="13"/>
              </w:rPr>
              <w:t>Authorized scope</w:t>
            </w:r>
          </w:p>
        </w:tc>
        <w:tc>
          <w:tcPr>
            <w:tcW w:w="1872" w:type="dxa"/>
            <w:vAlign w:val="center"/>
          </w:tcPr>
          <w:p w14:paraId="1DB3C3B2" w14:textId="77777777" w:rsidR="007E2FEF" w:rsidRDefault="00000000">
            <w:r>
              <w:rPr>
                <w:sz w:val="13"/>
              </w:rPr>
              <w:t>Authorized scope</w:t>
            </w:r>
          </w:p>
        </w:tc>
        <w:tc>
          <w:tcPr>
            <w:tcW w:w="2016" w:type="dxa"/>
            <w:vAlign w:val="center"/>
          </w:tcPr>
          <w:p w14:paraId="1467477A" w14:textId="77777777" w:rsidR="007E2FEF" w:rsidRDefault="00000000">
            <w:r>
              <w:rPr>
                <w:sz w:val="13"/>
              </w:rPr>
              <w:t>Authorized scope</w:t>
            </w:r>
          </w:p>
        </w:tc>
        <w:tc>
          <w:tcPr>
            <w:tcW w:w="2016" w:type="dxa"/>
            <w:vAlign w:val="center"/>
          </w:tcPr>
          <w:p w14:paraId="592DD58E" w14:textId="77777777" w:rsidR="007E2FEF" w:rsidRDefault="00000000">
            <w:r>
              <w:rPr>
                <w:sz w:val="13"/>
              </w:rPr>
              <w:t>Authorized scope</w:t>
            </w:r>
          </w:p>
        </w:tc>
        <w:tc>
          <w:tcPr>
            <w:tcW w:w="1584" w:type="dxa"/>
            <w:vAlign w:val="center"/>
          </w:tcPr>
          <w:p w14:paraId="4E66984E" w14:textId="77777777" w:rsidR="007E2FEF" w:rsidRDefault="00000000">
            <w:r>
              <w:rPr>
                <w:sz w:val="13"/>
              </w:rPr>
              <w:t>Future read-only</w:t>
            </w:r>
          </w:p>
        </w:tc>
      </w:tr>
      <w:tr w:rsidR="007E2FEF" w14:paraId="0F69DFF2" w14:textId="77777777">
        <w:trPr>
          <w:jc w:val="center"/>
        </w:trPr>
        <w:tc>
          <w:tcPr>
            <w:tcW w:w="1440" w:type="dxa"/>
            <w:shd w:val="clear" w:color="auto" w:fill="F4F7FB"/>
            <w:vAlign w:val="center"/>
          </w:tcPr>
          <w:p w14:paraId="4B3F3587" w14:textId="77777777" w:rsidR="007E2FEF" w:rsidRDefault="00000000">
            <w:r>
              <w:rPr>
                <w:sz w:val="13"/>
              </w:rPr>
              <w:t>Reviews</w:t>
            </w:r>
          </w:p>
        </w:tc>
        <w:tc>
          <w:tcPr>
            <w:tcW w:w="1872" w:type="dxa"/>
            <w:shd w:val="clear" w:color="auto" w:fill="F4F7FB"/>
            <w:vAlign w:val="center"/>
          </w:tcPr>
          <w:p w14:paraId="52F56AF0" w14:textId="77777777" w:rsidR="007E2FEF" w:rsidRDefault="00000000">
            <w:r>
              <w:rPr>
                <w:sz w:val="13"/>
              </w:rPr>
              <w:t>No by default</w:t>
            </w:r>
          </w:p>
        </w:tc>
        <w:tc>
          <w:tcPr>
            <w:tcW w:w="1872" w:type="dxa"/>
            <w:shd w:val="clear" w:color="auto" w:fill="F4F7FB"/>
            <w:vAlign w:val="center"/>
          </w:tcPr>
          <w:p w14:paraId="2C144C6F" w14:textId="77777777" w:rsidR="007E2FEF" w:rsidRDefault="00000000">
            <w:r>
              <w:rPr>
                <w:sz w:val="13"/>
              </w:rPr>
              <w:t>No by default</w:t>
            </w:r>
          </w:p>
        </w:tc>
        <w:tc>
          <w:tcPr>
            <w:tcW w:w="2016" w:type="dxa"/>
            <w:shd w:val="clear" w:color="auto" w:fill="F4F7FB"/>
            <w:vAlign w:val="center"/>
          </w:tcPr>
          <w:p w14:paraId="21C51099" w14:textId="77777777" w:rsidR="007E2FEF" w:rsidRDefault="00000000">
            <w:r>
              <w:rPr>
                <w:sz w:val="13"/>
              </w:rPr>
              <w:t>With review authority</w:t>
            </w:r>
          </w:p>
        </w:tc>
        <w:tc>
          <w:tcPr>
            <w:tcW w:w="2016" w:type="dxa"/>
            <w:shd w:val="clear" w:color="auto" w:fill="F4F7FB"/>
            <w:vAlign w:val="center"/>
          </w:tcPr>
          <w:p w14:paraId="201A81FE" w14:textId="77777777" w:rsidR="007E2FEF" w:rsidRDefault="00000000">
            <w:r>
              <w:rPr>
                <w:sz w:val="13"/>
              </w:rPr>
              <w:t>Only with review authority</w:t>
            </w:r>
          </w:p>
        </w:tc>
        <w:tc>
          <w:tcPr>
            <w:tcW w:w="1584" w:type="dxa"/>
            <w:shd w:val="clear" w:color="auto" w:fill="F4F7FB"/>
            <w:vAlign w:val="center"/>
          </w:tcPr>
          <w:p w14:paraId="33F9C0E5" w14:textId="77777777" w:rsidR="007E2FEF" w:rsidRDefault="00000000">
            <w:r>
              <w:rPr>
                <w:sz w:val="13"/>
              </w:rPr>
              <w:t>No</w:t>
            </w:r>
          </w:p>
        </w:tc>
      </w:tr>
      <w:tr w:rsidR="007E2FEF" w14:paraId="3AB8CBD0" w14:textId="77777777">
        <w:trPr>
          <w:jc w:val="center"/>
        </w:trPr>
        <w:tc>
          <w:tcPr>
            <w:tcW w:w="1440" w:type="dxa"/>
            <w:vAlign w:val="center"/>
          </w:tcPr>
          <w:p w14:paraId="6BC0F6B7" w14:textId="77777777" w:rsidR="007E2FEF" w:rsidRDefault="00000000">
            <w:r>
              <w:rPr>
                <w:sz w:val="13"/>
              </w:rPr>
              <w:t>Review Workspace</w:t>
            </w:r>
          </w:p>
        </w:tc>
        <w:tc>
          <w:tcPr>
            <w:tcW w:w="1872" w:type="dxa"/>
            <w:vAlign w:val="center"/>
          </w:tcPr>
          <w:p w14:paraId="64C5C656" w14:textId="77777777" w:rsidR="007E2FEF" w:rsidRDefault="00000000">
            <w:r>
              <w:rPr>
                <w:sz w:val="13"/>
              </w:rPr>
              <w:t>No</w:t>
            </w:r>
          </w:p>
        </w:tc>
        <w:tc>
          <w:tcPr>
            <w:tcW w:w="1872" w:type="dxa"/>
            <w:vAlign w:val="center"/>
          </w:tcPr>
          <w:p w14:paraId="1256B4D3" w14:textId="77777777" w:rsidR="007E2FEF" w:rsidRDefault="00000000">
            <w:r>
              <w:rPr>
                <w:sz w:val="13"/>
              </w:rPr>
              <w:t>No by default</w:t>
            </w:r>
          </w:p>
        </w:tc>
        <w:tc>
          <w:tcPr>
            <w:tcW w:w="2016" w:type="dxa"/>
            <w:vAlign w:val="center"/>
          </w:tcPr>
          <w:p w14:paraId="2363C57E" w14:textId="77777777" w:rsidR="007E2FEF" w:rsidRDefault="00000000">
            <w:r>
              <w:rPr>
                <w:sz w:val="13"/>
              </w:rPr>
              <w:t>Contextually authorized</w:t>
            </w:r>
          </w:p>
        </w:tc>
        <w:tc>
          <w:tcPr>
            <w:tcW w:w="2016" w:type="dxa"/>
            <w:vAlign w:val="center"/>
          </w:tcPr>
          <w:p w14:paraId="459C2726" w14:textId="77777777" w:rsidR="007E2FEF" w:rsidRDefault="00000000">
            <w:r>
              <w:rPr>
                <w:sz w:val="13"/>
              </w:rPr>
              <w:t>Contextually authorized</w:t>
            </w:r>
          </w:p>
        </w:tc>
        <w:tc>
          <w:tcPr>
            <w:tcW w:w="1584" w:type="dxa"/>
            <w:vAlign w:val="center"/>
          </w:tcPr>
          <w:p w14:paraId="1296B55F" w14:textId="77777777" w:rsidR="007E2FEF" w:rsidRDefault="00000000">
            <w:r>
              <w:rPr>
                <w:sz w:val="13"/>
              </w:rPr>
              <w:t>No</w:t>
            </w:r>
          </w:p>
        </w:tc>
      </w:tr>
      <w:tr w:rsidR="007E2FEF" w14:paraId="2BBEF7C7" w14:textId="77777777">
        <w:trPr>
          <w:jc w:val="center"/>
        </w:trPr>
        <w:tc>
          <w:tcPr>
            <w:tcW w:w="1440" w:type="dxa"/>
            <w:shd w:val="clear" w:color="auto" w:fill="F4F7FB"/>
            <w:vAlign w:val="center"/>
          </w:tcPr>
          <w:p w14:paraId="5E6FBD48" w14:textId="77777777" w:rsidR="007E2FEF" w:rsidRDefault="00000000">
            <w:r>
              <w:rPr>
                <w:sz w:val="13"/>
              </w:rPr>
              <w:t>Assessments</w:t>
            </w:r>
          </w:p>
        </w:tc>
        <w:tc>
          <w:tcPr>
            <w:tcW w:w="1872" w:type="dxa"/>
            <w:shd w:val="clear" w:color="auto" w:fill="F4F7FB"/>
            <w:vAlign w:val="center"/>
          </w:tcPr>
          <w:p w14:paraId="7FBD615F" w14:textId="77777777" w:rsidR="007E2FEF" w:rsidRDefault="00000000">
            <w:r>
              <w:rPr>
                <w:sz w:val="13"/>
              </w:rPr>
              <w:t>Future</w:t>
            </w:r>
          </w:p>
        </w:tc>
        <w:tc>
          <w:tcPr>
            <w:tcW w:w="1872" w:type="dxa"/>
            <w:shd w:val="clear" w:color="auto" w:fill="F4F7FB"/>
            <w:vAlign w:val="center"/>
          </w:tcPr>
          <w:p w14:paraId="1F4D8122" w14:textId="77777777" w:rsidR="007E2FEF" w:rsidRDefault="00000000">
            <w:r>
              <w:rPr>
                <w:sz w:val="13"/>
              </w:rPr>
              <w:t>Future</w:t>
            </w:r>
          </w:p>
        </w:tc>
        <w:tc>
          <w:tcPr>
            <w:tcW w:w="2016" w:type="dxa"/>
            <w:shd w:val="clear" w:color="auto" w:fill="F4F7FB"/>
            <w:vAlign w:val="center"/>
          </w:tcPr>
          <w:p w14:paraId="7B5FC67F" w14:textId="77777777" w:rsidR="007E2FEF" w:rsidRDefault="00000000">
            <w:r>
              <w:rPr>
                <w:sz w:val="13"/>
              </w:rPr>
              <w:t>Future</w:t>
            </w:r>
          </w:p>
        </w:tc>
        <w:tc>
          <w:tcPr>
            <w:tcW w:w="2016" w:type="dxa"/>
            <w:shd w:val="clear" w:color="auto" w:fill="F4F7FB"/>
            <w:vAlign w:val="center"/>
          </w:tcPr>
          <w:p w14:paraId="244EEB7A" w14:textId="77777777" w:rsidR="007E2FEF" w:rsidRDefault="00000000">
            <w:r>
              <w:rPr>
                <w:sz w:val="13"/>
              </w:rPr>
              <w:t>Future</w:t>
            </w:r>
          </w:p>
        </w:tc>
        <w:tc>
          <w:tcPr>
            <w:tcW w:w="1584" w:type="dxa"/>
            <w:shd w:val="clear" w:color="auto" w:fill="F4F7FB"/>
            <w:vAlign w:val="center"/>
          </w:tcPr>
          <w:p w14:paraId="02AC6C2F" w14:textId="77777777" w:rsidR="007E2FEF" w:rsidRDefault="00000000">
            <w:r>
              <w:rPr>
                <w:sz w:val="13"/>
              </w:rPr>
              <w:t>Future</w:t>
            </w:r>
          </w:p>
        </w:tc>
      </w:tr>
      <w:tr w:rsidR="007E2FEF" w14:paraId="3B631C80" w14:textId="77777777">
        <w:trPr>
          <w:jc w:val="center"/>
        </w:trPr>
        <w:tc>
          <w:tcPr>
            <w:tcW w:w="1440" w:type="dxa"/>
            <w:vAlign w:val="center"/>
          </w:tcPr>
          <w:p w14:paraId="583469AE" w14:textId="77777777" w:rsidR="007E2FEF" w:rsidRDefault="00000000">
            <w:r>
              <w:rPr>
                <w:sz w:val="13"/>
              </w:rPr>
              <w:t>Operational Risk</w:t>
            </w:r>
          </w:p>
        </w:tc>
        <w:tc>
          <w:tcPr>
            <w:tcW w:w="1872" w:type="dxa"/>
            <w:vAlign w:val="center"/>
          </w:tcPr>
          <w:p w14:paraId="6DC727A0" w14:textId="77777777" w:rsidR="007E2FEF" w:rsidRDefault="00000000">
            <w:r>
              <w:rPr>
                <w:sz w:val="13"/>
              </w:rPr>
              <w:t>Future</w:t>
            </w:r>
          </w:p>
        </w:tc>
        <w:tc>
          <w:tcPr>
            <w:tcW w:w="1872" w:type="dxa"/>
            <w:vAlign w:val="center"/>
          </w:tcPr>
          <w:p w14:paraId="0C482927" w14:textId="77777777" w:rsidR="007E2FEF" w:rsidRDefault="00000000">
            <w:r>
              <w:rPr>
                <w:sz w:val="13"/>
              </w:rPr>
              <w:t>Future</w:t>
            </w:r>
          </w:p>
        </w:tc>
        <w:tc>
          <w:tcPr>
            <w:tcW w:w="2016" w:type="dxa"/>
            <w:vAlign w:val="center"/>
          </w:tcPr>
          <w:p w14:paraId="475F72BE" w14:textId="77777777" w:rsidR="007E2FEF" w:rsidRDefault="00000000">
            <w:r>
              <w:rPr>
                <w:sz w:val="13"/>
              </w:rPr>
              <w:t>Future</w:t>
            </w:r>
          </w:p>
        </w:tc>
        <w:tc>
          <w:tcPr>
            <w:tcW w:w="2016" w:type="dxa"/>
            <w:vAlign w:val="center"/>
          </w:tcPr>
          <w:p w14:paraId="33C1B7FE" w14:textId="77777777" w:rsidR="007E2FEF" w:rsidRDefault="00000000">
            <w:r>
              <w:rPr>
                <w:sz w:val="13"/>
              </w:rPr>
              <w:t>Future</w:t>
            </w:r>
          </w:p>
        </w:tc>
        <w:tc>
          <w:tcPr>
            <w:tcW w:w="1584" w:type="dxa"/>
            <w:vAlign w:val="center"/>
          </w:tcPr>
          <w:p w14:paraId="29BC645D" w14:textId="77777777" w:rsidR="007E2FEF" w:rsidRDefault="00000000">
            <w:r>
              <w:rPr>
                <w:sz w:val="13"/>
              </w:rPr>
              <w:t>Future</w:t>
            </w:r>
          </w:p>
        </w:tc>
      </w:tr>
      <w:tr w:rsidR="007E2FEF" w14:paraId="594AD9AF" w14:textId="77777777">
        <w:trPr>
          <w:jc w:val="center"/>
        </w:trPr>
        <w:tc>
          <w:tcPr>
            <w:tcW w:w="1440" w:type="dxa"/>
            <w:shd w:val="clear" w:color="auto" w:fill="F4F7FB"/>
            <w:vAlign w:val="center"/>
          </w:tcPr>
          <w:p w14:paraId="644936BC" w14:textId="77777777" w:rsidR="007E2FEF" w:rsidRDefault="00000000">
            <w:r>
              <w:rPr>
                <w:sz w:val="13"/>
              </w:rPr>
              <w:t>Administration</w:t>
            </w:r>
          </w:p>
        </w:tc>
        <w:tc>
          <w:tcPr>
            <w:tcW w:w="1872" w:type="dxa"/>
            <w:shd w:val="clear" w:color="auto" w:fill="F4F7FB"/>
            <w:vAlign w:val="center"/>
          </w:tcPr>
          <w:p w14:paraId="67C5BB23" w14:textId="77777777" w:rsidR="007E2FEF" w:rsidRDefault="00000000">
            <w:r>
              <w:rPr>
                <w:sz w:val="13"/>
              </w:rPr>
              <w:t>No</w:t>
            </w:r>
          </w:p>
        </w:tc>
        <w:tc>
          <w:tcPr>
            <w:tcW w:w="1872" w:type="dxa"/>
            <w:shd w:val="clear" w:color="auto" w:fill="F4F7FB"/>
            <w:vAlign w:val="center"/>
          </w:tcPr>
          <w:p w14:paraId="27A91CAF" w14:textId="77777777" w:rsidR="007E2FEF" w:rsidRDefault="00000000">
            <w:r>
              <w:rPr>
                <w:sz w:val="13"/>
              </w:rPr>
              <w:t>Actual limited authority only</w:t>
            </w:r>
          </w:p>
        </w:tc>
        <w:tc>
          <w:tcPr>
            <w:tcW w:w="2016" w:type="dxa"/>
            <w:shd w:val="clear" w:color="auto" w:fill="F4F7FB"/>
            <w:vAlign w:val="center"/>
          </w:tcPr>
          <w:p w14:paraId="1DBE3FCA" w14:textId="77777777" w:rsidR="007E2FEF" w:rsidRDefault="00000000">
            <w:r>
              <w:rPr>
                <w:sz w:val="13"/>
              </w:rPr>
              <w:t>No by default</w:t>
            </w:r>
          </w:p>
        </w:tc>
        <w:tc>
          <w:tcPr>
            <w:tcW w:w="2016" w:type="dxa"/>
            <w:shd w:val="clear" w:color="auto" w:fill="F4F7FB"/>
            <w:vAlign w:val="center"/>
          </w:tcPr>
          <w:p w14:paraId="26A1F689" w14:textId="77777777" w:rsidR="007E2FEF" w:rsidRDefault="00000000">
            <w:r>
              <w:rPr>
                <w:sz w:val="13"/>
              </w:rPr>
              <w:t>Yes</w:t>
            </w:r>
          </w:p>
        </w:tc>
        <w:tc>
          <w:tcPr>
            <w:tcW w:w="1584" w:type="dxa"/>
            <w:shd w:val="clear" w:color="auto" w:fill="F4F7FB"/>
            <w:vAlign w:val="center"/>
          </w:tcPr>
          <w:p w14:paraId="2E7BAA8E" w14:textId="77777777" w:rsidR="007E2FEF" w:rsidRDefault="00000000">
            <w:r>
              <w:rPr>
                <w:sz w:val="13"/>
              </w:rPr>
              <w:t>No</w:t>
            </w:r>
          </w:p>
        </w:tc>
      </w:tr>
    </w:tbl>
    <w:p w14:paraId="278DEF15" w14:textId="77777777" w:rsidR="007E2FEF" w:rsidRDefault="007E2FEF"/>
    <w:p w14:paraId="0B19D0AC" w14:textId="77777777" w:rsidR="007E2FEF" w:rsidRDefault="00000000">
      <w:pPr>
        <w:pStyle w:val="Heading2"/>
      </w:pPr>
      <w:r>
        <w:t>5.1 Authority Principles</w:t>
      </w:r>
    </w:p>
    <w:p w14:paraId="78671A5E" w14:textId="77777777" w:rsidR="007E2FEF" w:rsidRDefault="00000000">
      <w:pPr>
        <w:pStyle w:val="ListNumber"/>
        <w:spacing w:after="40"/>
      </w:pPr>
      <w:r>
        <w:t>Permission is not a page. Permissions authorize capabilities; navigation organizes those capabilities.</w:t>
      </w:r>
    </w:p>
    <w:p w14:paraId="266B77B8" w14:textId="77777777" w:rsidR="007E2FEF" w:rsidRDefault="00000000">
      <w:pPr>
        <w:pStyle w:val="ListNumber"/>
        <w:spacing w:after="40"/>
      </w:pPr>
      <w:r>
        <w:t>Role is not User Mode. A single backend role may participate in multiple UX modes depending on effective authority.</w:t>
      </w:r>
    </w:p>
    <w:p w14:paraId="03DC9328" w14:textId="77777777" w:rsidR="007E2FEF" w:rsidRDefault="00000000">
      <w:pPr>
        <w:pStyle w:val="ListNumber"/>
        <w:spacing w:after="40"/>
      </w:pPr>
      <w:r>
        <w:t>Navigation follows effective capability, not role-name checks.</w:t>
      </w:r>
    </w:p>
    <w:p w14:paraId="400619AF" w14:textId="77777777" w:rsidR="007E2FEF" w:rsidRDefault="00000000">
      <w:pPr>
        <w:pStyle w:val="ListNumber"/>
        <w:spacing w:after="40"/>
      </w:pPr>
      <w:r>
        <w:t>Search and filtering are not security boundaries; backend scope remains authoritative.</w:t>
      </w:r>
    </w:p>
    <w:p w14:paraId="4514123C" w14:textId="77777777" w:rsidR="007E2FEF" w:rsidRDefault="00000000">
      <w:pPr>
        <w:pStyle w:val="ListNumber"/>
        <w:spacing w:after="40"/>
      </w:pPr>
      <w:r>
        <w:t>The renderer does not create authority.</w:t>
      </w:r>
    </w:p>
    <w:p w14:paraId="2E0C6276" w14:textId="77777777" w:rsidR="007E2FEF" w:rsidRDefault="00000000">
      <w:pPr>
        <w:pStyle w:val="ListNumber"/>
        <w:spacing w:after="40"/>
      </w:pPr>
      <w:r>
        <w:t>Assessment and ORI runtime authority must not be borrowed from Operational Evidence permissions.</w:t>
      </w:r>
    </w:p>
    <w:p w14:paraId="2C2A1A77" w14:textId="77777777" w:rsidR="007E2FEF" w:rsidRDefault="00000000">
      <w:pPr>
        <w:pStyle w:val="Heading1"/>
      </w:pPr>
      <w:r>
        <w:t>6. Conditional Visibility and Action Model</w:t>
      </w:r>
    </w:p>
    <w:tbl>
      <w:tblPr>
        <w:tblStyle w:val="TableGrid"/>
        <w:tblW w:w="0" w:type="auto"/>
        <w:jc w:val="center"/>
        <w:tblLook w:val="04A0" w:firstRow="1" w:lastRow="0" w:firstColumn="1" w:lastColumn="0" w:noHBand="0" w:noVBand="1"/>
      </w:tblPr>
      <w:tblGrid>
        <w:gridCol w:w="2253"/>
        <w:gridCol w:w="3916"/>
        <w:gridCol w:w="4213"/>
      </w:tblGrid>
      <w:tr w:rsidR="007E2FEF" w14:paraId="72B4ECE0" w14:textId="77777777">
        <w:trPr>
          <w:jc w:val="center"/>
        </w:trPr>
        <w:tc>
          <w:tcPr>
            <w:tcW w:w="2304" w:type="dxa"/>
            <w:shd w:val="clear" w:color="auto" w:fill="17365D"/>
            <w:vAlign w:val="center"/>
          </w:tcPr>
          <w:p w14:paraId="664619A6" w14:textId="77777777" w:rsidR="007E2FEF" w:rsidRDefault="00000000">
            <w:r>
              <w:rPr>
                <w:b/>
                <w:color w:val="FFFFFF"/>
                <w:sz w:val="16"/>
              </w:rPr>
              <w:t>UI State</w:t>
            </w:r>
          </w:p>
        </w:tc>
        <w:tc>
          <w:tcPr>
            <w:tcW w:w="4032" w:type="dxa"/>
            <w:shd w:val="clear" w:color="auto" w:fill="17365D"/>
            <w:vAlign w:val="center"/>
          </w:tcPr>
          <w:p w14:paraId="2A52EE04" w14:textId="77777777" w:rsidR="007E2FEF" w:rsidRDefault="00000000">
            <w:r>
              <w:rPr>
                <w:b/>
                <w:color w:val="FFFFFF"/>
                <w:sz w:val="16"/>
              </w:rPr>
              <w:t>Meaning</w:t>
            </w:r>
          </w:p>
        </w:tc>
        <w:tc>
          <w:tcPr>
            <w:tcW w:w="4320" w:type="dxa"/>
            <w:shd w:val="clear" w:color="auto" w:fill="17365D"/>
            <w:vAlign w:val="center"/>
          </w:tcPr>
          <w:p w14:paraId="4A81DAD5" w14:textId="77777777" w:rsidR="007E2FEF" w:rsidRDefault="00000000">
            <w:r>
              <w:rPr>
                <w:b/>
                <w:color w:val="FFFFFF"/>
                <w:sz w:val="16"/>
              </w:rPr>
              <w:t>UX Behavior</w:t>
            </w:r>
          </w:p>
        </w:tc>
      </w:tr>
      <w:tr w:rsidR="007E2FEF" w14:paraId="45D5927F" w14:textId="77777777">
        <w:trPr>
          <w:jc w:val="center"/>
        </w:trPr>
        <w:tc>
          <w:tcPr>
            <w:tcW w:w="2304" w:type="dxa"/>
            <w:vAlign w:val="center"/>
          </w:tcPr>
          <w:p w14:paraId="21F042DD" w14:textId="77777777" w:rsidR="007E2FEF" w:rsidRDefault="00000000">
            <w:r>
              <w:rPr>
                <w:sz w:val="16"/>
              </w:rPr>
              <w:t>Visible + Actionable</w:t>
            </w:r>
          </w:p>
        </w:tc>
        <w:tc>
          <w:tcPr>
            <w:tcW w:w="4032" w:type="dxa"/>
            <w:vAlign w:val="center"/>
          </w:tcPr>
          <w:p w14:paraId="1941EAEF" w14:textId="77777777" w:rsidR="007E2FEF" w:rsidRDefault="00000000">
            <w:r>
              <w:rPr>
                <w:sz w:val="16"/>
              </w:rPr>
              <w:t>Actor can see and perform the action</w:t>
            </w:r>
          </w:p>
        </w:tc>
        <w:tc>
          <w:tcPr>
            <w:tcW w:w="4320" w:type="dxa"/>
            <w:vAlign w:val="center"/>
          </w:tcPr>
          <w:p w14:paraId="10DE93B7" w14:textId="77777777" w:rsidR="007E2FEF" w:rsidRDefault="00000000">
            <w:r>
              <w:rPr>
                <w:sz w:val="16"/>
              </w:rPr>
              <w:t>Show information and enabled action</w:t>
            </w:r>
          </w:p>
        </w:tc>
      </w:tr>
      <w:tr w:rsidR="007E2FEF" w14:paraId="5AD59E8B" w14:textId="77777777">
        <w:trPr>
          <w:jc w:val="center"/>
        </w:trPr>
        <w:tc>
          <w:tcPr>
            <w:tcW w:w="2304" w:type="dxa"/>
            <w:shd w:val="clear" w:color="auto" w:fill="F4F7FB"/>
            <w:vAlign w:val="center"/>
          </w:tcPr>
          <w:p w14:paraId="2D61E2C3" w14:textId="77777777" w:rsidR="007E2FEF" w:rsidRDefault="00000000">
            <w:r>
              <w:rPr>
                <w:sz w:val="16"/>
              </w:rPr>
              <w:t>Visible + Read-Only</w:t>
            </w:r>
          </w:p>
        </w:tc>
        <w:tc>
          <w:tcPr>
            <w:tcW w:w="4032" w:type="dxa"/>
            <w:shd w:val="clear" w:color="auto" w:fill="F4F7FB"/>
            <w:vAlign w:val="center"/>
          </w:tcPr>
          <w:p w14:paraId="1F451767" w14:textId="77777777" w:rsidR="007E2FEF" w:rsidRDefault="00000000">
            <w:r>
              <w:rPr>
                <w:sz w:val="16"/>
              </w:rPr>
              <w:t>Actor may know the information but cannot mutate it</w:t>
            </w:r>
          </w:p>
        </w:tc>
        <w:tc>
          <w:tcPr>
            <w:tcW w:w="4320" w:type="dxa"/>
            <w:shd w:val="clear" w:color="auto" w:fill="F4F7FB"/>
            <w:vAlign w:val="center"/>
          </w:tcPr>
          <w:p w14:paraId="389F859D" w14:textId="77777777" w:rsidR="007E2FEF" w:rsidRDefault="00000000">
            <w:r>
              <w:rPr>
                <w:sz w:val="16"/>
              </w:rPr>
              <w:t>Show governed information; no mutation action</w:t>
            </w:r>
          </w:p>
        </w:tc>
      </w:tr>
      <w:tr w:rsidR="007E2FEF" w14:paraId="4142995F" w14:textId="77777777">
        <w:trPr>
          <w:jc w:val="center"/>
        </w:trPr>
        <w:tc>
          <w:tcPr>
            <w:tcW w:w="2304" w:type="dxa"/>
            <w:vAlign w:val="center"/>
          </w:tcPr>
          <w:p w14:paraId="5030116A" w14:textId="77777777" w:rsidR="007E2FEF" w:rsidRDefault="00000000">
            <w:r>
              <w:rPr>
                <w:sz w:val="16"/>
              </w:rPr>
              <w:t>Visible + Unavailable</w:t>
            </w:r>
          </w:p>
        </w:tc>
        <w:tc>
          <w:tcPr>
            <w:tcW w:w="4032" w:type="dxa"/>
            <w:vAlign w:val="center"/>
          </w:tcPr>
          <w:p w14:paraId="5F18DDF5" w14:textId="77777777" w:rsidR="007E2FEF" w:rsidRDefault="00000000">
            <w:r>
              <w:rPr>
                <w:sz w:val="16"/>
              </w:rPr>
              <w:t>Actor has relevant authority but current state/context prevents action</w:t>
            </w:r>
          </w:p>
        </w:tc>
        <w:tc>
          <w:tcPr>
            <w:tcW w:w="4320" w:type="dxa"/>
            <w:vAlign w:val="center"/>
          </w:tcPr>
          <w:p w14:paraId="5807E0A9" w14:textId="77777777" w:rsidR="007E2FEF" w:rsidRDefault="00000000">
            <w:r>
              <w:rPr>
                <w:sz w:val="16"/>
              </w:rPr>
              <w:t>Show disabled/unavailable state with useful reason</w:t>
            </w:r>
          </w:p>
        </w:tc>
      </w:tr>
      <w:tr w:rsidR="007E2FEF" w14:paraId="45C50A76" w14:textId="77777777">
        <w:trPr>
          <w:jc w:val="center"/>
        </w:trPr>
        <w:tc>
          <w:tcPr>
            <w:tcW w:w="2304" w:type="dxa"/>
            <w:shd w:val="clear" w:color="auto" w:fill="F4F7FB"/>
            <w:vAlign w:val="center"/>
          </w:tcPr>
          <w:p w14:paraId="3302B385" w14:textId="77777777" w:rsidR="007E2FEF" w:rsidRDefault="00000000">
            <w:r>
              <w:rPr>
                <w:sz w:val="16"/>
              </w:rPr>
              <w:t>Hidden</w:t>
            </w:r>
          </w:p>
        </w:tc>
        <w:tc>
          <w:tcPr>
            <w:tcW w:w="4032" w:type="dxa"/>
            <w:shd w:val="clear" w:color="auto" w:fill="F4F7FB"/>
            <w:vAlign w:val="center"/>
          </w:tcPr>
          <w:p w14:paraId="09ADBF46" w14:textId="77777777" w:rsidR="007E2FEF" w:rsidRDefault="00000000">
            <w:r>
              <w:rPr>
                <w:sz w:val="16"/>
              </w:rPr>
              <w:t>Actor has no legitimate reason or authority to access it</w:t>
            </w:r>
          </w:p>
        </w:tc>
        <w:tc>
          <w:tcPr>
            <w:tcW w:w="4320" w:type="dxa"/>
            <w:shd w:val="clear" w:color="auto" w:fill="F4F7FB"/>
            <w:vAlign w:val="center"/>
          </w:tcPr>
          <w:p w14:paraId="698F9E9E" w14:textId="77777777" w:rsidR="007E2FEF" w:rsidRDefault="00000000">
            <w:r>
              <w:rPr>
                <w:sz w:val="16"/>
              </w:rPr>
              <w:t>Do not expose the surface/action</w:t>
            </w:r>
          </w:p>
        </w:tc>
      </w:tr>
    </w:tbl>
    <w:p w14:paraId="332F1C65" w14:textId="77777777" w:rsidR="007E2FEF" w:rsidRDefault="007E2FEF"/>
    <w:tbl>
      <w:tblPr>
        <w:tblW w:w="0" w:type="auto"/>
        <w:jc w:val="center"/>
        <w:tblLook w:val="04A0" w:firstRow="1" w:lastRow="0" w:firstColumn="1" w:lastColumn="0" w:noHBand="0" w:noVBand="1"/>
      </w:tblPr>
      <w:tblGrid>
        <w:gridCol w:w="10166"/>
      </w:tblGrid>
      <w:tr w:rsidR="007E2FEF" w14:paraId="77E6B4DE" w14:textId="77777777">
        <w:trPr>
          <w:jc w:val="center"/>
        </w:trPr>
        <w:tc>
          <w:tcPr>
            <w:tcW w:w="10166" w:type="dxa"/>
            <w:shd w:val="clear" w:color="auto" w:fill="EAF2F8"/>
          </w:tcPr>
          <w:p w14:paraId="31612C21" w14:textId="77777777" w:rsidR="007E2FEF" w:rsidRDefault="00000000">
            <w:pPr>
              <w:spacing w:before="80"/>
            </w:pPr>
            <w:r>
              <w:rPr>
                <w:b/>
                <w:color w:val="2F5597"/>
                <w:sz w:val="20"/>
              </w:rPr>
              <w:t>No authority → Hide. Authority exists but current context prevents action → Explain.</w:t>
            </w:r>
          </w:p>
        </w:tc>
      </w:tr>
    </w:tbl>
    <w:p w14:paraId="68B5A268" w14:textId="77777777" w:rsidR="007E2FEF" w:rsidRDefault="007E2FEF"/>
    <w:p w14:paraId="1B245011" w14:textId="77777777" w:rsidR="007E2FEF" w:rsidRDefault="00000000">
      <w:pPr>
        <w:pStyle w:val="Heading2"/>
      </w:pPr>
      <w:r>
        <w:t>6.1 Navigation and Context Rules</w:t>
      </w:r>
    </w:p>
    <w:p w14:paraId="5B205F4F" w14:textId="77777777" w:rsidR="007E2FEF" w:rsidRDefault="00000000">
      <w:pPr>
        <w:pStyle w:val="ListBullet"/>
        <w:spacing w:after="40"/>
        <w:ind w:left="288"/>
      </w:pPr>
      <w:r>
        <w:t>Overview is the universal authenticated landing surface; its sections are capability-composed.</w:t>
      </w:r>
    </w:p>
    <w:p w14:paraId="03F55051" w14:textId="77777777" w:rsidR="007E2FEF" w:rsidRDefault="00000000">
      <w:pPr>
        <w:pStyle w:val="ListBullet"/>
        <w:spacing w:after="40"/>
        <w:ind w:left="288"/>
      </w:pPr>
      <w:r>
        <w:t>Operations appears only when the actor has legitimate operational/evidence capability; child navigation adapts.</w:t>
      </w:r>
    </w:p>
    <w:p w14:paraId="7516D524" w14:textId="77777777" w:rsidR="007E2FEF" w:rsidRDefault="00000000">
      <w:pPr>
        <w:pStyle w:val="ListBullet"/>
        <w:spacing w:after="40"/>
        <w:ind w:left="288"/>
      </w:pPr>
      <w:r>
        <w:t>Reviews appears only when effective review authority exists, not because a role name sounds like a reviewer.</w:t>
      </w:r>
    </w:p>
    <w:p w14:paraId="07FBBC3E" w14:textId="77777777" w:rsidR="007E2FEF" w:rsidRDefault="00000000">
      <w:pPr>
        <w:pStyle w:val="ListBullet"/>
        <w:spacing w:after="40"/>
        <w:ind w:left="288"/>
      </w:pPr>
      <w:r>
        <w:t>Assessments is hidden in production until runtime assessment authority exists.</w:t>
      </w:r>
    </w:p>
    <w:p w14:paraId="5F715B3B" w14:textId="77777777" w:rsidR="007E2FEF" w:rsidRDefault="00000000">
      <w:pPr>
        <w:pStyle w:val="ListBullet"/>
        <w:spacing w:after="40"/>
        <w:ind w:left="288"/>
      </w:pPr>
      <w:r>
        <w:t>Operational Risk is hidden in production until ORI presentation/runtime authority exists.</w:t>
      </w:r>
    </w:p>
    <w:p w14:paraId="1AC5D5EE" w14:textId="77777777" w:rsidR="007E2FEF" w:rsidRDefault="00000000">
      <w:pPr>
        <w:pStyle w:val="ListBullet"/>
        <w:spacing w:after="40"/>
        <w:ind w:left="288"/>
      </w:pPr>
      <w:r>
        <w:t>Administration appears only when at least one implemented administrative capability exists.</w:t>
      </w:r>
    </w:p>
    <w:p w14:paraId="32ACC9BA" w14:textId="77777777" w:rsidR="007E2FEF" w:rsidRDefault="00000000">
      <w:pPr>
        <w:pStyle w:val="ListBullet"/>
        <w:spacing w:after="40"/>
        <w:ind w:left="288"/>
      </w:pPr>
      <w:r>
        <w:t>One authorized client/facility should be selected automatically where relevant; multiple authorized contexts justify a selector.</w:t>
      </w:r>
    </w:p>
    <w:p w14:paraId="29C3BC3D" w14:textId="77777777" w:rsidR="007E2FEF" w:rsidRDefault="00000000">
      <w:pPr>
        <w:pStyle w:val="ListBullet"/>
        <w:spacing w:after="40"/>
        <w:ind w:left="288"/>
      </w:pPr>
      <w:r>
        <w:t>Changing client or facility context must recompute visible information, work, records, reviews, and actions.</w:t>
      </w:r>
    </w:p>
    <w:p w14:paraId="55193791" w14:textId="77777777" w:rsidR="007E2FEF" w:rsidRDefault="00000000">
      <w:pPr>
        <w:pStyle w:val="Heading2"/>
      </w:pPr>
      <w:r>
        <w:t>6.2 Resource-State Rules</w:t>
      </w:r>
    </w:p>
    <w:p w14:paraId="4375937C" w14:textId="77777777" w:rsidR="007E2FEF" w:rsidRDefault="00000000">
      <w:pPr>
        <w:pStyle w:val="ListBullet"/>
        <w:spacing w:after="40"/>
        <w:ind w:left="288"/>
      </w:pPr>
      <w:r>
        <w:t>Forms &amp; Audits: discovery may be broader than performance authority; Start appears only when authorized.</w:t>
      </w:r>
    </w:p>
    <w:p w14:paraId="10A7E5C6" w14:textId="77777777" w:rsidR="007E2FEF" w:rsidRDefault="00000000">
      <w:pPr>
        <w:pStyle w:val="ListBullet"/>
        <w:spacing w:after="40"/>
        <w:ind w:left="288"/>
      </w:pPr>
      <w:r>
        <w:t>My Work: show only work legitimately associated with the actor; actions change with supported runtime state.</w:t>
      </w:r>
    </w:p>
    <w:p w14:paraId="14269BB9" w14:textId="77777777" w:rsidR="007E2FEF" w:rsidRDefault="00000000">
      <w:pPr>
        <w:pStyle w:val="ListBullet"/>
        <w:spacing w:after="40"/>
        <w:ind w:left="288"/>
      </w:pPr>
      <w:r>
        <w:t>Complete Form: prevent duplicate submission; validation failures remain editable; successful submission changes the object into a governed Record experience.</w:t>
      </w:r>
    </w:p>
    <w:p w14:paraId="2830C3ED" w14:textId="77777777" w:rsidR="007E2FEF" w:rsidRDefault="00000000">
      <w:pPr>
        <w:pStyle w:val="ListBullet"/>
        <w:spacing w:after="40"/>
        <w:ind w:left="288"/>
      </w:pPr>
      <w:r>
        <w:t>Records: unauthorized records should not be returned as visible 'Access Denied' rows.</w:t>
      </w:r>
    </w:p>
    <w:p w14:paraId="71D92C04" w14:textId="77777777" w:rsidR="007E2FEF" w:rsidRDefault="00000000">
      <w:pPr>
        <w:pStyle w:val="ListBullet"/>
        <w:spacing w:after="40"/>
        <w:ind w:left="288"/>
      </w:pPr>
      <w:r>
        <w:lastRenderedPageBreak/>
        <w:t>Record Detail: same canonical information surface, different legitimate affordances based on workflow and authority.</w:t>
      </w:r>
    </w:p>
    <w:p w14:paraId="337A9C40" w14:textId="77777777" w:rsidR="007E2FEF" w:rsidRDefault="00000000">
      <w:pPr>
        <w:pStyle w:val="ListBullet"/>
        <w:spacing w:after="40"/>
        <w:ind w:left="288"/>
      </w:pPr>
      <w:r>
        <w:t>Reviews: claim/continue/read-only behavior follows eligibility and claim ownership.</w:t>
      </w:r>
    </w:p>
    <w:p w14:paraId="01C91467" w14:textId="77777777" w:rsidR="007E2FEF" w:rsidRDefault="00000000">
      <w:pPr>
        <w:pStyle w:val="ListBullet"/>
        <w:spacing w:after="40"/>
        <w:ind w:left="288"/>
      </w:pPr>
      <w:r>
        <w:t>Review Workspace: claim loss, stale predecessor, or changed authority must fail closed and reconcile with server state; completed conclusions are read-only.</w:t>
      </w:r>
    </w:p>
    <w:p w14:paraId="1A205C08" w14:textId="77777777" w:rsidR="007E2FEF" w:rsidRDefault="00000000">
      <w:pPr>
        <w:pStyle w:val="ListBullet"/>
        <w:spacing w:after="40"/>
        <w:ind w:left="288"/>
      </w:pPr>
      <w:r>
        <w:t>Administration: do not advertise backend functions that do not yet exist merely as disabled controls.</w:t>
      </w:r>
    </w:p>
    <w:p w14:paraId="6677639E" w14:textId="77777777" w:rsidR="007E2FEF" w:rsidRDefault="00000000">
      <w:pPr>
        <w:pStyle w:val="Heading2"/>
      </w:pPr>
      <w:r>
        <w:t>6.3 Formal Conditional-UX Rules</w:t>
      </w:r>
    </w:p>
    <w:p w14:paraId="0D358489" w14:textId="77777777" w:rsidR="007E2FEF" w:rsidRDefault="00000000">
      <w:pPr>
        <w:pStyle w:val="ListNumber"/>
        <w:spacing w:after="40"/>
      </w:pPr>
      <w:r>
        <w:t>No authority → Hide.</w:t>
      </w:r>
    </w:p>
    <w:p w14:paraId="592A30F8" w14:textId="77777777" w:rsidR="007E2FEF" w:rsidRDefault="00000000">
      <w:pPr>
        <w:pStyle w:val="ListNumber"/>
        <w:spacing w:after="40"/>
      </w:pPr>
      <w:r>
        <w:t>Authority but invalid current context → Explain.</w:t>
      </w:r>
    </w:p>
    <w:p w14:paraId="42A57296" w14:textId="77777777" w:rsidR="007E2FEF" w:rsidRDefault="00000000">
      <w:pPr>
        <w:pStyle w:val="ListNumber"/>
        <w:spacing w:after="40"/>
      </w:pPr>
      <w:r>
        <w:t>Historical governed artefact → Read-only.</w:t>
      </w:r>
    </w:p>
    <w:p w14:paraId="6029ABD3" w14:textId="77777777" w:rsidR="007E2FEF" w:rsidRDefault="00000000">
      <w:pPr>
        <w:pStyle w:val="ListNumber"/>
        <w:spacing w:after="40"/>
      </w:pPr>
      <w:r>
        <w:t>Context determines affordance.</w:t>
      </w:r>
    </w:p>
    <w:p w14:paraId="39B1947F" w14:textId="77777777" w:rsidR="007E2FEF" w:rsidRDefault="00000000">
      <w:pPr>
        <w:pStyle w:val="ListNumber"/>
        <w:spacing w:after="40"/>
      </w:pPr>
      <w:r>
        <w:t>Empty irrelevant sections disappear.</w:t>
      </w:r>
    </w:p>
    <w:p w14:paraId="6C9A939E" w14:textId="77777777" w:rsidR="007E2FEF" w:rsidRDefault="00000000">
      <w:pPr>
        <w:pStyle w:val="ListNumber"/>
        <w:spacing w:after="40"/>
      </w:pPr>
      <w:r>
        <w:t>Empty relevant sections communicate completion.</w:t>
      </w:r>
    </w:p>
    <w:p w14:paraId="011DF92E" w14:textId="77777777" w:rsidR="007E2FEF" w:rsidRDefault="00000000">
      <w:pPr>
        <w:pStyle w:val="ListNumber"/>
        <w:spacing w:after="40"/>
      </w:pPr>
      <w:r>
        <w:t>Server owns authority.</w:t>
      </w:r>
    </w:p>
    <w:p w14:paraId="75ED1906" w14:textId="77777777" w:rsidR="007E2FEF" w:rsidRDefault="00000000">
      <w:pPr>
        <w:pStyle w:val="ListNumber"/>
        <w:spacing w:after="40"/>
      </w:pPr>
      <w:r>
        <w:t>No runtime capability → No production UI.</w:t>
      </w:r>
    </w:p>
    <w:p w14:paraId="23E5E7AE" w14:textId="77777777" w:rsidR="007E2FEF" w:rsidRDefault="00000000">
      <w:pPr>
        <w:pStyle w:val="ListNumber"/>
        <w:spacing w:after="40"/>
      </w:pPr>
      <w:r>
        <w:t>Same truth, different affordance.</w:t>
      </w:r>
    </w:p>
    <w:p w14:paraId="45F5BDD3" w14:textId="77777777" w:rsidR="007E2FEF" w:rsidRDefault="00000000">
      <w:pPr>
        <w:pStyle w:val="ListNumber"/>
        <w:spacing w:after="40"/>
      </w:pPr>
      <w:r>
        <w:t>State transition changes UX semantics.</w:t>
      </w:r>
    </w:p>
    <w:p w14:paraId="7F8029A8" w14:textId="77777777" w:rsidR="007E2FEF" w:rsidRDefault="00000000">
      <w:pPr>
        <w:pStyle w:val="Heading1"/>
      </w:pPr>
      <w:r>
        <w:t>7. Responsive Composition</w:t>
      </w:r>
    </w:p>
    <w:tbl>
      <w:tblPr>
        <w:tblW w:w="0" w:type="auto"/>
        <w:jc w:val="center"/>
        <w:tblLook w:val="04A0" w:firstRow="1" w:lastRow="0" w:firstColumn="1" w:lastColumn="0" w:noHBand="0" w:noVBand="1"/>
      </w:tblPr>
      <w:tblGrid>
        <w:gridCol w:w="10166"/>
      </w:tblGrid>
      <w:tr w:rsidR="007E2FEF" w14:paraId="7125F4F5" w14:textId="77777777">
        <w:trPr>
          <w:jc w:val="center"/>
        </w:trPr>
        <w:tc>
          <w:tcPr>
            <w:tcW w:w="10166" w:type="dxa"/>
            <w:shd w:val="clear" w:color="auto" w:fill="EAF2F8"/>
          </w:tcPr>
          <w:p w14:paraId="72CB0259" w14:textId="77777777" w:rsidR="007E2FEF" w:rsidRDefault="00000000">
            <w:pPr>
              <w:spacing w:before="80"/>
            </w:pPr>
            <w:r>
              <w:rPr>
                <w:b/>
                <w:color w:val="2F5597"/>
                <w:sz w:val="20"/>
              </w:rPr>
              <w:t>Responsive design may rearrange information and actions, but it must never change authority, hierarchy, or business meaning.</w:t>
            </w:r>
          </w:p>
        </w:tc>
      </w:tr>
    </w:tbl>
    <w:p w14:paraId="5833591B" w14:textId="77777777" w:rsidR="007E2FEF" w:rsidRDefault="007E2FEF"/>
    <w:tbl>
      <w:tblPr>
        <w:tblStyle w:val="TableGrid"/>
        <w:tblW w:w="0" w:type="auto"/>
        <w:jc w:val="center"/>
        <w:tblLook w:val="04A0" w:firstRow="1" w:lastRow="0" w:firstColumn="1" w:lastColumn="0" w:noHBand="0" w:noVBand="1"/>
      </w:tblPr>
      <w:tblGrid>
        <w:gridCol w:w="1361"/>
        <w:gridCol w:w="2222"/>
        <w:gridCol w:w="1991"/>
        <w:gridCol w:w="2102"/>
        <w:gridCol w:w="2706"/>
      </w:tblGrid>
      <w:tr w:rsidR="007E2FEF" w14:paraId="739C3F00" w14:textId="77777777">
        <w:trPr>
          <w:jc w:val="center"/>
        </w:trPr>
        <w:tc>
          <w:tcPr>
            <w:tcW w:w="1440" w:type="dxa"/>
            <w:shd w:val="clear" w:color="auto" w:fill="17365D"/>
            <w:vAlign w:val="center"/>
          </w:tcPr>
          <w:p w14:paraId="44EE559F" w14:textId="77777777" w:rsidR="007E2FEF" w:rsidRDefault="00000000">
            <w:r>
              <w:rPr>
                <w:b/>
                <w:color w:val="FFFFFF"/>
                <w:sz w:val="12"/>
              </w:rPr>
              <w:t>Surface</w:t>
            </w:r>
          </w:p>
        </w:tc>
        <w:tc>
          <w:tcPr>
            <w:tcW w:w="2448" w:type="dxa"/>
            <w:shd w:val="clear" w:color="auto" w:fill="17365D"/>
            <w:vAlign w:val="center"/>
          </w:tcPr>
          <w:p w14:paraId="0657956C" w14:textId="77777777" w:rsidR="007E2FEF" w:rsidRDefault="00000000">
            <w:r>
              <w:rPr>
                <w:b/>
                <w:color w:val="FFFFFF"/>
                <w:sz w:val="12"/>
              </w:rPr>
              <w:t>Wide</w:t>
            </w:r>
          </w:p>
        </w:tc>
        <w:tc>
          <w:tcPr>
            <w:tcW w:w="2232" w:type="dxa"/>
            <w:shd w:val="clear" w:color="auto" w:fill="17365D"/>
            <w:vAlign w:val="center"/>
          </w:tcPr>
          <w:p w14:paraId="690C0FD9" w14:textId="77777777" w:rsidR="007E2FEF" w:rsidRDefault="00000000">
            <w:r>
              <w:rPr>
                <w:b/>
                <w:color w:val="FFFFFF"/>
                <w:sz w:val="12"/>
              </w:rPr>
              <w:t>Compact</w:t>
            </w:r>
          </w:p>
        </w:tc>
        <w:tc>
          <w:tcPr>
            <w:tcW w:w="2376" w:type="dxa"/>
            <w:shd w:val="clear" w:color="auto" w:fill="17365D"/>
            <w:vAlign w:val="center"/>
          </w:tcPr>
          <w:p w14:paraId="0EC8D9D7" w14:textId="77777777" w:rsidR="007E2FEF" w:rsidRDefault="00000000">
            <w:r>
              <w:rPr>
                <w:b/>
                <w:color w:val="FFFFFF"/>
                <w:sz w:val="12"/>
              </w:rPr>
              <w:t>Narrow</w:t>
            </w:r>
          </w:p>
        </w:tc>
        <w:tc>
          <w:tcPr>
            <w:tcW w:w="3024" w:type="dxa"/>
            <w:shd w:val="clear" w:color="auto" w:fill="17365D"/>
            <w:vAlign w:val="center"/>
          </w:tcPr>
          <w:p w14:paraId="4A59D70F" w14:textId="77777777" w:rsidR="007E2FEF" w:rsidRDefault="00000000">
            <w:r>
              <w:rPr>
                <w:b/>
                <w:color w:val="FFFFFF"/>
                <w:sz w:val="12"/>
              </w:rPr>
              <w:t>Rule</w:t>
            </w:r>
          </w:p>
        </w:tc>
      </w:tr>
      <w:tr w:rsidR="007E2FEF" w14:paraId="4A3A70EE" w14:textId="77777777">
        <w:trPr>
          <w:jc w:val="center"/>
        </w:trPr>
        <w:tc>
          <w:tcPr>
            <w:tcW w:w="1440" w:type="dxa"/>
            <w:vAlign w:val="center"/>
          </w:tcPr>
          <w:p w14:paraId="4C29DA10" w14:textId="77777777" w:rsidR="007E2FEF" w:rsidRDefault="00000000">
            <w:r>
              <w:rPr>
                <w:sz w:val="12"/>
              </w:rPr>
              <w:t>Overview</w:t>
            </w:r>
          </w:p>
        </w:tc>
        <w:tc>
          <w:tcPr>
            <w:tcW w:w="2448" w:type="dxa"/>
            <w:vAlign w:val="center"/>
          </w:tcPr>
          <w:p w14:paraId="7C9F6369" w14:textId="77777777" w:rsidR="007E2FEF" w:rsidRDefault="00000000">
            <w:r>
              <w:rPr>
                <w:sz w:val="12"/>
              </w:rPr>
              <w:t>Multi-column attention + activity + shortcuts</w:t>
            </w:r>
          </w:p>
        </w:tc>
        <w:tc>
          <w:tcPr>
            <w:tcW w:w="2232" w:type="dxa"/>
            <w:vAlign w:val="center"/>
          </w:tcPr>
          <w:p w14:paraId="09B5BDEA" w14:textId="77777777" w:rsidR="007E2FEF" w:rsidRDefault="00000000">
            <w:r>
              <w:rPr>
                <w:sz w:val="12"/>
              </w:rPr>
              <w:t>Two-column stacked groups</w:t>
            </w:r>
          </w:p>
        </w:tc>
        <w:tc>
          <w:tcPr>
            <w:tcW w:w="2376" w:type="dxa"/>
            <w:vAlign w:val="center"/>
          </w:tcPr>
          <w:p w14:paraId="1C437CC5" w14:textId="77777777" w:rsidR="007E2FEF" w:rsidRDefault="00000000">
            <w:r>
              <w:rPr>
                <w:sz w:val="12"/>
              </w:rPr>
              <w:t>Single-column priority feed</w:t>
            </w:r>
          </w:p>
        </w:tc>
        <w:tc>
          <w:tcPr>
            <w:tcW w:w="3024" w:type="dxa"/>
            <w:vAlign w:val="center"/>
          </w:tcPr>
          <w:p w14:paraId="64166556" w14:textId="77777777" w:rsidR="007E2FEF" w:rsidRDefault="00000000">
            <w:r>
              <w:rPr>
                <w:sz w:val="12"/>
              </w:rPr>
              <w:t>Priority items rise; irrelevant sections remain hidden</w:t>
            </w:r>
          </w:p>
        </w:tc>
      </w:tr>
      <w:tr w:rsidR="007E2FEF" w14:paraId="16F65E2B" w14:textId="77777777">
        <w:trPr>
          <w:jc w:val="center"/>
        </w:trPr>
        <w:tc>
          <w:tcPr>
            <w:tcW w:w="1440" w:type="dxa"/>
            <w:shd w:val="clear" w:color="auto" w:fill="F4F7FB"/>
            <w:vAlign w:val="center"/>
          </w:tcPr>
          <w:p w14:paraId="3F0B2863" w14:textId="77777777" w:rsidR="007E2FEF" w:rsidRDefault="00000000">
            <w:r>
              <w:rPr>
                <w:sz w:val="12"/>
              </w:rPr>
              <w:t>Operations</w:t>
            </w:r>
          </w:p>
        </w:tc>
        <w:tc>
          <w:tcPr>
            <w:tcW w:w="2448" w:type="dxa"/>
            <w:shd w:val="clear" w:color="auto" w:fill="F4F7FB"/>
            <w:vAlign w:val="center"/>
          </w:tcPr>
          <w:p w14:paraId="2A193435" w14:textId="77777777" w:rsidR="007E2FEF" w:rsidRDefault="00000000">
            <w:r>
              <w:rPr>
                <w:sz w:val="12"/>
              </w:rPr>
              <w:t>Left subnav + content</w:t>
            </w:r>
          </w:p>
        </w:tc>
        <w:tc>
          <w:tcPr>
            <w:tcW w:w="2232" w:type="dxa"/>
            <w:shd w:val="clear" w:color="auto" w:fill="F4F7FB"/>
            <w:vAlign w:val="center"/>
          </w:tcPr>
          <w:p w14:paraId="23F4B1B8" w14:textId="77777777" w:rsidR="007E2FEF" w:rsidRDefault="00000000">
            <w:r>
              <w:rPr>
                <w:sz w:val="12"/>
              </w:rPr>
              <w:t>Collapsible subnav</w:t>
            </w:r>
          </w:p>
        </w:tc>
        <w:tc>
          <w:tcPr>
            <w:tcW w:w="2376" w:type="dxa"/>
            <w:shd w:val="clear" w:color="auto" w:fill="F4F7FB"/>
            <w:vAlign w:val="center"/>
          </w:tcPr>
          <w:p w14:paraId="7D5298DC" w14:textId="77777777" w:rsidR="007E2FEF" w:rsidRDefault="00000000">
            <w:r>
              <w:rPr>
                <w:sz w:val="12"/>
              </w:rPr>
              <w:t>Compact section switcher</w:t>
            </w:r>
          </w:p>
        </w:tc>
        <w:tc>
          <w:tcPr>
            <w:tcW w:w="3024" w:type="dxa"/>
            <w:shd w:val="clear" w:color="auto" w:fill="F4F7FB"/>
            <w:vAlign w:val="center"/>
          </w:tcPr>
          <w:p w14:paraId="64BF38E4" w14:textId="77777777" w:rsidR="007E2FEF" w:rsidRDefault="00000000">
            <w:r>
              <w:rPr>
                <w:sz w:val="12"/>
              </w:rPr>
              <w:t>Keep entry points obvious; never bury current work</w:t>
            </w:r>
          </w:p>
        </w:tc>
      </w:tr>
      <w:tr w:rsidR="007E2FEF" w14:paraId="1BA30830" w14:textId="77777777">
        <w:trPr>
          <w:jc w:val="center"/>
        </w:trPr>
        <w:tc>
          <w:tcPr>
            <w:tcW w:w="1440" w:type="dxa"/>
            <w:vAlign w:val="center"/>
          </w:tcPr>
          <w:p w14:paraId="04875B36" w14:textId="77777777" w:rsidR="007E2FEF" w:rsidRDefault="00000000">
            <w:r>
              <w:rPr>
                <w:sz w:val="12"/>
              </w:rPr>
              <w:t>Forms &amp; Audits</w:t>
            </w:r>
          </w:p>
        </w:tc>
        <w:tc>
          <w:tcPr>
            <w:tcW w:w="2448" w:type="dxa"/>
            <w:vAlign w:val="center"/>
          </w:tcPr>
          <w:p w14:paraId="57C2D3F3" w14:textId="77777777" w:rsidR="007E2FEF" w:rsidRDefault="00000000">
            <w:r>
              <w:rPr>
                <w:sz w:val="12"/>
              </w:rPr>
              <w:t>Search/filter rail + card/list</w:t>
            </w:r>
          </w:p>
        </w:tc>
        <w:tc>
          <w:tcPr>
            <w:tcW w:w="2232" w:type="dxa"/>
            <w:vAlign w:val="center"/>
          </w:tcPr>
          <w:p w14:paraId="6849E6FE" w14:textId="77777777" w:rsidR="007E2FEF" w:rsidRDefault="00000000">
            <w:r>
              <w:rPr>
                <w:sz w:val="12"/>
              </w:rPr>
              <w:t>Filter drawer + cards</w:t>
            </w:r>
          </w:p>
        </w:tc>
        <w:tc>
          <w:tcPr>
            <w:tcW w:w="2376" w:type="dxa"/>
            <w:vAlign w:val="center"/>
          </w:tcPr>
          <w:p w14:paraId="762F96AE" w14:textId="77777777" w:rsidR="007E2FEF" w:rsidRDefault="00000000">
            <w:r>
              <w:rPr>
                <w:sz w:val="12"/>
              </w:rPr>
              <w:t>Search + filter sheet + stacked cards</w:t>
            </w:r>
          </w:p>
        </w:tc>
        <w:tc>
          <w:tcPr>
            <w:tcW w:w="3024" w:type="dxa"/>
            <w:vAlign w:val="center"/>
          </w:tcPr>
          <w:p w14:paraId="1AB48D72" w14:textId="77777777" w:rsidR="007E2FEF" w:rsidRDefault="00000000">
            <w:r>
              <w:rPr>
                <w:sz w:val="12"/>
              </w:rPr>
              <w:t>Discovery stays simple; Start remains obvious</w:t>
            </w:r>
          </w:p>
        </w:tc>
      </w:tr>
      <w:tr w:rsidR="007E2FEF" w14:paraId="5E8A847C" w14:textId="77777777">
        <w:trPr>
          <w:jc w:val="center"/>
        </w:trPr>
        <w:tc>
          <w:tcPr>
            <w:tcW w:w="1440" w:type="dxa"/>
            <w:shd w:val="clear" w:color="auto" w:fill="F4F7FB"/>
            <w:vAlign w:val="center"/>
          </w:tcPr>
          <w:p w14:paraId="587DCEA3" w14:textId="77777777" w:rsidR="007E2FEF" w:rsidRDefault="00000000">
            <w:r>
              <w:rPr>
                <w:sz w:val="12"/>
              </w:rPr>
              <w:t>My Work</w:t>
            </w:r>
          </w:p>
        </w:tc>
        <w:tc>
          <w:tcPr>
            <w:tcW w:w="2448" w:type="dxa"/>
            <w:shd w:val="clear" w:color="auto" w:fill="F4F7FB"/>
            <w:vAlign w:val="center"/>
          </w:tcPr>
          <w:p w14:paraId="6D6D1BB4" w14:textId="77777777" w:rsidR="007E2FEF" w:rsidRDefault="00000000">
            <w:r>
              <w:rPr>
                <w:sz w:val="12"/>
              </w:rPr>
              <w:t>Status groups or table/list</w:t>
            </w:r>
          </w:p>
        </w:tc>
        <w:tc>
          <w:tcPr>
            <w:tcW w:w="2232" w:type="dxa"/>
            <w:shd w:val="clear" w:color="auto" w:fill="F4F7FB"/>
            <w:vAlign w:val="center"/>
          </w:tcPr>
          <w:p w14:paraId="0DCCB617" w14:textId="77777777" w:rsidR="007E2FEF" w:rsidRDefault="00000000">
            <w:r>
              <w:rPr>
                <w:sz w:val="12"/>
              </w:rPr>
              <w:t>Responsive list</w:t>
            </w:r>
          </w:p>
        </w:tc>
        <w:tc>
          <w:tcPr>
            <w:tcW w:w="2376" w:type="dxa"/>
            <w:shd w:val="clear" w:color="auto" w:fill="F4F7FB"/>
            <w:vAlign w:val="center"/>
          </w:tcPr>
          <w:p w14:paraId="017240D7" w14:textId="77777777" w:rsidR="007E2FEF" w:rsidRDefault="00000000">
            <w:r>
              <w:rPr>
                <w:sz w:val="12"/>
              </w:rPr>
              <w:t>Stacked task cards</w:t>
            </w:r>
          </w:p>
        </w:tc>
        <w:tc>
          <w:tcPr>
            <w:tcW w:w="3024" w:type="dxa"/>
            <w:shd w:val="clear" w:color="auto" w:fill="F4F7FB"/>
            <w:vAlign w:val="center"/>
          </w:tcPr>
          <w:p w14:paraId="172E193A" w14:textId="77777777" w:rsidR="007E2FEF" w:rsidRDefault="00000000">
            <w:r>
              <w:rPr>
                <w:sz w:val="12"/>
              </w:rPr>
              <w:t>Preserve status/ownership; avoid narrow horizontal tables</w:t>
            </w:r>
          </w:p>
        </w:tc>
      </w:tr>
      <w:tr w:rsidR="007E2FEF" w14:paraId="761DEC5A" w14:textId="77777777">
        <w:trPr>
          <w:jc w:val="center"/>
        </w:trPr>
        <w:tc>
          <w:tcPr>
            <w:tcW w:w="1440" w:type="dxa"/>
            <w:vAlign w:val="center"/>
          </w:tcPr>
          <w:p w14:paraId="03097A28" w14:textId="77777777" w:rsidR="007E2FEF" w:rsidRDefault="00000000">
            <w:r>
              <w:rPr>
                <w:sz w:val="12"/>
              </w:rPr>
              <w:t>Complete Form</w:t>
            </w:r>
          </w:p>
        </w:tc>
        <w:tc>
          <w:tcPr>
            <w:tcW w:w="2448" w:type="dxa"/>
            <w:vAlign w:val="center"/>
          </w:tcPr>
          <w:p w14:paraId="1D9FF7F2" w14:textId="77777777" w:rsidR="007E2FEF" w:rsidRDefault="00000000">
            <w:r>
              <w:rPr>
                <w:sz w:val="12"/>
              </w:rPr>
              <w:t>Sticky progress/nav + form + action rail</w:t>
            </w:r>
          </w:p>
        </w:tc>
        <w:tc>
          <w:tcPr>
            <w:tcW w:w="2232" w:type="dxa"/>
            <w:vAlign w:val="center"/>
          </w:tcPr>
          <w:p w14:paraId="1CF7C73A" w14:textId="77777777" w:rsidR="007E2FEF" w:rsidRDefault="00000000">
            <w:r>
              <w:rPr>
                <w:sz w:val="12"/>
              </w:rPr>
              <w:t>Collapsible section nav + form</w:t>
            </w:r>
          </w:p>
        </w:tc>
        <w:tc>
          <w:tcPr>
            <w:tcW w:w="2376" w:type="dxa"/>
            <w:vAlign w:val="center"/>
          </w:tcPr>
          <w:p w14:paraId="68A2AB0C" w14:textId="77777777" w:rsidR="007E2FEF" w:rsidRDefault="00000000">
            <w:r>
              <w:rPr>
                <w:sz w:val="12"/>
              </w:rPr>
              <w:t>Single-column form + sticky actions</w:t>
            </w:r>
          </w:p>
        </w:tc>
        <w:tc>
          <w:tcPr>
            <w:tcW w:w="3024" w:type="dxa"/>
            <w:vAlign w:val="center"/>
          </w:tcPr>
          <w:p w14:paraId="4388E74A" w14:textId="77777777" w:rsidR="007E2FEF" w:rsidRDefault="00000000">
            <w:r>
              <w:rPr>
                <w:sz w:val="12"/>
              </w:rPr>
              <w:t>Form dominates; submit is explicit and non-duplicated</w:t>
            </w:r>
          </w:p>
        </w:tc>
      </w:tr>
      <w:tr w:rsidR="007E2FEF" w14:paraId="49ABBFE1" w14:textId="77777777">
        <w:trPr>
          <w:jc w:val="center"/>
        </w:trPr>
        <w:tc>
          <w:tcPr>
            <w:tcW w:w="1440" w:type="dxa"/>
            <w:shd w:val="clear" w:color="auto" w:fill="F4F7FB"/>
            <w:vAlign w:val="center"/>
          </w:tcPr>
          <w:p w14:paraId="75013D2A" w14:textId="77777777" w:rsidR="007E2FEF" w:rsidRDefault="00000000">
            <w:r>
              <w:rPr>
                <w:sz w:val="12"/>
              </w:rPr>
              <w:t>Records</w:t>
            </w:r>
          </w:p>
        </w:tc>
        <w:tc>
          <w:tcPr>
            <w:tcW w:w="2448" w:type="dxa"/>
            <w:shd w:val="clear" w:color="auto" w:fill="F4F7FB"/>
            <w:vAlign w:val="center"/>
          </w:tcPr>
          <w:p w14:paraId="4B9479DB" w14:textId="77777777" w:rsidR="007E2FEF" w:rsidRDefault="00000000">
            <w:r>
              <w:rPr>
                <w:sz w:val="12"/>
              </w:rPr>
              <w:t>Dense table + filters</w:t>
            </w:r>
          </w:p>
        </w:tc>
        <w:tc>
          <w:tcPr>
            <w:tcW w:w="2232" w:type="dxa"/>
            <w:shd w:val="clear" w:color="auto" w:fill="F4F7FB"/>
            <w:vAlign w:val="center"/>
          </w:tcPr>
          <w:p w14:paraId="1A139B4E" w14:textId="77777777" w:rsidR="007E2FEF" w:rsidRDefault="00000000">
            <w:r>
              <w:rPr>
                <w:sz w:val="12"/>
              </w:rPr>
              <w:t>Reduced table/list</w:t>
            </w:r>
          </w:p>
        </w:tc>
        <w:tc>
          <w:tcPr>
            <w:tcW w:w="2376" w:type="dxa"/>
            <w:shd w:val="clear" w:color="auto" w:fill="F4F7FB"/>
            <w:vAlign w:val="center"/>
          </w:tcPr>
          <w:p w14:paraId="7D39C384" w14:textId="77777777" w:rsidR="007E2FEF" w:rsidRDefault="00000000">
            <w:r>
              <w:rPr>
                <w:sz w:val="12"/>
              </w:rPr>
              <w:t>Card/list</w:t>
            </w:r>
          </w:p>
        </w:tc>
        <w:tc>
          <w:tcPr>
            <w:tcW w:w="3024" w:type="dxa"/>
            <w:shd w:val="clear" w:color="auto" w:fill="F4F7FB"/>
            <w:vAlign w:val="center"/>
          </w:tcPr>
          <w:p w14:paraId="2C0EAA65" w14:textId="77777777" w:rsidR="007E2FEF" w:rsidRDefault="00000000">
            <w:r>
              <w:rPr>
                <w:sz w:val="12"/>
              </w:rPr>
              <w:t>Collapse secondary metadata, never core identity/state</w:t>
            </w:r>
          </w:p>
        </w:tc>
      </w:tr>
      <w:tr w:rsidR="007E2FEF" w14:paraId="6C84A64E" w14:textId="77777777">
        <w:trPr>
          <w:jc w:val="center"/>
        </w:trPr>
        <w:tc>
          <w:tcPr>
            <w:tcW w:w="1440" w:type="dxa"/>
            <w:vAlign w:val="center"/>
          </w:tcPr>
          <w:p w14:paraId="5CECF6C0" w14:textId="77777777" w:rsidR="007E2FEF" w:rsidRDefault="00000000">
            <w:r>
              <w:rPr>
                <w:sz w:val="12"/>
              </w:rPr>
              <w:t>Record Detail</w:t>
            </w:r>
          </w:p>
        </w:tc>
        <w:tc>
          <w:tcPr>
            <w:tcW w:w="2448" w:type="dxa"/>
            <w:vAlign w:val="center"/>
          </w:tcPr>
          <w:p w14:paraId="09C2FFB1" w14:textId="77777777" w:rsidR="007E2FEF" w:rsidRDefault="00000000">
            <w:r>
              <w:rPr>
                <w:sz w:val="12"/>
              </w:rPr>
              <w:t>Summary + sections + contextual side panel</w:t>
            </w:r>
          </w:p>
        </w:tc>
        <w:tc>
          <w:tcPr>
            <w:tcW w:w="2232" w:type="dxa"/>
            <w:vAlign w:val="center"/>
          </w:tcPr>
          <w:p w14:paraId="18D7D7E9" w14:textId="77777777" w:rsidR="007E2FEF" w:rsidRDefault="00000000">
            <w:r>
              <w:rPr>
                <w:sz w:val="12"/>
              </w:rPr>
              <w:t>Main column + collapsible context</w:t>
            </w:r>
          </w:p>
        </w:tc>
        <w:tc>
          <w:tcPr>
            <w:tcW w:w="2376" w:type="dxa"/>
            <w:vAlign w:val="center"/>
          </w:tcPr>
          <w:p w14:paraId="2B82B85F" w14:textId="77777777" w:rsidR="007E2FEF" w:rsidRDefault="00000000">
            <w:r>
              <w:rPr>
                <w:sz w:val="12"/>
              </w:rPr>
              <w:t>Single column + contextual action</w:t>
            </w:r>
          </w:p>
        </w:tc>
        <w:tc>
          <w:tcPr>
            <w:tcW w:w="3024" w:type="dxa"/>
            <w:vAlign w:val="center"/>
          </w:tcPr>
          <w:p w14:paraId="50E7ED3A" w14:textId="77777777" w:rsidR="007E2FEF" w:rsidRDefault="00000000">
            <w:r>
              <w:rPr>
                <w:sz w:val="12"/>
              </w:rPr>
              <w:t>Canonical record truth remains central</w:t>
            </w:r>
          </w:p>
        </w:tc>
      </w:tr>
      <w:tr w:rsidR="007E2FEF" w14:paraId="4DDB0DAE" w14:textId="77777777">
        <w:trPr>
          <w:jc w:val="center"/>
        </w:trPr>
        <w:tc>
          <w:tcPr>
            <w:tcW w:w="1440" w:type="dxa"/>
            <w:shd w:val="clear" w:color="auto" w:fill="F4F7FB"/>
            <w:vAlign w:val="center"/>
          </w:tcPr>
          <w:p w14:paraId="37ECEF2E" w14:textId="77777777" w:rsidR="007E2FEF" w:rsidRDefault="00000000">
            <w:r>
              <w:rPr>
                <w:sz w:val="12"/>
              </w:rPr>
              <w:t>Reviews</w:t>
            </w:r>
          </w:p>
        </w:tc>
        <w:tc>
          <w:tcPr>
            <w:tcW w:w="2448" w:type="dxa"/>
            <w:shd w:val="clear" w:color="auto" w:fill="F4F7FB"/>
            <w:vAlign w:val="center"/>
          </w:tcPr>
          <w:p w14:paraId="17A08078" w14:textId="77777777" w:rsidR="007E2FEF" w:rsidRDefault="00000000">
            <w:r>
              <w:rPr>
                <w:sz w:val="12"/>
              </w:rPr>
              <w:t>Queue + filters + status groups</w:t>
            </w:r>
          </w:p>
        </w:tc>
        <w:tc>
          <w:tcPr>
            <w:tcW w:w="2232" w:type="dxa"/>
            <w:shd w:val="clear" w:color="auto" w:fill="F4F7FB"/>
            <w:vAlign w:val="center"/>
          </w:tcPr>
          <w:p w14:paraId="036D3D63" w14:textId="77777777" w:rsidR="007E2FEF" w:rsidRDefault="00000000">
            <w:r>
              <w:rPr>
                <w:sz w:val="12"/>
              </w:rPr>
              <w:t>List + filter drawer</w:t>
            </w:r>
          </w:p>
        </w:tc>
        <w:tc>
          <w:tcPr>
            <w:tcW w:w="2376" w:type="dxa"/>
            <w:shd w:val="clear" w:color="auto" w:fill="F4F7FB"/>
            <w:vAlign w:val="center"/>
          </w:tcPr>
          <w:p w14:paraId="10D89E83" w14:textId="77777777" w:rsidR="007E2FEF" w:rsidRDefault="00000000">
            <w:r>
              <w:rPr>
                <w:sz w:val="12"/>
              </w:rPr>
              <w:t>Stacked review cards</w:t>
            </w:r>
          </w:p>
        </w:tc>
        <w:tc>
          <w:tcPr>
            <w:tcW w:w="3024" w:type="dxa"/>
            <w:shd w:val="clear" w:color="auto" w:fill="F4F7FB"/>
            <w:vAlign w:val="center"/>
          </w:tcPr>
          <w:p w14:paraId="6145CD1F" w14:textId="77777777" w:rsidR="007E2FEF" w:rsidRDefault="00000000">
            <w:r>
              <w:rPr>
                <w:sz w:val="12"/>
              </w:rPr>
              <w:t>Claim/continue state stays immediately understandable</w:t>
            </w:r>
          </w:p>
        </w:tc>
      </w:tr>
      <w:tr w:rsidR="007E2FEF" w14:paraId="44A48F45" w14:textId="77777777">
        <w:trPr>
          <w:jc w:val="center"/>
        </w:trPr>
        <w:tc>
          <w:tcPr>
            <w:tcW w:w="1440" w:type="dxa"/>
            <w:vAlign w:val="center"/>
          </w:tcPr>
          <w:p w14:paraId="67A8A9DF" w14:textId="77777777" w:rsidR="007E2FEF" w:rsidRDefault="00000000">
            <w:r>
              <w:rPr>
                <w:sz w:val="12"/>
              </w:rPr>
              <w:t>Review Workspace</w:t>
            </w:r>
          </w:p>
        </w:tc>
        <w:tc>
          <w:tcPr>
            <w:tcW w:w="2448" w:type="dxa"/>
            <w:vAlign w:val="center"/>
          </w:tcPr>
          <w:p w14:paraId="4C89ABCC" w14:textId="77777777" w:rsidR="007E2FEF" w:rsidRDefault="00000000">
            <w:r>
              <w:rPr>
                <w:sz w:val="12"/>
              </w:rPr>
              <w:t>Evidence/context split + conclusion panel</w:t>
            </w:r>
          </w:p>
        </w:tc>
        <w:tc>
          <w:tcPr>
            <w:tcW w:w="2232" w:type="dxa"/>
            <w:vAlign w:val="center"/>
          </w:tcPr>
          <w:p w14:paraId="58909E81" w14:textId="77777777" w:rsidR="007E2FEF" w:rsidRDefault="00000000">
            <w:r>
              <w:rPr>
                <w:sz w:val="12"/>
              </w:rPr>
              <w:t>Stacked context + conclusion</w:t>
            </w:r>
          </w:p>
        </w:tc>
        <w:tc>
          <w:tcPr>
            <w:tcW w:w="2376" w:type="dxa"/>
            <w:vAlign w:val="center"/>
          </w:tcPr>
          <w:p w14:paraId="3F1D9C32" w14:textId="77777777" w:rsidR="007E2FEF" w:rsidRDefault="00000000">
            <w:r>
              <w:rPr>
                <w:sz w:val="12"/>
              </w:rPr>
              <w:t>Evidence → rationale → submit</w:t>
            </w:r>
          </w:p>
        </w:tc>
        <w:tc>
          <w:tcPr>
            <w:tcW w:w="3024" w:type="dxa"/>
            <w:vAlign w:val="center"/>
          </w:tcPr>
          <w:p w14:paraId="6DFE0221" w14:textId="77777777" w:rsidR="007E2FEF" w:rsidRDefault="00000000">
            <w:r>
              <w:rPr>
                <w:sz w:val="12"/>
              </w:rPr>
              <w:t>Governed action stays singular and prominent</w:t>
            </w:r>
          </w:p>
        </w:tc>
      </w:tr>
      <w:tr w:rsidR="007E2FEF" w14:paraId="4EA7A5B5" w14:textId="77777777">
        <w:trPr>
          <w:jc w:val="center"/>
        </w:trPr>
        <w:tc>
          <w:tcPr>
            <w:tcW w:w="1440" w:type="dxa"/>
            <w:shd w:val="clear" w:color="auto" w:fill="F4F7FB"/>
            <w:vAlign w:val="center"/>
          </w:tcPr>
          <w:p w14:paraId="78191777" w14:textId="77777777" w:rsidR="007E2FEF" w:rsidRDefault="00000000">
            <w:r>
              <w:rPr>
                <w:sz w:val="12"/>
              </w:rPr>
              <w:t>Assessments</w:t>
            </w:r>
          </w:p>
        </w:tc>
        <w:tc>
          <w:tcPr>
            <w:tcW w:w="2448" w:type="dxa"/>
            <w:shd w:val="clear" w:color="auto" w:fill="F4F7FB"/>
            <w:vAlign w:val="center"/>
          </w:tcPr>
          <w:p w14:paraId="75A6226B" w14:textId="77777777" w:rsidR="007E2FEF" w:rsidRDefault="00000000">
            <w:r>
              <w:rPr>
                <w:sz w:val="12"/>
              </w:rPr>
              <w:t>Reserved</w:t>
            </w:r>
          </w:p>
        </w:tc>
        <w:tc>
          <w:tcPr>
            <w:tcW w:w="2232" w:type="dxa"/>
            <w:shd w:val="clear" w:color="auto" w:fill="F4F7FB"/>
            <w:vAlign w:val="center"/>
          </w:tcPr>
          <w:p w14:paraId="01835C2F" w14:textId="77777777" w:rsidR="007E2FEF" w:rsidRDefault="00000000">
            <w:r>
              <w:rPr>
                <w:sz w:val="12"/>
              </w:rPr>
              <w:t>Reserved</w:t>
            </w:r>
          </w:p>
        </w:tc>
        <w:tc>
          <w:tcPr>
            <w:tcW w:w="2376" w:type="dxa"/>
            <w:shd w:val="clear" w:color="auto" w:fill="F4F7FB"/>
            <w:vAlign w:val="center"/>
          </w:tcPr>
          <w:p w14:paraId="27742D8D" w14:textId="77777777" w:rsidR="007E2FEF" w:rsidRDefault="00000000">
            <w:r>
              <w:rPr>
                <w:sz w:val="12"/>
              </w:rPr>
              <w:t>Reserved</w:t>
            </w:r>
          </w:p>
        </w:tc>
        <w:tc>
          <w:tcPr>
            <w:tcW w:w="3024" w:type="dxa"/>
            <w:shd w:val="clear" w:color="auto" w:fill="F4F7FB"/>
            <w:vAlign w:val="center"/>
          </w:tcPr>
          <w:p w14:paraId="2F042FB9" w14:textId="77777777" w:rsidR="007E2FEF" w:rsidRDefault="00000000">
            <w:r>
              <w:rPr>
                <w:sz w:val="12"/>
              </w:rPr>
              <w:t>No production UI until runtime authority exists</w:t>
            </w:r>
          </w:p>
        </w:tc>
      </w:tr>
      <w:tr w:rsidR="007E2FEF" w14:paraId="382FF2C8" w14:textId="77777777">
        <w:trPr>
          <w:jc w:val="center"/>
        </w:trPr>
        <w:tc>
          <w:tcPr>
            <w:tcW w:w="1440" w:type="dxa"/>
            <w:vAlign w:val="center"/>
          </w:tcPr>
          <w:p w14:paraId="108CFC9E" w14:textId="77777777" w:rsidR="007E2FEF" w:rsidRDefault="00000000">
            <w:r>
              <w:rPr>
                <w:sz w:val="12"/>
              </w:rPr>
              <w:t>Operational Risk</w:t>
            </w:r>
          </w:p>
        </w:tc>
        <w:tc>
          <w:tcPr>
            <w:tcW w:w="2448" w:type="dxa"/>
            <w:vAlign w:val="center"/>
          </w:tcPr>
          <w:p w14:paraId="0BC3EBC1" w14:textId="77777777" w:rsidR="007E2FEF" w:rsidRDefault="00000000">
            <w:r>
              <w:rPr>
                <w:sz w:val="12"/>
              </w:rPr>
              <w:t>Future drill-down</w:t>
            </w:r>
          </w:p>
        </w:tc>
        <w:tc>
          <w:tcPr>
            <w:tcW w:w="2232" w:type="dxa"/>
            <w:vAlign w:val="center"/>
          </w:tcPr>
          <w:p w14:paraId="763800FC" w14:textId="77777777" w:rsidR="007E2FEF" w:rsidRDefault="00000000">
            <w:r>
              <w:rPr>
                <w:sz w:val="12"/>
              </w:rPr>
              <w:t>Future summary</w:t>
            </w:r>
          </w:p>
        </w:tc>
        <w:tc>
          <w:tcPr>
            <w:tcW w:w="2376" w:type="dxa"/>
            <w:vAlign w:val="center"/>
          </w:tcPr>
          <w:p w14:paraId="5D8AB463" w14:textId="77777777" w:rsidR="007E2FEF" w:rsidRDefault="00000000">
            <w:r>
              <w:rPr>
                <w:sz w:val="12"/>
              </w:rPr>
              <w:t>Future concise drill-down</w:t>
            </w:r>
          </w:p>
        </w:tc>
        <w:tc>
          <w:tcPr>
            <w:tcW w:w="3024" w:type="dxa"/>
            <w:vAlign w:val="center"/>
          </w:tcPr>
          <w:p w14:paraId="2D372916" w14:textId="77777777" w:rsidR="007E2FEF" w:rsidRDefault="00000000">
            <w:r>
              <w:rPr>
                <w:sz w:val="12"/>
              </w:rPr>
              <w:t>Same canonical truth; presentation adapts, not conclusions</w:t>
            </w:r>
          </w:p>
        </w:tc>
      </w:tr>
      <w:tr w:rsidR="007E2FEF" w14:paraId="38F53577" w14:textId="77777777">
        <w:trPr>
          <w:jc w:val="center"/>
        </w:trPr>
        <w:tc>
          <w:tcPr>
            <w:tcW w:w="1440" w:type="dxa"/>
            <w:shd w:val="clear" w:color="auto" w:fill="F4F7FB"/>
            <w:vAlign w:val="center"/>
          </w:tcPr>
          <w:p w14:paraId="2281A891" w14:textId="77777777" w:rsidR="007E2FEF" w:rsidRDefault="00000000">
            <w:r>
              <w:rPr>
                <w:sz w:val="12"/>
              </w:rPr>
              <w:t>Administration</w:t>
            </w:r>
          </w:p>
        </w:tc>
        <w:tc>
          <w:tcPr>
            <w:tcW w:w="2448" w:type="dxa"/>
            <w:shd w:val="clear" w:color="auto" w:fill="F4F7FB"/>
            <w:vAlign w:val="center"/>
          </w:tcPr>
          <w:p w14:paraId="632C8835" w14:textId="77777777" w:rsidR="007E2FEF" w:rsidRDefault="00000000">
            <w:r>
              <w:rPr>
                <w:sz w:val="12"/>
              </w:rPr>
              <w:t>Left admin nav + detail</w:t>
            </w:r>
          </w:p>
        </w:tc>
        <w:tc>
          <w:tcPr>
            <w:tcW w:w="2232" w:type="dxa"/>
            <w:shd w:val="clear" w:color="auto" w:fill="F4F7FB"/>
            <w:vAlign w:val="center"/>
          </w:tcPr>
          <w:p w14:paraId="3E7248AC" w14:textId="77777777" w:rsidR="007E2FEF" w:rsidRDefault="00000000">
            <w:r>
              <w:rPr>
                <w:sz w:val="12"/>
              </w:rPr>
              <w:t>Collapsible nav</w:t>
            </w:r>
          </w:p>
        </w:tc>
        <w:tc>
          <w:tcPr>
            <w:tcW w:w="2376" w:type="dxa"/>
            <w:shd w:val="clear" w:color="auto" w:fill="F4F7FB"/>
            <w:vAlign w:val="center"/>
          </w:tcPr>
          <w:p w14:paraId="415ACC25" w14:textId="77777777" w:rsidR="007E2FEF" w:rsidRDefault="00000000">
            <w:r>
              <w:rPr>
                <w:sz w:val="12"/>
              </w:rPr>
              <w:t>Section list → detail</w:t>
            </w:r>
          </w:p>
        </w:tc>
        <w:tc>
          <w:tcPr>
            <w:tcW w:w="3024" w:type="dxa"/>
            <w:shd w:val="clear" w:color="auto" w:fill="F4F7FB"/>
            <w:vAlign w:val="center"/>
          </w:tcPr>
          <w:p w14:paraId="5356833A" w14:textId="77777777" w:rsidR="007E2FEF" w:rsidRDefault="00000000">
            <w:r>
              <w:rPr>
                <w:sz w:val="12"/>
              </w:rPr>
              <w:t>Only implemented admin capability appears</w:t>
            </w:r>
          </w:p>
        </w:tc>
      </w:tr>
    </w:tbl>
    <w:p w14:paraId="3210F790" w14:textId="77777777" w:rsidR="007E2FEF" w:rsidRDefault="007E2FEF"/>
    <w:p w14:paraId="4FF62747" w14:textId="77777777" w:rsidR="007E2FEF" w:rsidRDefault="00000000">
      <w:pPr>
        <w:pStyle w:val="Heading2"/>
      </w:pPr>
      <w:r>
        <w:t>7.1 Global Shell</w:t>
      </w:r>
    </w:p>
    <w:p w14:paraId="314DB213" w14:textId="77777777" w:rsidR="007E2FEF" w:rsidRDefault="00000000">
      <w:r>
        <w:rPr>
          <w:b/>
        </w:rPr>
        <w:t xml:space="preserve">Wide: </w:t>
      </w:r>
      <w:r>
        <w:t>Top Bar: Client / Facility / User Context → Persistent Primary Navigation | Page Content</w:t>
      </w:r>
    </w:p>
    <w:p w14:paraId="0CB5503B" w14:textId="77777777" w:rsidR="007E2FEF" w:rsidRDefault="00000000">
      <w:r>
        <w:rPr>
          <w:b/>
        </w:rPr>
        <w:t xml:space="preserve">Compact: </w:t>
      </w:r>
      <w:r>
        <w:t>Top Bar → Collapsible Navigation → Page Content</w:t>
      </w:r>
    </w:p>
    <w:p w14:paraId="22D3AC4B" w14:textId="77777777" w:rsidR="007E2FEF" w:rsidRDefault="00000000">
      <w:r>
        <w:rPr>
          <w:b/>
        </w:rPr>
        <w:t xml:space="preserve">Narrow: </w:t>
      </w:r>
      <w:r>
        <w:t>Context Header → Page Title / State → Single-Column Content → Contextual Action Area (only when needed)</w:t>
      </w:r>
    </w:p>
    <w:p w14:paraId="2D859050" w14:textId="77777777" w:rsidR="007E2FEF" w:rsidRDefault="00000000">
      <w:r>
        <w:t>Mobile navigation should use a compact menu/drawer rather than forcing all top-level capability-driven areas into a fixed bottom navigation.</w:t>
      </w:r>
    </w:p>
    <w:p w14:paraId="77FE2972" w14:textId="77777777" w:rsidR="007E2FEF" w:rsidRDefault="00000000">
      <w:pPr>
        <w:pStyle w:val="Heading2"/>
      </w:pPr>
      <w:r>
        <w:t>7.2 Canonical Information Order</w:t>
      </w:r>
    </w:p>
    <w:p w14:paraId="6C88F931" w14:textId="77777777" w:rsidR="007E2FEF" w:rsidRDefault="00000000">
      <w:pPr>
        <w:pStyle w:val="ListNumber"/>
        <w:spacing w:after="40"/>
      </w:pPr>
      <w:r>
        <w:t>Identity / Context</w:t>
      </w:r>
    </w:p>
    <w:p w14:paraId="5DCCB387" w14:textId="77777777" w:rsidR="007E2FEF" w:rsidRDefault="00000000">
      <w:pPr>
        <w:pStyle w:val="ListNumber"/>
        <w:spacing w:after="40"/>
      </w:pPr>
      <w:r>
        <w:lastRenderedPageBreak/>
        <w:t>Current State</w:t>
      </w:r>
    </w:p>
    <w:p w14:paraId="11101D16" w14:textId="77777777" w:rsidR="007E2FEF" w:rsidRDefault="00000000">
      <w:pPr>
        <w:pStyle w:val="ListNumber"/>
        <w:spacing w:after="40"/>
      </w:pPr>
      <w:r>
        <w:t>Primary Information</w:t>
      </w:r>
    </w:p>
    <w:p w14:paraId="32387CB5" w14:textId="77777777" w:rsidR="007E2FEF" w:rsidRDefault="00000000">
      <w:pPr>
        <w:pStyle w:val="ListNumber"/>
        <w:spacing w:after="40"/>
      </w:pPr>
      <w:r>
        <w:t>Primary Action</w:t>
      </w:r>
    </w:p>
    <w:p w14:paraId="3C14E992" w14:textId="77777777" w:rsidR="007E2FEF" w:rsidRDefault="00000000">
      <w:pPr>
        <w:pStyle w:val="ListNumber"/>
        <w:spacing w:after="40"/>
      </w:pPr>
      <w:r>
        <w:t>Supporting Information</w:t>
      </w:r>
    </w:p>
    <w:p w14:paraId="09515A43" w14:textId="77777777" w:rsidR="007E2FEF" w:rsidRDefault="00000000">
      <w:pPr>
        <w:pStyle w:val="ListNumber"/>
        <w:spacing w:after="40"/>
      </w:pPr>
      <w:r>
        <w:t>History / Provenance</w:t>
      </w:r>
    </w:p>
    <w:p w14:paraId="1100761D" w14:textId="77777777" w:rsidR="007E2FEF" w:rsidRDefault="00000000">
      <w:r>
        <w:t>Wide layouts may place these elements side-by-side. Narrow layouts stack them in this order. Mobile is therefore not a reduced desktop; it is the same business hierarchy expressed linearly.</w:t>
      </w:r>
    </w:p>
    <w:p w14:paraId="59BFEBBC" w14:textId="77777777" w:rsidR="007E2FEF" w:rsidRDefault="00000000">
      <w:pPr>
        <w:pStyle w:val="Heading2"/>
      </w:pPr>
      <w:r>
        <w:t>7.3 Record Detail Responsive Rule</w:t>
      </w:r>
    </w:p>
    <w:p w14:paraId="32C363CA" w14:textId="77777777" w:rsidR="007E2FEF" w:rsidRDefault="00000000">
      <w:r>
        <w:t>Record Detail is treated as the canonical truth surface. On wide screens, evidence and contextual governance information may share the viewport. On narrow screens, identity, lifecycle, context, submitted evidence, review status/current conclusion, contextual action, history, provenance and audit information stack in governed order.</w:t>
      </w:r>
    </w:p>
    <w:p w14:paraId="0CD803B8" w14:textId="77777777" w:rsidR="007E2FEF" w:rsidRDefault="00000000">
      <w:pPr>
        <w:pStyle w:val="Heading2"/>
      </w:pPr>
      <w:r>
        <w:t>7.4 Complete Form Responsive Rule</w:t>
      </w:r>
    </w:p>
    <w:p w14:paraId="56135A52" w14:textId="77777777" w:rsidR="007E2FEF" w:rsidRDefault="00000000">
      <w:pPr>
        <w:pStyle w:val="ListBullet"/>
        <w:spacing w:after="40"/>
        <w:ind w:left="288"/>
      </w:pPr>
      <w:r>
        <w:t>Use one dominant content column.</w:t>
      </w:r>
    </w:p>
    <w:p w14:paraId="3F7CE9A2" w14:textId="77777777" w:rsidR="007E2FEF" w:rsidRDefault="00000000">
      <w:pPr>
        <w:pStyle w:val="ListBullet"/>
        <w:spacing w:after="40"/>
        <w:ind w:left="288"/>
      </w:pPr>
      <w:r>
        <w:t>Collapse section navigation cleanly.</w:t>
      </w:r>
    </w:p>
    <w:p w14:paraId="361BD0A2" w14:textId="77777777" w:rsidR="007E2FEF" w:rsidRDefault="00000000">
      <w:pPr>
        <w:pStyle w:val="ListBullet"/>
        <w:spacing w:after="40"/>
        <w:ind w:left="288"/>
      </w:pPr>
      <w:r>
        <w:t>Use touch-capable targets.</w:t>
      </w:r>
    </w:p>
    <w:p w14:paraId="641F9617" w14:textId="77777777" w:rsidR="007E2FEF" w:rsidRDefault="00000000">
      <w:pPr>
        <w:pStyle w:val="ListBullet"/>
        <w:spacing w:after="40"/>
        <w:ind w:left="288"/>
      </w:pPr>
      <w:r>
        <w:t>Keep progress understandable.</w:t>
      </w:r>
    </w:p>
    <w:p w14:paraId="2ACDD5E3" w14:textId="77777777" w:rsidR="007E2FEF" w:rsidRDefault="00000000">
      <w:pPr>
        <w:pStyle w:val="ListBullet"/>
        <w:spacing w:after="40"/>
        <w:ind w:left="288"/>
      </w:pPr>
      <w:r>
        <w:t>Place validation beside fields and in a concise summary.</w:t>
      </w:r>
    </w:p>
    <w:p w14:paraId="35931DA9" w14:textId="77777777" w:rsidR="007E2FEF" w:rsidRDefault="00000000">
      <w:pPr>
        <w:pStyle w:val="ListBullet"/>
        <w:spacing w:after="40"/>
        <w:ind w:left="288"/>
      </w:pPr>
      <w:r>
        <w:t>Avoid tiny multi-column evidence-entry grids.</w:t>
      </w:r>
    </w:p>
    <w:p w14:paraId="67E5BF13" w14:textId="77777777" w:rsidR="007E2FEF" w:rsidRDefault="00000000">
      <w:pPr>
        <w:pStyle w:val="ListBullet"/>
        <w:spacing w:after="40"/>
        <w:ind w:left="288"/>
      </w:pPr>
      <w:r>
        <w:t>Use a sticky action area on narrow screens only where an active action exists.</w:t>
      </w:r>
    </w:p>
    <w:p w14:paraId="73E01E35" w14:textId="77777777" w:rsidR="007E2FEF" w:rsidRDefault="00000000">
      <w:pPr>
        <w:pStyle w:val="ListBullet"/>
        <w:spacing w:after="40"/>
        <w:ind w:left="288"/>
      </w:pPr>
      <w:r>
        <w:t>After successful submission, redirect/reframe to Record Detail.</w:t>
      </w:r>
    </w:p>
    <w:p w14:paraId="77F3BD14" w14:textId="77777777" w:rsidR="007E2FEF" w:rsidRDefault="00000000">
      <w:pPr>
        <w:pStyle w:val="Heading2"/>
      </w:pPr>
      <w:r>
        <w:t>7.5 Density, Tables and Actions</w:t>
      </w:r>
    </w:p>
    <w:p w14:paraId="5CA9A2C6" w14:textId="77777777" w:rsidR="007E2FEF" w:rsidRDefault="00000000">
      <w:pPr>
        <w:pStyle w:val="ListBullet"/>
        <w:spacing w:after="40"/>
        <w:ind w:left="288"/>
      </w:pPr>
      <w:r>
        <w:t>Desktop may use dense tables where useful; narrow screens should convert rows into structured cards/lists.</w:t>
      </w:r>
    </w:p>
    <w:p w14:paraId="72D65F2B" w14:textId="77777777" w:rsidR="007E2FEF" w:rsidRDefault="00000000">
      <w:pPr>
        <w:pStyle w:val="ListBullet"/>
        <w:spacing w:after="40"/>
        <w:ind w:left="288"/>
      </w:pPr>
      <w:r>
        <w:t>Do not rely on horizontal scrolling for ordinary operational tables.</w:t>
      </w:r>
    </w:p>
    <w:p w14:paraId="250DDB46" w14:textId="77777777" w:rsidR="007E2FEF" w:rsidRDefault="00000000">
      <w:pPr>
        <w:pStyle w:val="ListBullet"/>
        <w:spacing w:after="40"/>
        <w:ind w:left="288"/>
      </w:pPr>
      <w:r>
        <w:t>Primary desktop actions live in the page header or contextual panel; narrow-screen primary actions may use a sticky bottom area.</w:t>
      </w:r>
    </w:p>
    <w:p w14:paraId="1FA1E094" w14:textId="77777777" w:rsidR="007E2FEF" w:rsidRDefault="00000000">
      <w:pPr>
        <w:pStyle w:val="ListBullet"/>
        <w:spacing w:after="40"/>
        <w:ind w:left="288"/>
      </w:pPr>
      <w:r>
        <w:t>Historical/read-only pages must not render empty sticky action bars.</w:t>
      </w:r>
    </w:p>
    <w:p w14:paraId="20314092" w14:textId="77777777" w:rsidR="007E2FEF" w:rsidRDefault="00000000">
      <w:pPr>
        <w:pStyle w:val="ListBullet"/>
        <w:spacing w:after="40"/>
        <w:ind w:left="288"/>
      </w:pPr>
      <w:r>
        <w:t>Secondary technical metadata may collapse behind progressive disclosure, but must remain available when the actor is authorized to inspect it.</w:t>
      </w:r>
    </w:p>
    <w:p w14:paraId="1C86DA5D" w14:textId="77777777" w:rsidR="007E2FEF" w:rsidRDefault="00000000">
      <w:pPr>
        <w:pStyle w:val="Heading2"/>
      </w:pPr>
      <w:r>
        <w:t>7.6 Behavioral Breakpoint Classes</w:t>
      </w:r>
    </w:p>
    <w:p w14:paraId="7C73D389" w14:textId="77777777" w:rsidR="007E2FEF" w:rsidRDefault="00000000">
      <w:pPr>
        <w:pStyle w:val="ListBullet"/>
        <w:spacing w:after="40"/>
        <w:ind w:left="288"/>
      </w:pPr>
      <w:r>
        <w:t>Wide — persistent navigation and multi-panel layouts are viable.</w:t>
      </w:r>
    </w:p>
    <w:p w14:paraId="02871FFE" w14:textId="77777777" w:rsidR="007E2FEF" w:rsidRDefault="00000000">
      <w:pPr>
        <w:pStyle w:val="ListBullet"/>
        <w:spacing w:after="40"/>
        <w:ind w:left="288"/>
      </w:pPr>
      <w:r>
        <w:t>Compact — navigation collapses; secondary panels stack or become drawers.</w:t>
      </w:r>
    </w:p>
    <w:p w14:paraId="14E2F212" w14:textId="77777777" w:rsidR="007E2FEF" w:rsidRDefault="00000000">
      <w:pPr>
        <w:pStyle w:val="ListBullet"/>
        <w:spacing w:after="40"/>
        <w:ind w:left="288"/>
      </w:pPr>
      <w:r>
        <w:t>Narrow — single-column task flow, touch-first actions, cards instead of dense tables.</w:t>
      </w:r>
    </w:p>
    <w:p w14:paraId="616D691E" w14:textId="77777777" w:rsidR="007E2FEF" w:rsidRDefault="00000000">
      <w:r>
        <w:t>Exact CSS breakpoints are implementation decisions and should follow the active design system rather than being frozen into UX architecture.</w:t>
      </w:r>
    </w:p>
    <w:p w14:paraId="3D6686CE" w14:textId="77777777" w:rsidR="007E2FEF" w:rsidRDefault="00000000">
      <w:pPr>
        <w:pStyle w:val="Heading2"/>
      </w:pPr>
      <w:r>
        <w:t>7.7 Responsive Design Rules</w:t>
      </w:r>
    </w:p>
    <w:p w14:paraId="214E5DB0" w14:textId="77777777" w:rsidR="007E2FEF" w:rsidRDefault="00000000">
      <w:pPr>
        <w:pStyle w:val="ListNumber"/>
        <w:spacing w:after="40"/>
      </w:pPr>
      <w:r>
        <w:t>Meaning is invariant.</w:t>
      </w:r>
    </w:p>
    <w:p w14:paraId="566CDC0A" w14:textId="77777777" w:rsidR="007E2FEF" w:rsidRDefault="00000000">
      <w:pPr>
        <w:pStyle w:val="ListNumber"/>
        <w:spacing w:after="40"/>
      </w:pPr>
      <w:r>
        <w:t>Authority is invariant.</w:t>
      </w:r>
    </w:p>
    <w:p w14:paraId="294240D4" w14:textId="77777777" w:rsidR="007E2FEF" w:rsidRDefault="00000000">
      <w:pPr>
        <w:pStyle w:val="ListNumber"/>
        <w:spacing w:after="40"/>
      </w:pPr>
      <w:r>
        <w:t>Primary work wins on constrained screens.</w:t>
      </w:r>
    </w:p>
    <w:p w14:paraId="6DBDCCA5" w14:textId="77777777" w:rsidR="007E2FEF" w:rsidRDefault="00000000">
      <w:pPr>
        <w:pStyle w:val="ListNumber"/>
        <w:spacing w:after="40"/>
      </w:pPr>
      <w:r>
        <w:t>Canonical identity stays visible.</w:t>
      </w:r>
    </w:p>
    <w:p w14:paraId="2560C8A9" w14:textId="77777777" w:rsidR="007E2FEF" w:rsidRDefault="00000000">
      <w:pPr>
        <w:pStyle w:val="ListNumber"/>
        <w:spacing w:after="40"/>
      </w:pPr>
      <w:r>
        <w:t>Actions stay contextual.</w:t>
      </w:r>
    </w:p>
    <w:p w14:paraId="0CFEB278" w14:textId="77777777" w:rsidR="007E2FEF" w:rsidRDefault="00000000">
      <w:pPr>
        <w:pStyle w:val="ListNumber"/>
        <w:spacing w:after="40"/>
      </w:pPr>
      <w:r>
        <w:t>Tables collapse into structured lists/cards.</w:t>
      </w:r>
    </w:p>
    <w:p w14:paraId="22116C7A" w14:textId="77777777" w:rsidR="007E2FEF" w:rsidRDefault="00000000">
      <w:pPr>
        <w:pStyle w:val="ListNumber"/>
        <w:spacing w:after="40"/>
      </w:pPr>
      <w:r>
        <w:t>Secondary detail collapses; it does not disappear.</w:t>
      </w:r>
    </w:p>
    <w:p w14:paraId="117B57B8" w14:textId="77777777" w:rsidR="007E2FEF" w:rsidRDefault="00000000">
      <w:pPr>
        <w:pStyle w:val="ListNumber"/>
        <w:spacing w:after="40"/>
      </w:pPr>
      <w:r>
        <w:t>History remains read-only on every viewport.</w:t>
      </w:r>
    </w:p>
    <w:p w14:paraId="43E0E7B0" w14:textId="77777777" w:rsidR="007E2FEF" w:rsidRDefault="00000000">
      <w:pPr>
        <w:pStyle w:val="ListNumber"/>
        <w:spacing w:after="40"/>
      </w:pPr>
      <w:r>
        <w:t>Context selectors remain usable without dominating the screen.</w:t>
      </w:r>
    </w:p>
    <w:p w14:paraId="26252D78" w14:textId="77777777" w:rsidR="007E2FEF" w:rsidRDefault="00000000">
      <w:pPr>
        <w:pStyle w:val="ListNumber"/>
        <w:spacing w:after="40"/>
      </w:pPr>
      <w:r>
        <w:t>No runtime capability means no responsive placeholder UI.</w:t>
      </w:r>
    </w:p>
    <w:p w14:paraId="7B4E28F6" w14:textId="77777777" w:rsidR="007E2FEF" w:rsidRDefault="00000000">
      <w:pPr>
        <w:pStyle w:val="ListNumber"/>
        <w:spacing w:after="40"/>
      </w:pPr>
      <w:r>
        <w:t>Forms are touch-capable by default.</w:t>
      </w:r>
    </w:p>
    <w:p w14:paraId="00865371" w14:textId="77777777" w:rsidR="007E2FEF" w:rsidRDefault="00000000">
      <w:pPr>
        <w:pStyle w:val="ListNumber"/>
        <w:spacing w:after="40"/>
      </w:pPr>
      <w:r>
        <w:t>Same page, same truth, adaptive composition.</w:t>
      </w:r>
    </w:p>
    <w:p w14:paraId="3C3BC315" w14:textId="77777777" w:rsidR="007E2FEF" w:rsidRDefault="00000000">
      <w:pPr>
        <w:pStyle w:val="Heading1"/>
      </w:pPr>
      <w:r>
        <w:lastRenderedPageBreak/>
        <w:t>8. Implementation Guardrails</w:t>
      </w:r>
    </w:p>
    <w:p w14:paraId="5BB7DCD6" w14:textId="77777777" w:rsidR="007E2FEF" w:rsidRDefault="00000000">
      <w:pPr>
        <w:pStyle w:val="ListBullet"/>
        <w:spacing w:after="40"/>
        <w:ind w:left="288"/>
      </w:pPr>
      <w:r>
        <w:t>Frontend visibility is usability behavior, not an authorization boundary.</w:t>
      </w:r>
    </w:p>
    <w:p w14:paraId="379FEBBD" w14:textId="77777777" w:rsidR="007E2FEF" w:rsidRDefault="00000000">
      <w:pPr>
        <w:pStyle w:val="ListBullet"/>
        <w:spacing w:after="40"/>
        <w:ind w:left="288"/>
      </w:pPr>
      <w:r>
        <w:t>Backend authorization must independently validate authentication, permission, scope, governance authority, lifecycle, claim, ownership, and revision/context where applicable.</w:t>
      </w:r>
    </w:p>
    <w:p w14:paraId="0D237E04" w14:textId="77777777" w:rsidR="007E2FEF" w:rsidRDefault="00000000">
      <w:pPr>
        <w:pStyle w:val="ListBullet"/>
        <w:spacing w:after="40"/>
        <w:ind w:left="288"/>
      </w:pPr>
      <w:r>
        <w:t>Client/facility context changes must invalidate or refetch dependent data and recompute effective UI.</w:t>
      </w:r>
    </w:p>
    <w:p w14:paraId="25A61674" w14:textId="77777777" w:rsidR="007E2FEF" w:rsidRDefault="00000000">
      <w:pPr>
        <w:pStyle w:val="ListBullet"/>
        <w:spacing w:after="40"/>
        <w:ind w:left="288"/>
      </w:pPr>
      <w:r>
        <w:t>Do not create page-specific permissions merely because a UX surface exists.</w:t>
      </w:r>
    </w:p>
    <w:p w14:paraId="6FB8200D" w14:textId="77777777" w:rsidR="007E2FEF" w:rsidRDefault="00000000">
      <w:pPr>
        <w:pStyle w:val="ListBullet"/>
        <w:spacing w:after="40"/>
        <w:ind w:left="288"/>
      </w:pPr>
      <w:r>
        <w:t>Do not create role-specific duplicate pages when the same canonical truth can support conditional affordances.</w:t>
      </w:r>
    </w:p>
    <w:p w14:paraId="05B2909B" w14:textId="77777777" w:rsidR="007E2FEF" w:rsidRDefault="00000000">
      <w:pPr>
        <w:pStyle w:val="ListBullet"/>
        <w:spacing w:after="40"/>
        <w:ind w:left="288"/>
      </w:pPr>
      <w:r>
        <w:t>Do not expose Assessment or ORI production capability until separately authorized and implemented.</w:t>
      </w:r>
    </w:p>
    <w:p w14:paraId="2E6243C8" w14:textId="77777777" w:rsidR="007E2FEF" w:rsidRDefault="00000000">
      <w:pPr>
        <w:pStyle w:val="ListBullet"/>
        <w:spacing w:after="40"/>
        <w:ind w:left="288"/>
      </w:pPr>
      <w:r>
        <w:t>Do not let responsive layout create an alternate business workflow.</w:t>
      </w:r>
    </w:p>
    <w:p w14:paraId="0ACF0F59" w14:textId="77777777" w:rsidR="007E2FEF" w:rsidRDefault="00000000">
      <w:pPr>
        <w:pStyle w:val="Heading1"/>
      </w:pPr>
      <w:r>
        <w:t>9. Product Architecture Chain</w:t>
      </w:r>
    </w:p>
    <w:tbl>
      <w:tblPr>
        <w:tblW w:w="0" w:type="auto"/>
        <w:jc w:val="center"/>
        <w:tblLook w:val="04A0" w:firstRow="1" w:lastRow="0" w:firstColumn="1" w:lastColumn="0" w:noHBand="0" w:noVBand="1"/>
      </w:tblPr>
      <w:tblGrid>
        <w:gridCol w:w="10166"/>
      </w:tblGrid>
      <w:tr w:rsidR="007E2FEF" w14:paraId="5EE188BF" w14:textId="77777777">
        <w:trPr>
          <w:jc w:val="center"/>
        </w:trPr>
        <w:tc>
          <w:tcPr>
            <w:tcW w:w="10166" w:type="dxa"/>
            <w:shd w:val="clear" w:color="auto" w:fill="EAF2F8"/>
          </w:tcPr>
          <w:p w14:paraId="448C8BF1" w14:textId="77777777" w:rsidR="007E2FEF" w:rsidRDefault="00000000">
            <w:pPr>
              <w:spacing w:before="80"/>
            </w:pPr>
            <w:r>
              <w:rPr>
                <w:b/>
                <w:color w:val="2F5597"/>
                <w:sz w:val="20"/>
              </w:rPr>
              <w:t>Product Surface → Purpose → Information → Actions → User Authority → Conditional Behavior → Responsive Composition</w:t>
            </w:r>
          </w:p>
        </w:tc>
      </w:tr>
    </w:tbl>
    <w:p w14:paraId="0D47EC52" w14:textId="77777777" w:rsidR="007E2FEF" w:rsidRDefault="007E2FEF"/>
    <w:p w14:paraId="1B41AC9B" w14:textId="77777777" w:rsidR="007E2FEF" w:rsidRDefault="00000000">
      <w:r>
        <w:t>This chain is the design gate for subsequent wireframing and visual refinement. A proposed component, button, page, or responsive behavior should be traceable through the chain before implementation.</w:t>
      </w:r>
    </w:p>
    <w:p w14:paraId="41876D3B" w14:textId="77777777" w:rsidR="007E2FEF" w:rsidRDefault="00000000">
      <w:pPr>
        <w:pStyle w:val="Heading1"/>
      </w:pPr>
      <w:r>
        <w:t>10. Current Readiness and Next Design Step</w:t>
      </w:r>
    </w:p>
    <w:p w14:paraId="03764FBF" w14:textId="77777777" w:rsidR="007E2FEF" w:rsidRDefault="00000000">
      <w:r>
        <w:t>The UX architecture is sufficiently defined to begin canonical wireframes without inventing product authority. Wireframing should proceed surface-by-surface against this specification, beginning with the highest-value implemented surfaces: Overview, Operations, Forms &amp; Audits, My Work, Complete Form, Records, Record Detail, Reviews, Review Workspace, and the currently implemented Administration subset.</w:t>
      </w:r>
    </w:p>
    <w:p w14:paraId="6CDE07A9" w14:textId="77777777" w:rsidR="007E2FEF" w:rsidRDefault="00000000">
      <w:r>
        <w:t>Assessments and Operational Risk remain reserved product surfaces. Their architecture may be represented in design documentation, but production navigation and actions remain absent until runtime authority is separately approved and implemented.</w:t>
      </w:r>
    </w:p>
    <w:p w14:paraId="1CD8BDDB" w14:textId="77777777" w:rsidR="007E2FEF" w:rsidRDefault="00000000">
      <w:pPr>
        <w:pStyle w:val="Heading1"/>
      </w:pPr>
      <w:r>
        <w:t>Appendix A — Current Runtime Authority Notes</w:t>
      </w:r>
    </w:p>
    <w:p w14:paraId="41F83DEB" w14:textId="77777777" w:rsidR="007E2FEF" w:rsidRDefault="00000000">
      <w:pPr>
        <w:pStyle w:val="ListBullet"/>
        <w:spacing w:after="40"/>
        <w:ind w:left="288"/>
      </w:pPr>
      <w:r>
        <w:t>Operational Evidence access currently centers on view_operational_evidence, submit_operational_evidence, and transition_operational_evidence plus client/facility scope.</w:t>
      </w:r>
    </w:p>
    <w:p w14:paraId="6B6C4586" w14:textId="77777777" w:rsidR="007E2FEF" w:rsidRDefault="00000000">
      <w:pPr>
        <w:pStyle w:val="ListBullet"/>
        <w:spacing w:after="40"/>
        <w:ind w:left="288"/>
      </w:pPr>
      <w:r>
        <w:t>Governance review additionally depends on governance authority context, eligible workflow state, active claim, and claim ownership.</w:t>
      </w:r>
    </w:p>
    <w:p w14:paraId="33B407C3" w14:textId="77777777" w:rsidR="007E2FEF" w:rsidRDefault="00000000">
      <w:pPr>
        <w:pStyle w:val="ListBullet"/>
        <w:spacing w:after="40"/>
        <w:ind w:left="288"/>
      </w:pPr>
      <w:r>
        <w:t>Reviewer identity is authentication-derived.</w:t>
      </w:r>
    </w:p>
    <w:p w14:paraId="1C9A94D7" w14:textId="77777777" w:rsidR="007E2FEF" w:rsidRDefault="00000000">
      <w:pPr>
        <w:pStyle w:val="ListBullet"/>
        <w:spacing w:after="40"/>
        <w:ind w:left="288"/>
      </w:pPr>
      <w:r>
        <w:t>Current administration has a broader permission catalogue, but only implemented/enforced actions should be surfaced.</w:t>
      </w:r>
    </w:p>
    <w:p w14:paraId="714CBD24" w14:textId="77777777" w:rsidR="007E2FEF" w:rsidRDefault="00000000">
      <w:pPr>
        <w:pStyle w:val="ListBullet"/>
        <w:spacing w:after="40"/>
        <w:ind w:left="288"/>
      </w:pPr>
      <w:r>
        <w:t>Assessment Engine and ORI do not currently expose runtime RBAC authority.</w:t>
      </w:r>
    </w:p>
    <w:sectPr w:rsidR="007E2FEF"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CA19E" w14:textId="77777777" w:rsidR="00A047A2" w:rsidRDefault="00A047A2">
      <w:pPr>
        <w:spacing w:after="0" w:line="240" w:lineRule="auto"/>
      </w:pPr>
      <w:r>
        <w:separator/>
      </w:r>
    </w:p>
  </w:endnote>
  <w:endnote w:type="continuationSeparator" w:id="0">
    <w:p w14:paraId="6DA8EC79" w14:textId="77777777" w:rsidR="00A047A2" w:rsidRDefault="00A04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1F30" w14:textId="7184C80C" w:rsidR="007E2FEF" w:rsidRDefault="00000000">
    <w:pPr>
      <w:pStyle w:val="Footer"/>
      <w:jc w:val="center"/>
    </w:pPr>
    <w:r>
      <w:rPr>
        <w:color w:val="6E6E6E"/>
        <w:sz w:val="16"/>
      </w:rPr>
      <w:t>Controlled Design Baseline • v</w:t>
    </w:r>
    <w:r w:rsidR="009F23F5">
      <w:rPr>
        <w:color w:val="6E6E6E"/>
        <w:sz w:val="16"/>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7C46E" w14:textId="77777777" w:rsidR="00A047A2" w:rsidRDefault="00A047A2">
      <w:pPr>
        <w:spacing w:after="0" w:line="240" w:lineRule="auto"/>
      </w:pPr>
      <w:r>
        <w:separator/>
      </w:r>
    </w:p>
  </w:footnote>
  <w:footnote w:type="continuationSeparator" w:id="0">
    <w:p w14:paraId="6F401B4C" w14:textId="77777777" w:rsidR="00A047A2" w:rsidRDefault="00A04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D4C3" w14:textId="77777777" w:rsidR="007E2FEF" w:rsidRDefault="00000000">
    <w:pPr>
      <w:pStyle w:val="SmallNote"/>
    </w:pPr>
    <w:r>
      <w:t xml:space="preserve">CLIENT </w:t>
    </w:r>
    <w:proofErr w:type="gramStart"/>
    <w:r>
      <w:t>LENS  |</w:t>
    </w:r>
    <w:proofErr w:type="gramEnd"/>
    <w:r>
      <w:t xml:space="preserve">  UX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870456">
    <w:abstractNumId w:val="8"/>
  </w:num>
  <w:num w:numId="2" w16cid:durableId="1571648650">
    <w:abstractNumId w:val="6"/>
  </w:num>
  <w:num w:numId="3" w16cid:durableId="1075128982">
    <w:abstractNumId w:val="5"/>
  </w:num>
  <w:num w:numId="4" w16cid:durableId="300574297">
    <w:abstractNumId w:val="4"/>
  </w:num>
  <w:num w:numId="5" w16cid:durableId="1811510966">
    <w:abstractNumId w:val="7"/>
  </w:num>
  <w:num w:numId="6" w16cid:durableId="1739085652">
    <w:abstractNumId w:val="3"/>
  </w:num>
  <w:num w:numId="7" w16cid:durableId="1750157972">
    <w:abstractNumId w:val="2"/>
  </w:num>
  <w:num w:numId="8" w16cid:durableId="288443142">
    <w:abstractNumId w:val="1"/>
  </w:num>
  <w:num w:numId="9" w16cid:durableId="130569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FEF"/>
    <w:rsid w:val="009F23F5"/>
    <w:rsid w:val="00A047A2"/>
    <w:rsid w:val="00AA1D8D"/>
    <w:rsid w:val="00B47730"/>
    <w:rsid w:val="00CB0664"/>
    <w:rsid w:val="00EF75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73999"/>
  <w14:defaultImageDpi w14:val="300"/>
  <w15:docId w15:val="{651F7F31-C954-43AE-9DF2-117F0A22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5A5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3005</Words>
  <Characters>17134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Marvin Alcantara</cp:lastModifiedBy>
  <cp:revision>2</cp:revision>
  <dcterms:created xsi:type="dcterms:W3CDTF">2013-12-23T23:15:00Z</dcterms:created>
  <dcterms:modified xsi:type="dcterms:W3CDTF">2026-08-10T11:05:00Z</dcterms:modified>
  <cp:category/>
</cp:coreProperties>
</file>