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51C0" w14:textId="77777777" w:rsidR="004C48E9" w:rsidRPr="00A00071" w:rsidRDefault="004C48E9">
      <w:pPr>
        <w:spacing w:after="2000"/>
        <w:rPr>
          <w:rFonts w:ascii="Arial" w:hAnsi="Arial" w:cs="Arial"/>
        </w:rPr>
      </w:pPr>
    </w:p>
    <w:p w14:paraId="6A751B46" w14:textId="77777777" w:rsidR="004C48E9" w:rsidRPr="00A00071" w:rsidRDefault="00000000">
      <w:pPr>
        <w:jc w:val="center"/>
        <w:rPr>
          <w:rFonts w:ascii="Arial" w:hAnsi="Arial" w:cs="Arial"/>
        </w:rPr>
      </w:pPr>
      <w:r w:rsidRPr="00A00071">
        <w:rPr>
          <w:rFonts w:ascii="Arial" w:hAnsi="Arial" w:cs="Arial"/>
          <w:b/>
          <w:bCs/>
          <w:sz w:val="32"/>
          <w:szCs w:val="32"/>
        </w:rPr>
        <w:t>Informe de Autoevaluación</w:t>
      </w:r>
    </w:p>
    <w:p w14:paraId="29A4352E" w14:textId="77777777" w:rsidR="004C48E9" w:rsidRPr="00A00071" w:rsidRDefault="00000000">
      <w:pPr>
        <w:spacing w:after="200"/>
        <w:jc w:val="center"/>
        <w:rPr>
          <w:rFonts w:ascii="Arial" w:hAnsi="Arial" w:cs="Arial"/>
        </w:rPr>
      </w:pPr>
      <w:r w:rsidRPr="00A00071">
        <w:rPr>
          <w:rFonts w:ascii="Arial" w:hAnsi="Arial" w:cs="Arial"/>
          <w:sz w:val="26"/>
          <w:szCs w:val="26"/>
        </w:rPr>
        <w:t>Definición Proyecto APT – Fase 1</w:t>
      </w:r>
    </w:p>
    <w:p w14:paraId="1B98FD01" w14:textId="77777777" w:rsidR="004C48E9" w:rsidRPr="00A00071" w:rsidRDefault="00000000">
      <w:pPr>
        <w:spacing w:after="800"/>
        <w:jc w:val="center"/>
        <w:rPr>
          <w:rFonts w:ascii="Arial" w:hAnsi="Arial" w:cs="Arial"/>
        </w:rPr>
      </w:pPr>
      <w:r w:rsidRPr="00A00071">
        <w:rPr>
          <w:rFonts w:ascii="Arial" w:hAnsi="Arial" w:cs="Arial"/>
          <w:i/>
          <w:iCs/>
          <w:sz w:val="22"/>
          <w:szCs w:val="22"/>
        </w:rPr>
        <w:t>Proyecto: TAG OK 2.0 — Continuación y ampliación de TAG OK</w:t>
      </w:r>
    </w:p>
    <w:p w14:paraId="572EDA4A" w14:textId="77777777" w:rsidR="004C48E9" w:rsidRPr="00A00071" w:rsidRDefault="004C48E9">
      <w:pPr>
        <w:spacing w:after="1600"/>
        <w:rPr>
          <w:rFonts w:ascii="Arial" w:hAnsi="Arial" w:cs="Arial"/>
        </w:rPr>
      </w:pPr>
    </w:p>
    <w:p w14:paraId="3B793B4D" w14:textId="77777777" w:rsidR="004C48E9" w:rsidRPr="00A00071" w:rsidRDefault="00000000">
      <w:pPr>
        <w:jc w:val="center"/>
        <w:rPr>
          <w:rFonts w:ascii="Arial" w:hAnsi="Arial" w:cs="Arial"/>
        </w:rPr>
      </w:pPr>
      <w:r w:rsidRPr="00A00071">
        <w:rPr>
          <w:rFonts w:ascii="Arial" w:hAnsi="Arial" w:cs="Arial"/>
          <w:b/>
          <w:bCs/>
          <w:sz w:val="22"/>
          <w:szCs w:val="22"/>
        </w:rPr>
        <w:t>Estudiante:</w:t>
      </w:r>
    </w:p>
    <w:p w14:paraId="34E4BA76" w14:textId="542829FF" w:rsidR="004C48E9" w:rsidRPr="00A00071" w:rsidRDefault="00000000">
      <w:pPr>
        <w:spacing w:after="300"/>
        <w:jc w:val="center"/>
        <w:rPr>
          <w:rFonts w:ascii="Arial" w:hAnsi="Arial" w:cs="Arial"/>
        </w:rPr>
      </w:pPr>
      <w:r w:rsidRPr="00A00071">
        <w:rPr>
          <w:rFonts w:ascii="Arial" w:hAnsi="Arial" w:cs="Arial"/>
          <w:sz w:val="22"/>
          <w:szCs w:val="22"/>
        </w:rPr>
        <w:t>Almendra Cifuente</w:t>
      </w:r>
      <w:r w:rsidR="00733BE8">
        <w:rPr>
          <w:rFonts w:ascii="Arial" w:hAnsi="Arial" w:cs="Arial"/>
          <w:sz w:val="22"/>
          <w:szCs w:val="22"/>
        </w:rPr>
        <w:t>s</w:t>
      </w:r>
    </w:p>
    <w:p w14:paraId="45D21144" w14:textId="77777777" w:rsidR="004C48E9" w:rsidRPr="00A00071" w:rsidRDefault="00000000">
      <w:pPr>
        <w:jc w:val="center"/>
        <w:rPr>
          <w:rFonts w:ascii="Arial" w:hAnsi="Arial" w:cs="Arial"/>
        </w:rPr>
      </w:pPr>
      <w:r w:rsidRPr="00A00071">
        <w:rPr>
          <w:rFonts w:ascii="Arial" w:hAnsi="Arial" w:cs="Arial"/>
          <w:b/>
          <w:bCs/>
          <w:sz w:val="22"/>
          <w:szCs w:val="22"/>
        </w:rPr>
        <w:t>Rol en el proyecto:</w:t>
      </w:r>
    </w:p>
    <w:p w14:paraId="26ED33B9" w14:textId="77777777" w:rsidR="004C48E9" w:rsidRPr="00A00071" w:rsidRDefault="00000000">
      <w:pPr>
        <w:spacing w:after="300"/>
        <w:jc w:val="center"/>
        <w:rPr>
          <w:rFonts w:ascii="Arial" w:hAnsi="Arial" w:cs="Arial"/>
        </w:rPr>
      </w:pPr>
      <w:r w:rsidRPr="00A00071">
        <w:rPr>
          <w:rFonts w:ascii="Arial" w:hAnsi="Arial" w:cs="Arial"/>
          <w:sz w:val="22"/>
          <w:szCs w:val="22"/>
        </w:rPr>
        <w:t>UX/UI Designer y Aseguramiento de Calidad (QA)</w:t>
      </w:r>
    </w:p>
    <w:p w14:paraId="67BEFCB7" w14:textId="77777777" w:rsidR="00FE1F87" w:rsidRDefault="00000000">
      <w:pPr>
        <w:jc w:val="center"/>
        <w:rPr>
          <w:rFonts w:ascii="Arial" w:hAnsi="Arial" w:cs="Arial"/>
          <w:sz w:val="22"/>
          <w:szCs w:val="22"/>
        </w:rPr>
      </w:pPr>
      <w:r w:rsidRPr="00A00071">
        <w:rPr>
          <w:rFonts w:ascii="Arial" w:hAnsi="Arial" w:cs="Arial"/>
          <w:b/>
          <w:bCs/>
          <w:sz w:val="22"/>
          <w:szCs w:val="22"/>
        </w:rPr>
        <w:t>Carrera:</w:t>
      </w:r>
      <w:r w:rsidRPr="00A00071">
        <w:rPr>
          <w:rFonts w:ascii="Arial" w:hAnsi="Arial" w:cs="Arial"/>
          <w:sz w:val="22"/>
          <w:szCs w:val="22"/>
        </w:rPr>
        <w:t xml:space="preserve"> </w:t>
      </w:r>
    </w:p>
    <w:p w14:paraId="74E607C3" w14:textId="3859CA9F" w:rsidR="004C48E9" w:rsidRDefault="00000000">
      <w:pPr>
        <w:jc w:val="center"/>
        <w:rPr>
          <w:rFonts w:ascii="Arial" w:hAnsi="Arial" w:cs="Arial"/>
          <w:sz w:val="22"/>
          <w:szCs w:val="22"/>
        </w:rPr>
      </w:pPr>
      <w:r w:rsidRPr="00A00071">
        <w:rPr>
          <w:rFonts w:ascii="Arial" w:hAnsi="Arial" w:cs="Arial"/>
          <w:sz w:val="22"/>
          <w:szCs w:val="22"/>
        </w:rPr>
        <w:t>Ingeniería en Informática</w:t>
      </w:r>
    </w:p>
    <w:p w14:paraId="71F24257" w14:textId="77777777" w:rsidR="00FE1F87" w:rsidRPr="00A00071" w:rsidRDefault="00FE1F87">
      <w:pPr>
        <w:jc w:val="center"/>
        <w:rPr>
          <w:rFonts w:ascii="Arial" w:hAnsi="Arial" w:cs="Arial"/>
        </w:rPr>
      </w:pPr>
    </w:p>
    <w:p w14:paraId="6693A979" w14:textId="77777777" w:rsidR="00FE1F87" w:rsidRDefault="00000000">
      <w:pPr>
        <w:jc w:val="center"/>
        <w:rPr>
          <w:rFonts w:ascii="Arial" w:hAnsi="Arial" w:cs="Arial"/>
          <w:sz w:val="22"/>
          <w:szCs w:val="22"/>
        </w:rPr>
      </w:pPr>
      <w:r w:rsidRPr="00A00071">
        <w:rPr>
          <w:rFonts w:ascii="Arial" w:hAnsi="Arial" w:cs="Arial"/>
          <w:b/>
          <w:bCs/>
          <w:sz w:val="22"/>
          <w:szCs w:val="22"/>
        </w:rPr>
        <w:t>Cliente:</w:t>
      </w:r>
      <w:r w:rsidRPr="00A00071">
        <w:rPr>
          <w:rFonts w:ascii="Arial" w:hAnsi="Arial" w:cs="Arial"/>
          <w:sz w:val="22"/>
          <w:szCs w:val="22"/>
        </w:rPr>
        <w:t xml:space="preserve"> </w:t>
      </w:r>
    </w:p>
    <w:p w14:paraId="32C43ED1" w14:textId="49D981EA" w:rsidR="00FE1F87" w:rsidRDefault="00000000" w:rsidP="00FE1F87">
      <w:pPr>
        <w:jc w:val="center"/>
        <w:rPr>
          <w:rFonts w:ascii="Arial" w:hAnsi="Arial" w:cs="Arial"/>
          <w:sz w:val="22"/>
          <w:szCs w:val="22"/>
        </w:rPr>
      </w:pPr>
      <w:r w:rsidRPr="00A00071">
        <w:rPr>
          <w:rFonts w:ascii="Arial" w:hAnsi="Arial" w:cs="Arial"/>
          <w:sz w:val="22"/>
          <w:szCs w:val="22"/>
        </w:rPr>
        <w:t>Grupo Sentte</w:t>
      </w:r>
    </w:p>
    <w:p w14:paraId="5C830070" w14:textId="77777777" w:rsidR="00FE1F87" w:rsidRPr="00FE1F87" w:rsidRDefault="00FE1F87" w:rsidP="00FE1F87">
      <w:pPr>
        <w:jc w:val="center"/>
        <w:rPr>
          <w:rFonts w:ascii="Arial" w:hAnsi="Arial" w:cs="Arial"/>
          <w:sz w:val="22"/>
          <w:szCs w:val="22"/>
        </w:rPr>
      </w:pPr>
    </w:p>
    <w:p w14:paraId="08CE79BD" w14:textId="77777777" w:rsidR="00FE1F87" w:rsidRDefault="00000000" w:rsidP="00733BE8">
      <w:pPr>
        <w:spacing w:after="120"/>
        <w:jc w:val="center"/>
        <w:rPr>
          <w:rFonts w:ascii="Arial" w:hAnsi="Arial" w:cs="Arial"/>
          <w:sz w:val="22"/>
          <w:szCs w:val="22"/>
        </w:rPr>
      </w:pPr>
      <w:r w:rsidRPr="00A00071">
        <w:rPr>
          <w:rFonts w:ascii="Arial" w:hAnsi="Arial" w:cs="Arial"/>
          <w:b/>
          <w:bCs/>
          <w:sz w:val="22"/>
          <w:szCs w:val="22"/>
        </w:rPr>
        <w:t>Asignatura:</w:t>
      </w:r>
      <w:r w:rsidRPr="00A00071">
        <w:rPr>
          <w:rFonts w:ascii="Arial" w:hAnsi="Arial" w:cs="Arial"/>
          <w:sz w:val="22"/>
          <w:szCs w:val="22"/>
        </w:rPr>
        <w:t xml:space="preserve"> </w:t>
      </w:r>
    </w:p>
    <w:p w14:paraId="0F90EF21" w14:textId="2DAAB42A" w:rsidR="004C48E9" w:rsidRDefault="00000000" w:rsidP="00733BE8">
      <w:pPr>
        <w:spacing w:after="120"/>
        <w:jc w:val="center"/>
        <w:rPr>
          <w:rFonts w:ascii="Arial" w:hAnsi="Arial" w:cs="Arial"/>
          <w:sz w:val="22"/>
          <w:szCs w:val="22"/>
        </w:rPr>
      </w:pPr>
      <w:r w:rsidRPr="00A00071">
        <w:rPr>
          <w:rFonts w:ascii="Arial" w:hAnsi="Arial" w:cs="Arial"/>
          <w:sz w:val="22"/>
          <w:szCs w:val="22"/>
        </w:rPr>
        <w:t>Capstone (PTY4614)</w:t>
      </w:r>
    </w:p>
    <w:p w14:paraId="2AB2F964" w14:textId="77777777" w:rsidR="00733BE8" w:rsidRPr="00A00071" w:rsidRDefault="00733BE8" w:rsidP="00FE1F87">
      <w:pPr>
        <w:spacing w:after="100" w:afterAutospacing="1"/>
        <w:jc w:val="center"/>
        <w:rPr>
          <w:rFonts w:ascii="Arial" w:hAnsi="Arial" w:cs="Arial"/>
        </w:rPr>
      </w:pPr>
    </w:p>
    <w:p w14:paraId="46326C1A" w14:textId="77777777" w:rsidR="004C48E9" w:rsidRPr="00A00071" w:rsidRDefault="00000000">
      <w:pPr>
        <w:jc w:val="center"/>
        <w:rPr>
          <w:rFonts w:ascii="Arial" w:hAnsi="Arial" w:cs="Arial"/>
        </w:rPr>
      </w:pPr>
      <w:r w:rsidRPr="00A00071">
        <w:rPr>
          <w:rFonts w:ascii="Arial" w:hAnsi="Arial" w:cs="Arial"/>
        </w:rPr>
        <w:t>Santiago de Chile, septiembre de 2026</w:t>
      </w:r>
    </w:p>
    <w:p w14:paraId="1769F43E" w14:textId="77777777" w:rsidR="004C48E9" w:rsidRPr="00A00071" w:rsidRDefault="004C48E9">
      <w:pPr>
        <w:pageBreakBefore/>
        <w:rPr>
          <w:rFonts w:ascii="Arial" w:hAnsi="Arial" w:cs="Arial"/>
        </w:rPr>
      </w:pPr>
    </w:p>
    <w:p w14:paraId="56CBBD59"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1. Descripción del Proyecto APT</w:t>
      </w:r>
    </w:p>
    <w:p w14:paraId="612BDC77"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Junto a Danae Muñoz y Estephany Cárdenas desarrollo el Proyecto APT TAG OK 2.0, segunda fase de una aplicación móvil y web que originalmente permitía controlar el gasto de TAG en autopistas concesionadas de Santiago. En esta fase, solicitada por Grupo Sentte, la aplicación incorpora cuatro módulos nuevos (Mi Vehículo, Mantenciones, Estacionamientos y Combustible, y Beneficios) y un componente de Inteligencia Artificial que permite registrar información a partir de fotografías de documentos y boletas. Este proyecto es relevante para el campo laboral de mi carrera porque exige levantar requerimientos reales junto a un cliente, traducirlos en casos de uso verificables, y asegurar que cada nueva funcionalidad pueda probarse antes de considerarse terminada.</w:t>
      </w:r>
    </w:p>
    <w:p w14:paraId="6AB5B8F7"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2. Relación del proyecto con las competencias del perfil de egreso</w:t>
      </w:r>
    </w:p>
    <w:p w14:paraId="5885BF9C"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En mi Pauta de Autoevaluación de Competencias me autoevalué principalmente en el nivel de Alto Dominio (AD), con Dominio Aceptable (DA) únicamente en el desarrollo de soluciones tecnológicas. Esto se refleja en el tipo de aporte que realicé en el proyecto, más orientado a estructurar y validar que a programar directamente:</w:t>
      </w:r>
    </w:p>
    <w:p w14:paraId="1E14A262"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Levantamiento y Análisis de Requerimientos (AD): autoevalué esta competencia con alto dominio porque puedo identificar y analizar los requerimientos necesarios para una solución; en TAG OK 2.0 esto se tradujo en mi participación en el levantamiento de los 55 requerimientos funcionales y 12 no funcionales del proyecto.</w:t>
      </w:r>
    </w:p>
    <w:p w14:paraId="18A653DC"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Gestión de Proyectos Informáticos y Seguimiento de la Calidad del Software (AD): esta competencia combinada se refleja en mi responsabilidad, según la Matriz RACI, sobre el Sprint 1 (Análisis y preparación) y el Sprint 4 (Estacionamientos y Combustible), y en el diseño de los criterios de aceptación de cada requerimiento.</w:t>
      </w:r>
    </w:p>
    <w:p w14:paraId="3FEBD29F"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Integración de Tecnologías de Información (AD): se aplicó al comprender cómo los distintos módulos nuevos (Mantenciones, Estacionamientos, Combustible) debían integrarse con lo ya existente de la Fase 1 sin duplicar funcionalidades.</w:t>
      </w:r>
    </w:p>
    <w:p w14:paraId="54FC0456"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Desarrollo de Soluciones Tecnológicas (DA, mi área a fortalecer): reconozco que esta es la competencia en la que tengo un dominio más básico, por lo que mi aporte se concentró en el diseño de los 50 Casos de Uso y sus diagramas, dejando la implementación técnica más apoyada en mis compañeras, lo que me permite seguir desarrollando esta competencia de forma progresiva durante los Sprints.</w:t>
      </w:r>
    </w:p>
    <w:p w14:paraId="633F4AA1"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3. Relación del proyecto con mis intereses profesionales</w:t>
      </w:r>
    </w:p>
    <w:p w14:paraId="0E1EF834"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lastRenderedPageBreak/>
        <w:t>En mi Diario de Reflexión de Fase 1 señalé que aún no tengo completamente decidida un área de especialización, pero que me interesa liderar, organizar y participar en el desarrollo de proyectos de software, con especial interés en el levantamiento de requerimientos, la integración de tecnologías y la gestión de proyectos.</w:t>
      </w:r>
    </w:p>
    <w:p w14:paraId="5524A414" w14:textId="77777777" w:rsidR="004C48E9" w:rsidRPr="00A00071" w:rsidRDefault="00000000">
      <w:pPr>
        <w:spacing w:after="200" w:line="340" w:lineRule="auto"/>
        <w:ind w:left="400"/>
        <w:jc w:val="both"/>
        <w:rPr>
          <w:rFonts w:ascii="Arial" w:hAnsi="Arial" w:cs="Arial"/>
        </w:rPr>
      </w:pPr>
      <w:r w:rsidRPr="00A00071">
        <w:rPr>
          <w:rFonts w:ascii="Arial" w:hAnsi="Arial" w:cs="Arial"/>
          <w:i/>
          <w:iCs/>
          <w:sz w:val="21"/>
          <w:szCs w:val="21"/>
        </w:rPr>
        <w:t>"Mis principales intereses están relacionados con el desarrollo y la gestión de proyectos de software. Me interesa participar tanto en el desarrollo como en la planificación y organización de un proyecto, y a futuro me gustaría poder liderar equipos y proyectos tecnológicos."</w:t>
      </w:r>
    </w:p>
    <w:p w14:paraId="79B76E27"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Mi rol en TAG OK 2.0 conecta con esta proyección porque combina la organización de requerimientos y casos de uso con el aseguramiento de calidad: al definir los criterios de aceptación de cada requerimiento funcional, no solo documento qué debe hacer el sistema, sino cómo se comprobará que efectivamente lo hace. Esto me permite participar activamente en la planificación y estructura del proyecto, que es justamente el área que identifiqué como mi principal interés profesional.</w:t>
      </w:r>
    </w:p>
    <w:p w14:paraId="0D09B4AC"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4. Argumento de factibilidad del proyecto</w:t>
      </w:r>
    </w:p>
    <w:p w14:paraId="4864F08B"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El proyecto es factible dentro del plazo de la asignatura porque delimitamos un alcance realista: los módulos mínimos básicos garantizan que el usuario pueda registrar y consultar su información incluso si el componente de IA presentara alguna dificultad técnica, mientras que las funcionalidades más innovadoras (registro inteligente con IA, dashboard integrado) se desarrollan de forma incremental una vez construidos los módulos base. Esta priorización, que ayudé a definir junto con el levantamiento de los 55 requerimientos funcionales, permite que el proyecto avance de forma segura incluso si alguna funcionalidad avanzada tomara más tiempo del previsto.</w:t>
      </w:r>
    </w:p>
    <w:p w14:paraId="636CD7F7"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5. Objetivos</w:t>
      </w:r>
    </w:p>
    <w:p w14:paraId="61A605E8"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Objetivo general:</w:t>
      </w:r>
    </w:p>
    <w:p w14:paraId="393D73B1" w14:textId="77777777" w:rsidR="004C48E9" w:rsidRPr="00A00071" w:rsidRDefault="00000000">
      <w:pPr>
        <w:spacing w:after="200" w:line="340" w:lineRule="auto"/>
        <w:ind w:left="400"/>
        <w:jc w:val="both"/>
        <w:rPr>
          <w:rFonts w:ascii="Arial" w:hAnsi="Arial" w:cs="Arial"/>
        </w:rPr>
      </w:pPr>
      <w:r w:rsidRPr="00A00071">
        <w:rPr>
          <w:rFonts w:ascii="Arial" w:hAnsi="Arial" w:cs="Arial"/>
          <w:i/>
          <w:iCs/>
          <w:sz w:val="21"/>
          <w:szCs w:val="21"/>
        </w:rPr>
        <w:t>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p w14:paraId="058C220C"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Objetivos específicos vinculados directamente a mi rol:</w:t>
      </w:r>
    </w:p>
    <w:p w14:paraId="6C02EA8B"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Analizar la aplicación TAG OK de la Fase 1, identificando su funcionamiento y funcionalidades existentes, como base para el levantamiento de nuevos requerimientos durante el Sprint 1.</w:t>
      </w:r>
    </w:p>
    <w:p w14:paraId="46ECBB93"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lastRenderedPageBreak/>
        <w:t>Implementar funcionalidades para registrar estacionamientos y cargas de combustible, incluyendo un cronómetro para el tiempo de estacionamiento, definiendo sus casos de uso y criterios de aceptación durante el Sprint 4.</w:t>
      </w:r>
    </w:p>
    <w:p w14:paraId="02E4D198"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Diseñar los 50 Casos de Uso del sistema con sus respectivas plantillas (actores, precondiciones, secuencia, excepciones), asegurando que cada requerimiento funcional sea verificable.</w:t>
      </w:r>
    </w:p>
    <w:p w14:paraId="1F4969DF"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6. Metodología de trabajo propuesta</w:t>
      </w:r>
    </w:p>
    <w:p w14:paraId="5E6F4596"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El proyecto se desarrolla bajo la metodología ágil Scrum, con 5 Sprints de dos semanas. Mi aporte metodológico se concentra en traducir cada requerimiento funcional en un Caso de Uso con criterios de aceptación explícitos, de forma que cada funcionalidad quede acompañada de una forma clara de verificar si fue correctamente implementada, sin depender exclusivamente de pruebas informales al final del desarrollo.</w:t>
      </w:r>
    </w:p>
    <w:p w14:paraId="6DCD7776"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7. Plan de trabajo</w:t>
      </w:r>
    </w:p>
    <w:p w14:paraId="7E6CE040"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Según la Matriz RACI del proyecto, soy responsable de dos Sprints dentro de la planificación de la Carta Gantt:</w:t>
      </w:r>
    </w:p>
    <w:p w14:paraId="31E3F727"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Sprint 1 (Análisis y preparación): análisis de la aplicación heredada y levantamiento inicial de requerimientos.</w:t>
      </w:r>
    </w:p>
    <w:p w14:paraId="118D6F68"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Sprint 4 (Estacionamientos y Combustible): diseño de casos de uso y criterios de aceptación para ambos módulos, incluyendo los flujos de registro asistido por IA.</w:t>
      </w:r>
    </w:p>
    <w:p w14:paraId="79F7B342"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Apoyo transversal en la revisión de criterios de aceptación de los demás módulos durante todo el proyecto.</w:t>
      </w:r>
    </w:p>
    <w:p w14:paraId="2EA4D9F2"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8. Evidencias</w:t>
      </w:r>
    </w:p>
    <w:p w14:paraId="0549F335"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Las evidencias que dan cuenta del logro de mis actividades corresponden principalmente a la documentación de requerimientos y casos de uso que elaboré durante esta fase:</w:t>
      </w:r>
    </w:p>
    <w:p w14:paraId="0103E703"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Lista de Requerimientos Funcionales y No Funcionales (55 RF y 12 RNF).</w:t>
      </w:r>
    </w:p>
    <w:p w14:paraId="0DC21EC2"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Diagrama General de Caso de Uso (nivel cero) y los 7 diagramas de caso de uso por módulo.</w:t>
      </w:r>
    </w:p>
    <w:p w14:paraId="6B22A296" w14:textId="77777777" w:rsidR="004C48E9" w:rsidRPr="00A00071" w:rsidRDefault="00000000">
      <w:pPr>
        <w:pStyle w:val="Prrafodelista"/>
        <w:numPr>
          <w:ilvl w:val="0"/>
          <w:numId w:val="1"/>
        </w:numPr>
        <w:spacing w:after="120" w:line="340" w:lineRule="auto"/>
        <w:jc w:val="both"/>
        <w:rPr>
          <w:rFonts w:ascii="Arial" w:hAnsi="Arial" w:cs="Arial"/>
        </w:rPr>
      </w:pPr>
      <w:r w:rsidRPr="00A00071">
        <w:rPr>
          <w:rFonts w:ascii="Arial" w:hAnsi="Arial" w:cs="Arial"/>
          <w:sz w:val="22"/>
          <w:szCs w:val="22"/>
        </w:rPr>
        <w:t>Plantillas de Caso de Uso con actores, precondiciones, secuencia, postcondición y excepciones para los 50 Casos de Uso definidos.</w:t>
      </w:r>
    </w:p>
    <w:p w14:paraId="2AC43CFB"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9. Resumen</w:t>
      </w:r>
    </w:p>
    <w:p w14:paraId="45643B61"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lastRenderedPageBreak/>
        <w:t>Este informe presenta mi autoevaluación de la Fase 1 del proyecto TAG OK 2.0, en el que me desempeño en UX/UI y Aseguramiento de Calidad. Participé en el levantamiento de los 55 requerimientos funcionales y 12 no funcionales, y en el diseño de los 50 casos de uso y sus criterios de aceptación, procurando que cada flujo asistido por IA termine siempre en una confirmación explícita del usuario antes de guardar cualquier dato. Reconozco que mi área a seguir fortaleciendo es el desarrollo técnico de soluciones, por lo que mi aporte se concentró en la estructura, la calidad y la verificación del sistema.</w:t>
      </w:r>
    </w:p>
    <w:p w14:paraId="3146DC0B"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10. Conclusión individual</w:t>
      </w:r>
    </w:p>
    <w:p w14:paraId="067469BE"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Trabajar en los requerimientos y casos de uso de TAG OK 2.0 me confirmó que la calidad de un proyecto se juega, en gran parte, en cómo se redactan sus requerimientos: un criterio de aceptación bien escrito es, al mismo tiempo, una garantía de usabilidad y un caso de prueba. Considero que el conjunto de requerimientos que definimos es sólido, trazable y coherente con los diagramas de caso de uso, y que esta base facilitará considerablemente el trabajo de aseguramiento de calidad durante los Sprints de desarrollo que siguen.</w:t>
      </w:r>
    </w:p>
    <w:p w14:paraId="3B094609" w14:textId="77777777" w:rsidR="004C48E9" w:rsidRPr="00A00071" w:rsidRDefault="00000000">
      <w:pPr>
        <w:pStyle w:val="Ttulo1"/>
        <w:spacing w:before="300" w:after="160"/>
        <w:rPr>
          <w:rFonts w:ascii="Arial" w:hAnsi="Arial" w:cs="Arial"/>
          <w:color w:val="auto"/>
        </w:rPr>
      </w:pPr>
      <w:r w:rsidRPr="00A00071">
        <w:rPr>
          <w:rFonts w:ascii="Arial" w:hAnsi="Arial" w:cs="Arial"/>
          <w:b/>
          <w:bCs/>
          <w:color w:val="auto"/>
          <w:sz w:val="26"/>
          <w:szCs w:val="26"/>
        </w:rPr>
        <w:t>11. Reflexión personal</w:t>
      </w:r>
    </w:p>
    <w:p w14:paraId="6DD0A0F5" w14:textId="77777777" w:rsidR="004C48E9" w:rsidRPr="00A00071" w:rsidRDefault="00000000">
      <w:pPr>
        <w:spacing w:after="200" w:line="360" w:lineRule="auto"/>
        <w:jc w:val="both"/>
        <w:rPr>
          <w:rFonts w:ascii="Arial" w:hAnsi="Arial" w:cs="Arial"/>
        </w:rPr>
      </w:pPr>
      <w:r w:rsidRPr="00A00071">
        <w:rPr>
          <w:rFonts w:ascii="Arial" w:hAnsi="Arial" w:cs="Arial"/>
          <w:sz w:val="22"/>
          <w:szCs w:val="22"/>
        </w:rPr>
        <w:t>Esta fase me ayudó a entender que el aseguramiento de calidad comienza mucho antes de que se escriba código, en el momento en que se redactan los requerimientos. Definir criterios de aceptación para 55 requerimientos me obligó a pensar como evaluadora desde el inicio del proyecto, y no solo al final. También confirmé que mi interés profesional está en la organización y planificación de proyectos de software, y que el desarrollo técnico es un área que quiero seguir fortaleciendo de forma progresiva, apoyándome en el trabajo en equipo durante los próximos Sprints.</w:t>
      </w:r>
    </w:p>
    <w:sectPr w:rsidR="004C48E9" w:rsidRPr="00A00071">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B8EC" w14:textId="77777777" w:rsidR="008E0B8A" w:rsidRDefault="008E0B8A" w:rsidP="00A00071">
      <w:r>
        <w:separator/>
      </w:r>
    </w:p>
  </w:endnote>
  <w:endnote w:type="continuationSeparator" w:id="0">
    <w:p w14:paraId="51BE0FE6" w14:textId="77777777" w:rsidR="008E0B8A" w:rsidRDefault="008E0B8A" w:rsidP="00A00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5838D" w14:textId="77777777" w:rsidR="008E0B8A" w:rsidRDefault="008E0B8A" w:rsidP="00A00071">
      <w:r>
        <w:separator/>
      </w:r>
    </w:p>
  </w:footnote>
  <w:footnote w:type="continuationSeparator" w:id="0">
    <w:p w14:paraId="7EBF9574" w14:textId="77777777" w:rsidR="008E0B8A" w:rsidRDefault="008E0B8A" w:rsidP="00A00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Borders>
        <w:bottom w:val="single" w:sz="12" w:space="0" w:color="000000"/>
      </w:tblBorders>
      <w:tblLayout w:type="fixed"/>
      <w:tblLook w:val="0600" w:firstRow="0" w:lastRow="0" w:firstColumn="0" w:lastColumn="0" w:noHBand="1" w:noVBand="1"/>
    </w:tblPr>
    <w:tblGrid>
      <w:gridCol w:w="3005"/>
      <w:gridCol w:w="3005"/>
      <w:gridCol w:w="3005"/>
    </w:tblGrid>
    <w:tr w:rsidR="00A00071" w14:paraId="0AEDE3CE" w14:textId="77777777" w:rsidTr="00051D50">
      <w:trPr>
        <w:trHeight w:val="300"/>
      </w:trPr>
      <w:tc>
        <w:tcPr>
          <w:tcW w:w="3005" w:type="dxa"/>
        </w:tcPr>
        <w:p w14:paraId="2DAA2F05" w14:textId="77777777" w:rsidR="00A00071" w:rsidRDefault="00A00071" w:rsidP="00A00071">
          <w:pPr>
            <w:ind w:left="-115"/>
            <w:jc w:val="right"/>
            <w:rPr>
              <w:rFonts w:ascii="Calibri" w:eastAsia="Calibri" w:hAnsi="Calibri" w:cs="Calibri"/>
              <w:color w:val="000000"/>
            </w:rPr>
          </w:pPr>
          <w:r>
            <w:rPr>
              <w:noProof/>
            </w:rPr>
            <w:drawing>
              <wp:inline distT="0" distB="0" distL="0" distR="0" wp14:anchorId="6348FF0C" wp14:editId="026D5C73">
                <wp:extent cx="1752600" cy="428625"/>
                <wp:effectExtent l="0" t="0" r="0" b="0"/>
                <wp:docPr id="1356875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52600" cy="428625"/>
                        </a:xfrm>
                        <a:prstGeom prst="rect">
                          <a:avLst/>
                        </a:prstGeom>
                        <a:ln/>
                      </pic:spPr>
                    </pic:pic>
                  </a:graphicData>
                </a:graphic>
              </wp:inline>
            </w:drawing>
          </w:r>
        </w:p>
      </w:tc>
      <w:tc>
        <w:tcPr>
          <w:tcW w:w="3005" w:type="dxa"/>
        </w:tcPr>
        <w:p w14:paraId="74DAA276" w14:textId="77777777" w:rsidR="00A00071" w:rsidRDefault="00A00071" w:rsidP="00A00071">
          <w:pPr>
            <w:tabs>
              <w:tab w:val="center" w:pos="4680"/>
              <w:tab w:val="right" w:pos="9360"/>
            </w:tabs>
            <w:jc w:val="right"/>
            <w:rPr>
              <w:rFonts w:ascii="Calibri" w:eastAsia="Calibri" w:hAnsi="Calibri" w:cs="Calibri"/>
              <w:color w:val="000000"/>
            </w:rPr>
          </w:pPr>
        </w:p>
      </w:tc>
      <w:tc>
        <w:tcPr>
          <w:tcW w:w="3005" w:type="dxa"/>
        </w:tcPr>
        <w:p w14:paraId="02978C4C" w14:textId="77777777" w:rsidR="00A00071" w:rsidRDefault="00A00071" w:rsidP="00A00071">
          <w:pPr>
            <w:jc w:val="right"/>
            <w:rPr>
              <w:rFonts w:ascii="Calibri" w:eastAsia="Calibri" w:hAnsi="Calibri" w:cs="Calibri"/>
              <w:color w:val="000000"/>
            </w:rPr>
          </w:pPr>
          <w:r>
            <w:rPr>
              <w:rFonts w:ascii="Calibri" w:eastAsia="Calibri" w:hAnsi="Calibri" w:cs="Calibri"/>
              <w:color w:val="000000"/>
            </w:rPr>
            <w:t>Escuela de Informática y Telecomunicaciones</w:t>
          </w:r>
        </w:p>
      </w:tc>
    </w:tr>
  </w:tbl>
  <w:p w14:paraId="639E37C7" w14:textId="77777777" w:rsidR="00A00071" w:rsidRDefault="00A000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E2FC0"/>
    <w:multiLevelType w:val="hybridMultilevel"/>
    <w:tmpl w:val="2A7679E4"/>
    <w:lvl w:ilvl="0" w:tplc="B06A5468">
      <w:start w:val="1"/>
      <w:numFmt w:val="bullet"/>
      <w:lvlText w:val="●"/>
      <w:lvlJc w:val="left"/>
      <w:pPr>
        <w:ind w:left="720" w:hanging="360"/>
      </w:pPr>
    </w:lvl>
    <w:lvl w:ilvl="1" w:tplc="840C2CC2">
      <w:start w:val="1"/>
      <w:numFmt w:val="bullet"/>
      <w:lvlText w:val="○"/>
      <w:lvlJc w:val="left"/>
      <w:pPr>
        <w:ind w:left="1440" w:hanging="360"/>
      </w:pPr>
    </w:lvl>
    <w:lvl w:ilvl="2" w:tplc="8B34CB4A">
      <w:start w:val="1"/>
      <w:numFmt w:val="bullet"/>
      <w:lvlText w:val="■"/>
      <w:lvlJc w:val="left"/>
      <w:pPr>
        <w:ind w:left="2160" w:hanging="360"/>
      </w:pPr>
    </w:lvl>
    <w:lvl w:ilvl="3" w:tplc="8C32D9F8">
      <w:start w:val="1"/>
      <w:numFmt w:val="bullet"/>
      <w:lvlText w:val="●"/>
      <w:lvlJc w:val="left"/>
      <w:pPr>
        <w:ind w:left="2880" w:hanging="360"/>
      </w:pPr>
    </w:lvl>
    <w:lvl w:ilvl="4" w:tplc="8D16F264">
      <w:start w:val="1"/>
      <w:numFmt w:val="bullet"/>
      <w:lvlText w:val="○"/>
      <w:lvlJc w:val="left"/>
      <w:pPr>
        <w:ind w:left="3600" w:hanging="360"/>
      </w:pPr>
    </w:lvl>
    <w:lvl w:ilvl="5" w:tplc="7654E3D0">
      <w:start w:val="1"/>
      <w:numFmt w:val="bullet"/>
      <w:lvlText w:val="■"/>
      <w:lvlJc w:val="left"/>
      <w:pPr>
        <w:ind w:left="4320" w:hanging="360"/>
      </w:pPr>
    </w:lvl>
    <w:lvl w:ilvl="6" w:tplc="590234F4">
      <w:start w:val="1"/>
      <w:numFmt w:val="bullet"/>
      <w:lvlText w:val="●"/>
      <w:lvlJc w:val="left"/>
      <w:pPr>
        <w:ind w:left="5040" w:hanging="360"/>
      </w:pPr>
    </w:lvl>
    <w:lvl w:ilvl="7" w:tplc="F6E074F4">
      <w:start w:val="1"/>
      <w:numFmt w:val="bullet"/>
      <w:lvlText w:val="●"/>
      <w:lvlJc w:val="left"/>
      <w:pPr>
        <w:ind w:left="5760" w:hanging="360"/>
      </w:pPr>
    </w:lvl>
    <w:lvl w:ilvl="8" w:tplc="1ABC0CA4">
      <w:start w:val="1"/>
      <w:numFmt w:val="bullet"/>
      <w:lvlText w:val="●"/>
      <w:lvlJc w:val="left"/>
      <w:pPr>
        <w:ind w:left="6480" w:hanging="360"/>
      </w:pPr>
    </w:lvl>
  </w:abstractNum>
  <w:num w:numId="1" w16cid:durableId="1799444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8E9"/>
    <w:rsid w:val="001804D7"/>
    <w:rsid w:val="004C48E9"/>
    <w:rsid w:val="00733BE8"/>
    <w:rsid w:val="00797236"/>
    <w:rsid w:val="008E0B8A"/>
    <w:rsid w:val="00A00071"/>
    <w:rsid w:val="00FE1F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BDEA"/>
  <w15:docId w15:val="{665BC18E-84E4-4F66-AA6E-533C68ED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00071"/>
    <w:pPr>
      <w:tabs>
        <w:tab w:val="center" w:pos="4419"/>
        <w:tab w:val="right" w:pos="8838"/>
      </w:tabs>
    </w:pPr>
  </w:style>
  <w:style w:type="character" w:customStyle="1" w:styleId="EncabezadoCar">
    <w:name w:val="Encabezado Car"/>
    <w:basedOn w:val="Fuentedeprrafopredeter"/>
    <w:link w:val="Encabezado"/>
    <w:uiPriority w:val="99"/>
    <w:rsid w:val="00A00071"/>
  </w:style>
  <w:style w:type="paragraph" w:styleId="Piedepgina">
    <w:name w:val="footer"/>
    <w:basedOn w:val="Normal"/>
    <w:link w:val="PiedepginaCar"/>
    <w:uiPriority w:val="99"/>
    <w:unhideWhenUsed/>
    <w:rsid w:val="00A00071"/>
    <w:pPr>
      <w:tabs>
        <w:tab w:val="center" w:pos="4419"/>
        <w:tab w:val="right" w:pos="8838"/>
      </w:tabs>
    </w:pPr>
  </w:style>
  <w:style w:type="character" w:customStyle="1" w:styleId="PiedepginaCar">
    <w:name w:val="Pie de página Car"/>
    <w:basedOn w:val="Fuentedeprrafopredeter"/>
    <w:link w:val="Piedepgina"/>
    <w:uiPriority w:val="99"/>
    <w:rsid w:val="00A00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1360</Words>
  <Characters>7485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DANAE . MUNOZ OPITZ</cp:lastModifiedBy>
  <cp:revision>4</cp:revision>
  <dcterms:created xsi:type="dcterms:W3CDTF">2026-09-12T02:38:00Z</dcterms:created>
  <dcterms:modified xsi:type="dcterms:W3CDTF">2026-09-12T02:59:00Z</dcterms:modified>
</cp:coreProperties>
</file>