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sz w:val="40"/>
          <w:szCs w:val="40"/>
          <w:rtl w:val="0"/>
        </w:rPr>
        <w:t xml:space="preserve">ACTA DE REUNIÓN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Proyecto TAG OK – Versión 2.0</w:t>
      </w:r>
      <w:r w:rsidDel="00000000" w:rsidR="00000000" w:rsidRPr="00000000">
        <w:rPr>
          <w:rtl w:val="0"/>
        </w:rPr>
      </w:r>
    </w:p>
    <w:tbl>
      <w:tblPr>
        <w:tblStyle w:val="Table1"/>
        <w:tblW w:w="10057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02"/>
        <w:gridCol w:w="7955"/>
        <w:tblGridChange w:id="0">
          <w:tblGrid>
            <w:gridCol w:w="2102"/>
            <w:gridCol w:w="7955"/>
          </w:tblGrid>
        </w:tblGridChange>
      </w:tblGrid>
      <w:tr>
        <w:trPr>
          <w:cantSplit w:val="0"/>
          <w:trHeight w:val="23" w:hRule="atLeast"/>
          <w:tblHeader w:val="0"/>
        </w:trPr>
        <w:tc>
          <w:tcPr>
            <w:shd w:fill="d9d9d9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03">
            <w:pPr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N.º de acta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04">
            <w:pPr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01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03/09/2026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Hora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18:55 – 19:49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Modalidad / lugar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Virtual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Convoca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Arturo Vargas – Profesor Duoc UC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Redacta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Danae Muñoz Opitz</w:t>
            </w:r>
          </w:p>
        </w:tc>
      </w:tr>
    </w:tbl>
    <w:p w:rsidR="00000000" w:rsidDel="00000000" w:rsidP="00000000" w:rsidRDefault="00000000" w:rsidRPr="00000000" w14:paraId="0000000F">
      <w:pPr>
        <w:pStyle w:val="Heading1"/>
        <w:spacing w:after="60" w:before="160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1"/>
        <w:spacing w:after="60" w:before="160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1. Participantes</w:t>
      </w:r>
    </w:p>
    <w:tbl>
      <w:tblPr>
        <w:tblStyle w:val="Table2"/>
        <w:tblW w:w="10163.999999999998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405"/>
        <w:gridCol w:w="3544"/>
        <w:gridCol w:w="1417"/>
        <w:gridCol w:w="2798"/>
        <w:tblGridChange w:id="0">
          <w:tblGrid>
            <w:gridCol w:w="2405"/>
            <w:gridCol w:w="3544"/>
            <w:gridCol w:w="1417"/>
            <w:gridCol w:w="2798"/>
          </w:tblGrid>
        </w:tblGridChange>
      </w:tblGrid>
      <w:tr>
        <w:trPr>
          <w:cantSplit w:val="0"/>
          <w:tblHeader w:val="1"/>
        </w:trPr>
        <w:tc>
          <w:tcPr>
            <w:shd w:fill="d9d9d9" w:val="clear"/>
            <w:tcMar>
              <w:top w:w="90.0" w:type="dxa"/>
              <w:bottom w:w="90.0" w:type="dxa"/>
            </w:tcMar>
          </w:tcPr>
          <w:p w:rsidR="00000000" w:rsidDel="00000000" w:rsidP="00000000" w:rsidRDefault="00000000" w:rsidRPr="00000000" w14:paraId="00000011">
            <w:pPr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tcMar>
              <w:top w:w="90.0" w:type="dxa"/>
              <w:bottom w:w="90.0" w:type="dxa"/>
            </w:tcMar>
          </w:tcPr>
          <w:p w:rsidR="00000000" w:rsidDel="00000000" w:rsidP="00000000" w:rsidRDefault="00000000" w:rsidRPr="00000000" w14:paraId="00000012">
            <w:pPr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Rol / organización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tcMar>
              <w:top w:w="90.0" w:type="dxa"/>
              <w:bottom w:w="90.0" w:type="dxa"/>
            </w:tcMar>
          </w:tcPr>
          <w:p w:rsidR="00000000" w:rsidDel="00000000" w:rsidP="00000000" w:rsidRDefault="00000000" w:rsidRPr="00000000" w14:paraId="00000013">
            <w:pPr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Asistencia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tcMar>
              <w:top w:w="90.0" w:type="dxa"/>
              <w:bottom w:w="90.0" w:type="dxa"/>
            </w:tcMar>
          </w:tcPr>
          <w:p w:rsidR="00000000" w:rsidDel="00000000" w:rsidP="00000000" w:rsidRDefault="00000000" w:rsidRPr="00000000" w14:paraId="00000014">
            <w:pPr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Contacto (opcional)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Rodrigo Silva</w:t>
            </w:r>
          </w:p>
        </w:tc>
        <w:tc>
          <w:tcPr>
            <w:shd w:fill="fffff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Grupo Sentte – Contraparte / dueño del proyecto</w:t>
            </w:r>
          </w:p>
        </w:tc>
        <w:tc>
          <w:tcPr>
            <w:shd w:fill="fffff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Sí</w:t>
            </w:r>
          </w:p>
        </w:tc>
        <w:tc>
          <w:tcPr>
            <w:shd w:fill="fffff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rodrigo.silva@gruposentte.cl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Oliver García</w:t>
            </w:r>
          </w:p>
        </w:tc>
        <w:tc>
          <w:tcPr>
            <w:shd w:fill="fffff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Grupo Sentte – Apoyo / definición del proyecto</w:t>
            </w:r>
          </w:p>
        </w:tc>
        <w:tc>
          <w:tcPr>
            <w:shd w:fill="fffff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Sí</w:t>
            </w:r>
          </w:p>
        </w:tc>
        <w:tc>
          <w:tcPr>
            <w:shd w:fill="fffff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Arturo Vargas</w:t>
            </w:r>
          </w:p>
        </w:tc>
        <w:tc>
          <w:tcPr>
            <w:shd w:fill="fffff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Profesor Duoc UC</w:t>
            </w:r>
          </w:p>
        </w:tc>
        <w:tc>
          <w:tcPr>
            <w:shd w:fill="fffff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Sí</w:t>
            </w:r>
          </w:p>
        </w:tc>
        <w:tc>
          <w:tcPr>
            <w:shd w:fill="fffff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ar.vargas@profesor.duoc.cl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Danae Muñoz Opitz</w:t>
            </w:r>
          </w:p>
        </w:tc>
        <w:tc>
          <w:tcPr>
            <w:shd w:fill="fffff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Equipo de Desarrollo</w:t>
            </w:r>
          </w:p>
        </w:tc>
        <w:tc>
          <w:tcPr>
            <w:shd w:fill="fffff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Sí</w:t>
            </w:r>
          </w:p>
        </w:tc>
        <w:tc>
          <w:tcPr>
            <w:shd w:fill="fffff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dana.munozo@duocuc.cl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Almendra Cifuentes</w:t>
            </w:r>
          </w:p>
        </w:tc>
        <w:tc>
          <w:tcPr>
            <w:shd w:fill="fffff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Equipo de Desarrollo</w:t>
            </w:r>
          </w:p>
        </w:tc>
        <w:tc>
          <w:tcPr>
            <w:shd w:fill="fffff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Sí</w:t>
            </w:r>
          </w:p>
        </w:tc>
        <w:tc>
          <w:tcPr>
            <w:shd w:fill="fffff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alm.cifuentes@duocuc.cl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Estephany Cárdenas</w:t>
            </w:r>
          </w:p>
        </w:tc>
        <w:tc>
          <w:tcPr>
            <w:shd w:fill="fffff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Equipo de Desarrollo</w:t>
            </w:r>
          </w:p>
        </w:tc>
        <w:tc>
          <w:tcPr>
            <w:shd w:fill="fffff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Sí</w:t>
            </w:r>
          </w:p>
        </w:tc>
        <w:tc>
          <w:tcPr>
            <w:shd w:fill="fffff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est.cardenas@duocuc.cl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Segundo equipo TAG OK</w:t>
            </w:r>
          </w:p>
        </w:tc>
        <w:tc>
          <w:tcPr>
            <w:shd w:fill="fffff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Estudiantes Duoc UC invitados a la reunión inicial</w:t>
            </w:r>
          </w:p>
        </w:tc>
        <w:tc>
          <w:tcPr>
            <w:shd w:fill="fffff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Sí</w:t>
            </w:r>
          </w:p>
        </w:tc>
        <w:tc>
          <w:tcPr>
            <w:shd w:fill="fffff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—</w:t>
            </w:r>
          </w:p>
        </w:tc>
      </w:tr>
    </w:tbl>
    <w:p w:rsidR="00000000" w:rsidDel="00000000" w:rsidP="00000000" w:rsidRDefault="00000000" w:rsidRPr="00000000" w14:paraId="00000031">
      <w:pPr>
        <w:pStyle w:val="Heading1"/>
        <w:pageBreakBefore w:val="1"/>
        <w:spacing w:after="60" w:before="160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2. Objetivo de la reunión</w:t>
      </w:r>
    </w:p>
    <w:tbl>
      <w:tblPr>
        <w:tblStyle w:val="Table3"/>
        <w:tblW w:w="1015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156"/>
        <w:tblGridChange w:id="0">
          <w:tblGrid>
            <w:gridCol w:w="1015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2">
            <w:pPr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Presentar TAG OK Fase 1, levantar el alcance de la Fase 2 y acordar la forma de trabajo con Grupo Sentte. Además, resolver dudas sobre continuidad técnica, arquitectura, IA, UX/UI y entregables académicos</w:t>
            </w:r>
          </w:p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1"/>
        <w:spacing w:after="60" w:before="160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3. Temas tratados</w:t>
      </w:r>
    </w:p>
    <w:tbl>
      <w:tblPr>
        <w:tblStyle w:val="Table4"/>
        <w:tblW w:w="10167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01"/>
        <w:gridCol w:w="2835"/>
        <w:gridCol w:w="6631"/>
        <w:tblGridChange w:id="0">
          <w:tblGrid>
            <w:gridCol w:w="701"/>
            <w:gridCol w:w="2835"/>
            <w:gridCol w:w="6631"/>
          </w:tblGrid>
        </w:tblGridChange>
      </w:tblGrid>
      <w:tr>
        <w:trPr>
          <w:cantSplit w:val="0"/>
          <w:tblHeader w:val="1"/>
        </w:trPr>
        <w:tc>
          <w:tcPr>
            <w:shd w:fill="d9d9d9" w:val="clear"/>
            <w:tcMar>
              <w:top w:w="90.0" w:type="dxa"/>
              <w:bottom w:w="90.0" w:type="dxa"/>
            </w:tcMar>
          </w:tcPr>
          <w:p w:rsidR="00000000" w:rsidDel="00000000" w:rsidP="00000000" w:rsidRDefault="00000000" w:rsidRPr="00000000" w14:paraId="00000037">
            <w:pPr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N.º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tcMar>
              <w:top w:w="90.0" w:type="dxa"/>
              <w:bottom w:w="90.0" w:type="dxa"/>
            </w:tcMar>
          </w:tcPr>
          <w:p w:rsidR="00000000" w:rsidDel="00000000" w:rsidP="00000000" w:rsidRDefault="00000000" w:rsidRPr="00000000" w14:paraId="00000038">
            <w:pPr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tcMar>
              <w:top w:w="90.0" w:type="dxa"/>
              <w:bottom w:w="90.0" w:type="dxa"/>
            </w:tcMar>
          </w:tcPr>
          <w:p w:rsidR="00000000" w:rsidDel="00000000" w:rsidP="00000000" w:rsidRDefault="00000000" w:rsidRPr="00000000" w14:paraId="00000039">
            <w:pPr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Resumen / definición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90.0" w:type="dxa"/>
              <w:bottom w:w="17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shd w:fill="ffffff" w:val="clear"/>
            <w:tcMar>
              <w:top w:w="90.0" w:type="dxa"/>
              <w:bottom w:w="17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Contexto y continuidad de Fase 1</w:t>
            </w:r>
          </w:p>
        </w:tc>
        <w:tc>
          <w:tcPr>
            <w:shd w:fill="ffffff" w:val="clear"/>
            <w:tcMar>
              <w:top w:w="90.0" w:type="dxa"/>
              <w:bottom w:w="17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Se explicó la Fase 1: georreferenciación de pórticos y control de cobros TAG. El equipo revisará dos soluciones previas y elegirá una base funcional.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90.0" w:type="dxa"/>
              <w:bottom w:w="17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shd w:fill="ffffff" w:val="clear"/>
            <w:tcMar>
              <w:top w:w="90.0" w:type="dxa"/>
              <w:bottom w:w="17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Alcance funcional de Fase 2</w:t>
            </w:r>
          </w:p>
        </w:tc>
        <w:tc>
          <w:tcPr>
            <w:shd w:fill="ffffff" w:val="clear"/>
            <w:tcMar>
              <w:top w:w="90.0" w:type="dxa"/>
              <w:bottom w:w="17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Fase 2 incorpora Mi Vehículo, Mantenciones, Estacionamientos/Combustible y Beneficios, integrados en la misma aplicación.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90.0" w:type="dxa"/>
              <w:bottom w:w="17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shd w:fill="ffffff" w:val="clear"/>
            <w:tcMar>
              <w:top w:w="90.0" w:type="dxa"/>
              <w:bottom w:w="17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Registro Inteligente con IA y dashboard</w:t>
            </w:r>
          </w:p>
        </w:tc>
        <w:tc>
          <w:tcPr>
            <w:shd w:fill="ffffff" w:val="clear"/>
            <w:tcMar>
              <w:top w:w="90.0" w:type="dxa"/>
              <w:bottom w:w="17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IA para identificar documentos y precargar datos. El usuario siempre revisa, edita y confirma; existe ingreso manual. El dashboard integrará gastos y alertas.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90.0" w:type="dxa"/>
              <w:bottom w:w="17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shd w:fill="ffffff" w:val="clear"/>
            <w:tcMar>
              <w:top w:w="90.0" w:type="dxa"/>
              <w:bottom w:w="17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Arquitectura, tecnología y UX/UI</w:t>
            </w:r>
          </w:p>
        </w:tc>
        <w:tc>
          <w:tcPr>
            <w:shd w:fill="ffffff" w:val="clear"/>
            <w:tcMar>
              <w:top w:w="90.0" w:type="dxa"/>
              <w:bottom w:w="17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Cada equipo puede definir infraestructura, base de datos y tecnologías propias. La app será online. Sentte puede evaluar APIs de pago y ajustes UX/UI.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90.0" w:type="dxa"/>
              <w:bottom w:w="17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shd w:fill="ffffff" w:val="clear"/>
            <w:tcMar>
              <w:top w:w="90.0" w:type="dxa"/>
              <w:bottom w:w="17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Metodología y entregables académicos</w:t>
            </w:r>
          </w:p>
        </w:tc>
        <w:tc>
          <w:tcPr>
            <w:shd w:fill="ffffff" w:val="clear"/>
            <w:tcMar>
              <w:top w:w="90.0" w:type="dxa"/>
              <w:bottom w:w="17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Primero se validarán mockups, campos y flujos. Se documentarán requerimientos, casos, historias, perfiles y diagramas; el desarrollo se realizará entre semanas 5 y 15.</w:t>
            </w:r>
          </w:p>
        </w:tc>
      </w:tr>
    </w:tbl>
    <w:p w:rsidR="00000000" w:rsidDel="00000000" w:rsidP="00000000" w:rsidRDefault="00000000" w:rsidRPr="00000000" w14:paraId="00000049">
      <w:pPr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1"/>
        <w:spacing w:after="60" w:before="160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4. Acuerdos y decisiones</w:t>
      </w:r>
    </w:p>
    <w:tbl>
      <w:tblPr>
        <w:tblStyle w:val="Table5"/>
        <w:tblW w:w="1016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01"/>
        <w:gridCol w:w="4381"/>
        <w:gridCol w:w="2541"/>
        <w:gridCol w:w="2541"/>
        <w:tblGridChange w:id="0">
          <w:tblGrid>
            <w:gridCol w:w="701"/>
            <w:gridCol w:w="4381"/>
            <w:gridCol w:w="2541"/>
            <w:gridCol w:w="2541"/>
          </w:tblGrid>
        </w:tblGridChange>
      </w:tblGrid>
      <w:tr>
        <w:trPr>
          <w:cantSplit w:val="0"/>
          <w:tblHeader w:val="1"/>
        </w:trPr>
        <w:tc>
          <w:tcPr>
            <w:shd w:fill="d9d9d9" w:val="clear"/>
            <w:tcMar>
              <w:top w:w="90.0" w:type="dxa"/>
              <w:bottom w:w="90.0" w:type="dxa"/>
            </w:tcMar>
          </w:tcPr>
          <w:p w:rsidR="00000000" w:rsidDel="00000000" w:rsidP="00000000" w:rsidRDefault="00000000" w:rsidRPr="00000000" w14:paraId="0000004B">
            <w:pPr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N.º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tcMar>
              <w:top w:w="90.0" w:type="dxa"/>
              <w:bottom w:w="90.0" w:type="dxa"/>
            </w:tcMar>
          </w:tcPr>
          <w:p w:rsidR="00000000" w:rsidDel="00000000" w:rsidP="00000000" w:rsidRDefault="00000000" w:rsidRPr="00000000" w14:paraId="0000004C">
            <w:pPr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Acuerdo / decisión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tcMar>
              <w:top w:w="90.0" w:type="dxa"/>
              <w:bottom w:w="90.0" w:type="dxa"/>
            </w:tcMar>
          </w:tcPr>
          <w:p w:rsidR="00000000" w:rsidDel="00000000" w:rsidP="00000000" w:rsidRDefault="00000000" w:rsidRPr="00000000" w14:paraId="0000004D">
            <w:pPr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tcMar>
              <w:top w:w="90.0" w:type="dxa"/>
              <w:bottom w:w="90.0" w:type="dxa"/>
            </w:tcMar>
          </w:tcPr>
          <w:p w:rsidR="00000000" w:rsidDel="00000000" w:rsidP="00000000" w:rsidRDefault="00000000" w:rsidRPr="00000000" w14:paraId="0000004E">
            <w:pPr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Fecha objetivo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90.0" w:type="dxa"/>
              <w:bottom w:w="16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shd w:fill="ffffff" w:val="clear"/>
            <w:tcMar>
              <w:top w:w="90.0" w:type="dxa"/>
              <w:bottom w:w="16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Mantener Fase 1 e integrar Fase 2.</w:t>
            </w:r>
          </w:p>
        </w:tc>
        <w:tc>
          <w:tcPr>
            <w:shd w:fill="ffffff" w:val="clear"/>
            <w:tcMar>
              <w:top w:w="90.0" w:type="dxa"/>
              <w:bottom w:w="16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Equipo de Desarrollo</w:t>
            </w:r>
          </w:p>
        </w:tc>
        <w:tc>
          <w:tcPr>
            <w:shd w:fill="ffffff" w:val="clear"/>
            <w:tcMar>
              <w:top w:w="90.0" w:type="dxa"/>
              <w:bottom w:w="16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Antes desarrollo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90.0" w:type="dxa"/>
              <w:bottom w:w="16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shd w:fill="ffffff" w:val="clear"/>
            <w:tcMar>
              <w:top w:w="90.0" w:type="dxa"/>
              <w:bottom w:w="16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Prioridad: 4 módulos + IA + dashboard.</w:t>
            </w:r>
          </w:p>
        </w:tc>
        <w:tc>
          <w:tcPr>
            <w:shd w:fill="ffffff" w:val="clear"/>
            <w:tcMar>
              <w:top w:w="90.0" w:type="dxa"/>
              <w:bottom w:w="16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Equipo / Grupo Sentte</w:t>
            </w:r>
          </w:p>
        </w:tc>
        <w:tc>
          <w:tcPr>
            <w:shd w:fill="ffffff" w:val="clear"/>
            <w:tcMar>
              <w:top w:w="90.0" w:type="dxa"/>
              <w:bottom w:w="16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Fase 2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90.0" w:type="dxa"/>
              <w:bottom w:w="16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shd w:fill="ffffff" w:val="clear"/>
            <w:tcMar>
              <w:top w:w="90.0" w:type="dxa"/>
              <w:bottom w:w="16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IA: edición y confirmación; ingreso manual.</w:t>
            </w:r>
          </w:p>
        </w:tc>
        <w:tc>
          <w:tcPr>
            <w:shd w:fill="ffffff" w:val="clear"/>
            <w:tcMar>
              <w:top w:w="90.0" w:type="dxa"/>
              <w:bottom w:w="16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Equipo de Desarrollo</w:t>
            </w:r>
          </w:p>
        </w:tc>
        <w:tc>
          <w:tcPr>
            <w:shd w:fill="ffffff" w:val="clear"/>
            <w:tcMar>
              <w:top w:w="90.0" w:type="dxa"/>
              <w:bottom w:w="16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Implementación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90.0" w:type="dxa"/>
              <w:bottom w:w="16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shd w:fill="ffffff" w:val="clear"/>
            <w:tcMar>
              <w:top w:w="90.0" w:type="dxa"/>
              <w:bottom w:w="16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Infraestructura y tecnologías pueden ser propias.</w:t>
            </w:r>
          </w:p>
        </w:tc>
        <w:tc>
          <w:tcPr>
            <w:shd w:fill="ffffff" w:val="clear"/>
            <w:tcMar>
              <w:top w:w="90.0" w:type="dxa"/>
              <w:bottom w:w="16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Equipo de Desarrollo</w:t>
            </w:r>
          </w:p>
        </w:tc>
        <w:tc>
          <w:tcPr>
            <w:shd w:fill="ffffff" w:val="clear"/>
            <w:tcMar>
              <w:top w:w="90.0" w:type="dxa"/>
              <w:bottom w:w="16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Def. técnica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90.0" w:type="dxa"/>
              <w:bottom w:w="16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shd w:fill="ffffff" w:val="clear"/>
            <w:tcMar>
              <w:top w:w="90.0" w:type="dxa"/>
              <w:bottom w:w="16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Validación continua con Grupo Sentte.</w:t>
            </w:r>
          </w:p>
        </w:tc>
        <w:tc>
          <w:tcPr>
            <w:shd w:fill="ffffff" w:val="clear"/>
            <w:tcMar>
              <w:top w:w="90.0" w:type="dxa"/>
              <w:bottom w:w="16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Equipo / Rodrigo Silva</w:t>
            </w:r>
          </w:p>
        </w:tc>
        <w:tc>
          <w:tcPr>
            <w:shd w:fill="ffffff" w:val="clear"/>
            <w:tcMar>
              <w:top w:w="90.0" w:type="dxa"/>
              <w:bottom w:w="16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Continuo</w:t>
            </w:r>
          </w:p>
        </w:tc>
      </w:tr>
    </w:tbl>
    <w:p w:rsidR="00000000" w:rsidDel="00000000" w:rsidP="00000000" w:rsidRDefault="00000000" w:rsidRPr="00000000" w14:paraId="00000063">
      <w:pPr>
        <w:pStyle w:val="Heading1"/>
        <w:spacing w:after="280" w:before="160" w:lineRule="auto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1"/>
        <w:spacing w:after="60" w:before="160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5. Tareas y compromisos</w:t>
      </w:r>
    </w:p>
    <w:tbl>
      <w:tblPr>
        <w:tblStyle w:val="Table6"/>
        <w:tblW w:w="1016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01"/>
        <w:gridCol w:w="3365"/>
        <w:gridCol w:w="2033"/>
        <w:gridCol w:w="2033"/>
        <w:gridCol w:w="2033"/>
        <w:tblGridChange w:id="0">
          <w:tblGrid>
            <w:gridCol w:w="701"/>
            <w:gridCol w:w="3365"/>
            <w:gridCol w:w="2033"/>
            <w:gridCol w:w="2033"/>
            <w:gridCol w:w="2033"/>
          </w:tblGrid>
        </w:tblGridChange>
      </w:tblGrid>
      <w:tr>
        <w:trPr>
          <w:cantSplit w:val="0"/>
          <w:tblHeader w:val="1"/>
        </w:trPr>
        <w:tc>
          <w:tcPr>
            <w:shd w:fill="d9d9d9" w:val="clear"/>
            <w:tcMar>
              <w:top w:w="90.0" w:type="dxa"/>
              <w:bottom w:w="90.0" w:type="dxa"/>
            </w:tcMar>
          </w:tcPr>
          <w:p w:rsidR="00000000" w:rsidDel="00000000" w:rsidP="00000000" w:rsidRDefault="00000000" w:rsidRPr="00000000" w14:paraId="00000065">
            <w:pPr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N.º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tcMar>
              <w:top w:w="90.0" w:type="dxa"/>
              <w:bottom w:w="90.0" w:type="dxa"/>
            </w:tcMar>
          </w:tcPr>
          <w:p w:rsidR="00000000" w:rsidDel="00000000" w:rsidP="00000000" w:rsidRDefault="00000000" w:rsidRPr="00000000" w14:paraId="00000066">
            <w:pPr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Tarea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tcMar>
              <w:top w:w="90.0" w:type="dxa"/>
              <w:bottom w:w="90.0" w:type="dxa"/>
            </w:tcMar>
          </w:tcPr>
          <w:p w:rsidR="00000000" w:rsidDel="00000000" w:rsidP="00000000" w:rsidRDefault="00000000" w:rsidRPr="00000000" w14:paraId="00000067">
            <w:pPr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tcMar>
              <w:top w:w="90.0" w:type="dxa"/>
              <w:bottom w:w="90.0" w:type="dxa"/>
            </w:tcMar>
          </w:tcPr>
          <w:p w:rsidR="00000000" w:rsidDel="00000000" w:rsidP="00000000" w:rsidRDefault="00000000" w:rsidRPr="00000000" w14:paraId="00000068">
            <w:pPr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Plazo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tcMar>
              <w:top w:w="90.0" w:type="dxa"/>
              <w:bottom w:w="90.0" w:type="dxa"/>
            </w:tcMar>
          </w:tcPr>
          <w:p w:rsidR="00000000" w:rsidDel="00000000" w:rsidP="00000000" w:rsidRDefault="00000000" w:rsidRPr="00000000" w14:paraId="00000069">
            <w:pPr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90.0" w:type="dxa"/>
              <w:bottom w:w="15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shd w:fill="ffffff" w:val="clear"/>
            <w:tcMar>
              <w:top w:w="90.0" w:type="dxa"/>
              <w:bottom w:w="15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Levantar proyectos y elegir base.</w:t>
            </w:r>
          </w:p>
        </w:tc>
        <w:tc>
          <w:tcPr>
            <w:shd w:fill="ffffff" w:val="clear"/>
            <w:tcMar>
              <w:top w:w="90.0" w:type="dxa"/>
              <w:bottom w:w="15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Equipo</w:t>
            </w:r>
          </w:p>
        </w:tc>
        <w:tc>
          <w:tcPr>
            <w:shd w:fill="ffffff" w:val="clear"/>
            <w:tcMar>
              <w:top w:w="90.0" w:type="dxa"/>
              <w:bottom w:w="15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Próxima revisión</w:t>
            </w:r>
          </w:p>
        </w:tc>
        <w:tc>
          <w:tcPr>
            <w:shd w:fill="ffffff" w:val="clear"/>
            <w:tcMar>
              <w:top w:w="90.0" w:type="dxa"/>
              <w:bottom w:w="15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Pendiente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90.0" w:type="dxa"/>
              <w:bottom w:w="15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shd w:fill="ffffff" w:val="clear"/>
            <w:tcMar>
              <w:top w:w="90.0" w:type="dxa"/>
              <w:bottom w:w="15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Preparar requerimientos y diagramas.</w:t>
            </w:r>
          </w:p>
        </w:tc>
        <w:tc>
          <w:tcPr>
            <w:shd w:fill="ffffff" w:val="clear"/>
            <w:tcMar>
              <w:top w:w="90.0" w:type="dxa"/>
              <w:bottom w:w="15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Equipo</w:t>
            </w:r>
          </w:p>
        </w:tc>
        <w:tc>
          <w:tcPr>
            <w:shd w:fill="ffffff" w:val="clear"/>
            <w:tcMar>
              <w:top w:w="90.0" w:type="dxa"/>
              <w:bottom w:w="15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Fase inicial</w:t>
            </w:r>
          </w:p>
        </w:tc>
        <w:tc>
          <w:tcPr>
            <w:shd w:fill="ffffff" w:val="clear"/>
            <w:tcMar>
              <w:top w:w="90.0" w:type="dxa"/>
              <w:bottom w:w="15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Pendiente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90.0" w:type="dxa"/>
              <w:bottom w:w="15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shd w:fill="ffffff" w:val="clear"/>
            <w:tcMar>
              <w:top w:w="90.0" w:type="dxa"/>
              <w:bottom w:w="15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Preparar mockups, campos y UX/UI.</w:t>
            </w:r>
          </w:p>
        </w:tc>
        <w:tc>
          <w:tcPr>
            <w:shd w:fill="ffffff" w:val="clear"/>
            <w:tcMar>
              <w:top w:w="90.0" w:type="dxa"/>
              <w:bottom w:w="15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Equipo</w:t>
            </w:r>
          </w:p>
        </w:tc>
        <w:tc>
          <w:tcPr>
            <w:shd w:fill="ffffff" w:val="clear"/>
            <w:tcMar>
              <w:top w:w="90.0" w:type="dxa"/>
              <w:bottom w:w="15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Próxima reunión</w:t>
            </w:r>
          </w:p>
        </w:tc>
        <w:tc>
          <w:tcPr>
            <w:shd w:fill="ffffff" w:val="clear"/>
            <w:tcMar>
              <w:top w:w="90.0" w:type="dxa"/>
              <w:bottom w:w="15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Pendiente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90.0" w:type="dxa"/>
              <w:bottom w:w="15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shd w:fill="ffffff" w:val="clear"/>
            <w:tcMar>
              <w:top w:w="90.0" w:type="dxa"/>
              <w:bottom w:w="15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Compartir presentación y accesos.</w:t>
            </w:r>
          </w:p>
        </w:tc>
        <w:tc>
          <w:tcPr>
            <w:shd w:fill="ffffff" w:val="clear"/>
            <w:tcMar>
              <w:top w:w="90.0" w:type="dxa"/>
              <w:bottom w:w="15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Rodrigo / Arturo</w:t>
            </w:r>
          </w:p>
        </w:tc>
        <w:tc>
          <w:tcPr>
            <w:shd w:fill="ffffff" w:val="clear"/>
            <w:tcMar>
              <w:top w:w="90.0" w:type="dxa"/>
              <w:bottom w:w="15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Corto plazo</w:t>
            </w:r>
          </w:p>
        </w:tc>
        <w:tc>
          <w:tcPr>
            <w:shd w:fill="ffffff" w:val="clear"/>
            <w:tcMar>
              <w:top w:w="90.0" w:type="dxa"/>
              <w:bottom w:w="15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Pendiente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90.0" w:type="dxa"/>
              <w:bottom w:w="15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shd w:fill="ffffff" w:val="clear"/>
            <w:tcMar>
              <w:top w:w="90.0" w:type="dxa"/>
              <w:bottom w:w="15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Evaluar IA/API.</w:t>
            </w:r>
          </w:p>
        </w:tc>
        <w:tc>
          <w:tcPr>
            <w:shd w:fill="ffffff" w:val="clear"/>
            <w:tcMar>
              <w:top w:w="90.0" w:type="dxa"/>
              <w:bottom w:w="15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Equipo / Sentte</w:t>
            </w:r>
          </w:p>
        </w:tc>
        <w:tc>
          <w:tcPr>
            <w:shd w:fill="ffffff" w:val="clear"/>
            <w:tcMar>
              <w:top w:w="90.0" w:type="dxa"/>
              <w:bottom w:w="15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Def. técnica</w:t>
            </w:r>
          </w:p>
        </w:tc>
        <w:tc>
          <w:tcPr>
            <w:shd w:fill="ffffff" w:val="clear"/>
            <w:tcMar>
              <w:top w:w="90.0" w:type="dxa"/>
              <w:bottom w:w="15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Pendiente</w:t>
            </w:r>
          </w:p>
        </w:tc>
      </w:tr>
    </w:tbl>
    <w:p w:rsidR="00000000" w:rsidDel="00000000" w:rsidP="00000000" w:rsidRDefault="00000000" w:rsidRPr="00000000" w14:paraId="00000083">
      <w:pPr>
        <w:pStyle w:val="Heading1"/>
        <w:spacing w:after="60" w:before="160" w:lineRule="auto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1"/>
        <w:spacing w:after="60" w:before="160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6. Dudas, riesgos o temas pendientes</w:t>
      </w:r>
    </w:p>
    <w:tbl>
      <w:tblPr>
        <w:tblStyle w:val="Table7"/>
        <w:tblW w:w="10167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964"/>
        <w:gridCol w:w="3541"/>
        <w:gridCol w:w="2662"/>
        <w:tblGridChange w:id="0">
          <w:tblGrid>
            <w:gridCol w:w="3964"/>
            <w:gridCol w:w="3541"/>
            <w:gridCol w:w="2662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tcMar>
              <w:top w:w="90.0" w:type="dxa"/>
              <w:bottom w:w="90.0" w:type="dxa"/>
            </w:tcMar>
          </w:tcPr>
          <w:p w:rsidR="00000000" w:rsidDel="00000000" w:rsidP="00000000" w:rsidRDefault="00000000" w:rsidRPr="00000000" w14:paraId="00000085">
            <w:pPr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Tema pendiente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tcMar>
              <w:top w:w="90.0" w:type="dxa"/>
              <w:bottom w:w="90.0" w:type="dxa"/>
            </w:tcMar>
          </w:tcPr>
          <w:p w:rsidR="00000000" w:rsidDel="00000000" w:rsidP="00000000" w:rsidRDefault="00000000" w:rsidRPr="00000000" w14:paraId="00000086">
            <w:pPr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Quién debe resolver / validar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tcMar>
              <w:top w:w="90.0" w:type="dxa"/>
              <w:bottom w:w="90.0" w:type="dxa"/>
            </w:tcMar>
          </w:tcPr>
          <w:p w:rsidR="00000000" w:rsidDel="00000000" w:rsidP="00000000" w:rsidRDefault="00000000" w:rsidRPr="00000000" w14:paraId="00000087">
            <w:pPr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Seguimiento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90.0" w:type="dxa"/>
              <w:bottom w:w="15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Campos por documento y respaldo de imágenes.</w:t>
            </w:r>
          </w:p>
        </w:tc>
        <w:tc>
          <w:tcPr>
            <w:shd w:fill="ffffff" w:val="clear"/>
            <w:tcMar>
              <w:top w:w="90.0" w:type="dxa"/>
              <w:bottom w:w="15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Equipo / Sentte</w:t>
            </w:r>
          </w:p>
        </w:tc>
        <w:tc>
          <w:tcPr>
            <w:shd w:fill="ffffff" w:val="clear"/>
            <w:tcMar>
              <w:top w:w="90.0" w:type="dxa"/>
              <w:bottom w:w="15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Próxima revisión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90.0" w:type="dxa"/>
              <w:bottom w:w="15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IA/API, arquitectura final y línea visual.</w:t>
            </w:r>
          </w:p>
        </w:tc>
        <w:tc>
          <w:tcPr>
            <w:shd w:fill="ffffff" w:val="clear"/>
            <w:tcMar>
              <w:top w:w="90.0" w:type="dxa"/>
              <w:bottom w:w="15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Equipo / Sentte</w:t>
            </w:r>
          </w:p>
        </w:tc>
        <w:tc>
          <w:tcPr>
            <w:shd w:fill="ffffff" w:val="clear"/>
            <w:tcMar>
              <w:top w:w="90.0" w:type="dxa"/>
              <w:bottom w:w="15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Próxima reunión</w:t>
            </w:r>
          </w:p>
        </w:tc>
      </w:tr>
    </w:tbl>
    <w:p w:rsidR="00000000" w:rsidDel="00000000" w:rsidP="00000000" w:rsidRDefault="00000000" w:rsidRPr="00000000" w14:paraId="0000008E">
      <w:pPr>
        <w:pStyle w:val="Heading1"/>
        <w:spacing w:after="60" w:before="160" w:lineRule="auto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1"/>
        <w:spacing w:after="60" w:before="160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7. Próxima reunión</w:t>
      </w:r>
    </w:p>
    <w:tbl>
      <w:tblPr>
        <w:tblStyle w:val="Table8"/>
        <w:tblW w:w="1020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968"/>
        <w:gridCol w:w="8238"/>
        <w:tblGridChange w:id="0">
          <w:tblGrid>
            <w:gridCol w:w="1968"/>
            <w:gridCol w:w="8238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Fecha propuesta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Por coordinar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Hora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Por coordinar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Validar aplicación base, requerimientos, mockups, campos y decisiones técnicas.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Entregables esperados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Estado de Fase 1, requerimientos preliminares, mockups y propuesta de arquitectura/IA.</w:t>
            </w:r>
          </w:p>
        </w:tc>
      </w:tr>
    </w:tbl>
    <w:p w:rsidR="00000000" w:rsidDel="00000000" w:rsidP="00000000" w:rsidRDefault="00000000" w:rsidRPr="00000000" w14:paraId="00000098">
      <w:pPr>
        <w:pStyle w:val="Heading1"/>
        <w:spacing w:after="60" w:before="160" w:lineRule="auto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1"/>
        <w:spacing w:after="60" w:before="160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8. Observaciones adicionales</w:t>
      </w:r>
    </w:p>
    <w:tbl>
      <w:tblPr>
        <w:tblStyle w:val="Table9"/>
        <w:tblW w:w="1015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156"/>
        <w:tblGridChange w:id="0">
          <w:tblGrid>
            <w:gridCol w:w="1015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A">
            <w:pPr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B">
            <w:pPr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Grupo Sentte quedó disponible para reuniones semanales o quincenales y consultas por correo, WhatsApp u otro canal acordado. Los nuevos módulos no requieren exportación PDF. El asistente por voz queda como mejora opcional si el tiempo lo permite. El criterio de respaldo de imágenes/documentos se validará durante el diseño técnico.</w:t>
            </w:r>
          </w:p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D">
      <w:pPr>
        <w:spacing w:before="200" w:lineRule="auto"/>
        <w:rPr>
          <w:color w:val="000000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footerReference r:id="rId9" w:type="default"/>
      <w:pgSz w:h="15840" w:w="12240" w:orient="portrait"/>
      <w:pgMar w:bottom="936" w:top="936" w:left="1037" w:right="1037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4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spacing w:after="0" w:line="240" w:lineRule="auto"/>
      <w:jc w:val="center"/>
      <w:rPr>
        <w:color w:val="000000"/>
      </w:rPr>
    </w:pPr>
    <w:r w:rsidDel="00000000" w:rsidR="00000000" w:rsidRPr="00000000">
      <w:rPr>
        <w:color w:val="6b7c8a"/>
        <w:sz w:val="16"/>
        <w:szCs w:val="16"/>
        <w:rtl w:val="0"/>
      </w:rPr>
      <w:t xml:space="preserve">Grupo Sentte · Duoc UC  |  Página </w:t>
    </w:r>
    <w:r w:rsidDel="00000000" w:rsidR="00000000" w:rsidRPr="00000000">
      <w:rPr>
        <w:color w:val="000000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E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spacing w:after="0" w:line="240" w:lineRule="auto"/>
      <w:jc w:val="right"/>
      <w:rPr>
        <w:color w:val="000000"/>
      </w:rPr>
    </w:pPr>
    <w:r w:rsidDel="00000000" w:rsidR="00000000" w:rsidRPr="00000000">
      <w:rPr>
        <w:color w:val="6b7c8a"/>
        <w:sz w:val="17"/>
        <w:szCs w:val="17"/>
        <w:rtl w:val="0"/>
      </w:rPr>
      <w:t xml:space="preserve">TAG OK Versión 2.0 | Acta de Reunión N.º 01</w: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F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color w:val="000000"/>
      </w:rPr>
    </w:pPr>
    <w:r w:rsidDel="00000000" w:rsidR="00000000" w:rsidRPr="00000000">
      <w:rPr>
        <w:rtl w:val="0"/>
      </w:rPr>
    </w:r>
  </w:p>
  <w:tbl>
    <w:tblPr>
      <w:tblStyle w:val="Table10"/>
      <w:tblW w:w="9923.0" w:type="dxa"/>
      <w:jc w:val="left"/>
      <w:tblBorders>
        <w:bottom w:color="000000" w:space="0" w:sz="12" w:val="single"/>
      </w:tblBorders>
      <w:tblLayout w:type="fixed"/>
      <w:tblLook w:val="0600"/>
    </w:tblPr>
    <w:tblGrid>
      <w:gridCol w:w="3005"/>
      <w:gridCol w:w="3005"/>
      <w:gridCol w:w="3913"/>
      <w:tblGridChange w:id="0">
        <w:tblGrid>
          <w:gridCol w:w="3005"/>
          <w:gridCol w:w="3005"/>
          <w:gridCol w:w="3913"/>
        </w:tblGrid>
      </w:tblGridChange>
    </w:tblGrid>
    <w:tr>
      <w:trPr>
        <w:cantSplit w:val="0"/>
        <w:trHeight w:val="300" w:hRule="atLeast"/>
        <w:tblHeader w:val="0"/>
      </w:trPr>
      <w:tc>
        <w:tcPr/>
        <w:p w:rsidR="00000000" w:rsidDel="00000000" w:rsidP="00000000" w:rsidRDefault="00000000" w:rsidRPr="00000000" w14:paraId="000000A0">
          <w:pPr>
            <w:ind w:left="-115" w:firstLine="0"/>
            <w:jc w:val="right"/>
            <w:rPr>
              <w:rFonts w:ascii="Calibri" w:cs="Calibri" w:eastAsia="Calibri" w:hAnsi="Calibri"/>
              <w:color w:val="000000"/>
              <w:sz w:val="22"/>
              <w:szCs w:val="22"/>
            </w:rPr>
          </w:pPr>
          <w:r w:rsidDel="00000000" w:rsidR="00000000" w:rsidRPr="00000000">
            <w:rPr/>
            <w:drawing>
              <wp:inline distB="0" distT="0" distL="0" distR="0">
                <wp:extent cx="1752600" cy="428625"/>
                <wp:effectExtent b="0" l="0" r="0" t="0"/>
                <wp:docPr id="135687520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5260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A1">
          <w:pPr>
            <w:tabs>
              <w:tab w:val="center" w:leader="none" w:pos="4680"/>
              <w:tab w:val="right" w:leader="none" w:pos="9360"/>
            </w:tabs>
            <w:spacing w:line="240" w:lineRule="auto"/>
            <w:jc w:val="right"/>
            <w:rPr>
              <w:rFonts w:ascii="Calibri" w:cs="Calibri" w:eastAsia="Calibri" w:hAnsi="Calibri"/>
              <w:color w:val="000000"/>
              <w:sz w:val="22"/>
              <w:szCs w:val="22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A2">
          <w:pPr>
            <w:jc w:val="right"/>
            <w:rPr>
              <w:rFonts w:ascii="Calibri" w:cs="Calibri" w:eastAsia="Calibri" w:hAnsi="Calibri"/>
              <w:color w:val="000000"/>
              <w:sz w:val="22"/>
              <w:szCs w:val="22"/>
            </w:rPr>
          </w:pPr>
          <w:r w:rsidDel="00000000" w:rsidR="00000000" w:rsidRPr="00000000">
            <w:rPr>
              <w:rFonts w:ascii="Calibri" w:cs="Calibri" w:eastAsia="Calibri" w:hAnsi="Calibri"/>
              <w:color w:val="000000"/>
              <w:sz w:val="22"/>
              <w:szCs w:val="22"/>
              <w:rtl w:val="0"/>
            </w:rPr>
            <w:t xml:space="preserve">Escuela de Informática y Telecomunicaciones</w:t>
          </w:r>
        </w:p>
      </w:tc>
    </w:tr>
  </w:tbl>
  <w:p w:rsidR="00000000" w:rsidDel="00000000" w:rsidP="00000000" w:rsidRDefault="00000000" w:rsidRPr="00000000" w14:paraId="000000A3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1"/>
        <w:szCs w:val="21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b w:val="1"/>
      <w:bCs w:val="1"/>
      <w:color w:val="1f4e79"/>
      <w:sz w:val="26"/>
      <w:szCs w:val="26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b w:val="1"/>
      <w:bCs w:val="1"/>
      <w:color w:val="365f91"/>
      <w:sz w:val="22"/>
      <w:szCs w:val="22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Play" w:cs="Play" w:eastAsia="Play" w:hAnsi="Play"/>
      <w:b w:val="1"/>
      <w:bCs w:val="1"/>
      <w:color w:val="1f4e79"/>
      <w:sz w:val="38"/>
      <w:szCs w:val="38"/>
    </w:rPr>
  </w:style>
  <w:style w:type="paragraph" w:styleId="Ttulo7">
    <w:name w:val="heading 7"/>
    <w:basedOn w:val="Normal"/>
    <w:next w:val="Normal"/>
    <w:link w:val="Ttulo7C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Ttulo8">
    <w:name w:val="heading 8"/>
    <w:basedOn w:val="Normal"/>
    <w:next w:val="Normal"/>
    <w:link w:val="Ttulo8C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Encabezado">
    <w:name w:val="header"/>
    <w:basedOn w:val="Normal"/>
    <w:link w:val="EncabezadoC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 w:val="1"/>
    <w:rsid w:val="00FC693F"/>
    <w:pPr>
      <w:spacing w:after="0" w:line="240" w:lineRule="auto"/>
    </w:pPr>
  </w:style>
  <w:style w:type="character" w:styleId="Ttulo1Car" w:customStyle="1">
    <w:name w:val="Título 1 Car"/>
    <w:basedOn w:val="Fuentedeprrafopredeter"/>
    <w:link w:val="Ttulo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Ttulo2Car" w:customStyle="1">
    <w:name w:val="Título 2 Car"/>
    <w:basedOn w:val="Fuentedeprrafopredeter"/>
    <w:link w:val="Ttulo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tuloCar" w:customStyle="1">
    <w:name w:val="Título Car"/>
    <w:basedOn w:val="Fuentedeprrafopredeter"/>
    <w:link w:val="Ttulo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tuloCar" w:customStyle="1">
    <w:name w:val="Subtítulo Car"/>
    <w:basedOn w:val="Fuentedeprrafopredeter"/>
    <w:link w:val="Subttulo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Textoindependiente">
    <w:name w:val="Body Text"/>
    <w:basedOn w:val="Normal"/>
    <w:link w:val="TextoindependienteCar"/>
    <w:uiPriority w:val="99"/>
    <w:unhideWhenUsed w:val="1"/>
    <w:rsid w:val="00AA1D8D"/>
    <w:pPr>
      <w:spacing w:after="120"/>
    </w:pPr>
  </w:style>
  <w:style w:type="character" w:styleId="TextoindependienteCar" w:customStyle="1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 w:val="1"/>
    <w:rsid w:val="00AA1D8D"/>
    <w:pPr>
      <w:spacing w:after="120" w:line="480" w:lineRule="auto"/>
    </w:pPr>
  </w:style>
  <w:style w:type="character" w:styleId="Textoindependiente2Car" w:customStyle="1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Textoindependiente3Car" w:customStyle="1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a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a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aconvietas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aconvietas2">
    <w:name w:val="List Bullet 2"/>
    <w:basedOn w:val="Normal"/>
    <w:uiPriority w:val="99"/>
    <w:unhideWhenUsed w:val="1"/>
    <w:rsid w:val="00326F90"/>
    <w:pPr>
      <w:tabs>
        <w:tab w:val="num" w:pos="720"/>
      </w:tabs>
      <w:ind w:left="720" w:hanging="720"/>
      <w:contextualSpacing w:val="1"/>
    </w:pPr>
  </w:style>
  <w:style w:type="paragraph" w:styleId="Listaconvietas3">
    <w:name w:val="List Bullet 3"/>
    <w:basedOn w:val="Normal"/>
    <w:uiPriority w:val="99"/>
    <w:unhideWhenUsed w:val="1"/>
    <w:rsid w:val="00326F90"/>
    <w:pPr>
      <w:tabs>
        <w:tab w:val="num" w:pos="720"/>
      </w:tabs>
      <w:ind w:left="720" w:hanging="720"/>
      <w:contextualSpacing w:val="1"/>
    </w:pPr>
  </w:style>
  <w:style w:type="paragraph" w:styleId="Listaconnmeros">
    <w:name w:val="List Number"/>
    <w:basedOn w:val="Normal"/>
    <w:uiPriority w:val="99"/>
    <w:unhideWhenUsed w:val="1"/>
    <w:rsid w:val="00326F90"/>
    <w:pPr>
      <w:tabs>
        <w:tab w:val="num" w:pos="720"/>
      </w:tabs>
      <w:ind w:left="720" w:hanging="720"/>
      <w:contextualSpacing w:val="1"/>
    </w:pPr>
  </w:style>
  <w:style w:type="paragraph" w:styleId="Listaconnmeros2">
    <w:name w:val="List Number 2"/>
    <w:basedOn w:val="Normal"/>
    <w:uiPriority w:val="99"/>
    <w:unhideWhenUsed w:val="1"/>
    <w:rsid w:val="0029639D"/>
    <w:pPr>
      <w:tabs>
        <w:tab w:val="num" w:pos="720"/>
      </w:tabs>
      <w:ind w:left="720" w:hanging="720"/>
      <w:contextualSpacing w:val="1"/>
    </w:pPr>
  </w:style>
  <w:style w:type="paragraph" w:styleId="Listaconnmeros3">
    <w:name w:val="List Number 3"/>
    <w:basedOn w:val="Normal"/>
    <w:uiPriority w:val="99"/>
    <w:unhideWhenUsed w:val="1"/>
    <w:rsid w:val="0029639D"/>
    <w:pPr>
      <w:tabs>
        <w:tab w:val="num" w:pos="720"/>
      </w:tabs>
      <w:ind w:left="720" w:hanging="720"/>
      <w:contextualSpacing w:val="1"/>
    </w:pPr>
  </w:style>
  <w:style w:type="paragraph" w:styleId="Continuarlista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Continuarlista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Continuarlista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Textomacro">
    <w:name w:val="macro"/>
    <w:link w:val="TextomacroC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TextomacroCar" w:customStyle="1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 w:val="1"/>
    <w:rsid w:val="00FC693F"/>
    <w:rPr>
      <w:i w:val="1"/>
      <w:iCs w:val="1"/>
      <w:color w:val="000000" w:themeColor="text1"/>
    </w:rPr>
  </w:style>
  <w:style w:type="character" w:styleId="CitaCar" w:customStyle="1">
    <w:name w:val="Cita Car"/>
    <w:basedOn w:val="Fuentedeprrafopredeter"/>
    <w:link w:val="Cita"/>
    <w:uiPriority w:val="29"/>
    <w:rsid w:val="00FC693F"/>
    <w:rPr>
      <w:i w:val="1"/>
      <w:iCs w:val="1"/>
      <w:color w:val="000000" w:themeColor="text1"/>
    </w:rPr>
  </w:style>
  <w:style w:type="character" w:styleId="Ttulo4Car" w:customStyle="1">
    <w:name w:val="Título 4 Car"/>
    <w:basedOn w:val="Fuentedeprrafopredeter"/>
    <w:link w:val="Ttulo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Ttulo5Car" w:customStyle="1">
    <w:name w:val="Título 5 Car"/>
    <w:basedOn w:val="Fuentedeprrafopredeter"/>
    <w:link w:val="Ttulo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Ttulo6Car" w:customStyle="1">
    <w:name w:val="Título 6 Car"/>
    <w:basedOn w:val="Fuentedeprrafopredeter"/>
    <w:link w:val="Ttulo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Ttulo7Car" w:customStyle="1">
    <w:name w:val="Título 7 Car"/>
    <w:basedOn w:val="Fuentedeprrafopredeter"/>
    <w:link w:val="Ttulo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Ttulo8Car" w:customStyle="1">
    <w:name w:val="Título 8 Car"/>
    <w:basedOn w:val="Fuentedeprrafopredeter"/>
    <w:link w:val="Ttulo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Ttulo9Car" w:customStyle="1">
    <w:name w:val="Título 9 Car"/>
    <w:basedOn w:val="Fuentedeprrafopredeter"/>
    <w:link w:val="Ttulo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Descripci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 w:val="1"/>
    <w:rsid w:val="00FC693F"/>
    <w:rPr>
      <w:b w:val="1"/>
      <w:bCs w:val="1"/>
    </w:rPr>
  </w:style>
  <w:style w:type="character" w:styleId="nfasis">
    <w:name w:val="Emphasis"/>
    <w:basedOn w:val="Fuentedeprrafopredeter"/>
    <w:uiPriority w:val="20"/>
    <w:qFormat w:val="1"/>
    <w:rsid w:val="00FC693F"/>
    <w:rPr>
      <w:i w:val="1"/>
      <w:iCs w:val="1"/>
    </w:r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nfasissutil">
    <w:name w:val="Subtle Emphasis"/>
    <w:basedOn w:val="Fuentedeprrafopredeter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nfasisintenso">
    <w:name w:val="Intense Emphasis"/>
    <w:basedOn w:val="Fuentedeprrafopredeter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Referenciasutil">
    <w:name w:val="Subtle Reference"/>
    <w:basedOn w:val="Fuentedeprrafopredeter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tuloTDC">
    <w:name w:val="TOC Heading"/>
    <w:basedOn w:val="Ttulo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a" w:customStyle="1">
    <w:basedOn w:val="Tablanormal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0" w:customStyle="1">
    <w:basedOn w:val="Tablanormal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1" w:customStyle="1">
    <w:basedOn w:val="Tablanormal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2" w:customStyle="1">
    <w:basedOn w:val="Tablanormal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3" w:customStyle="1">
    <w:basedOn w:val="Tablanormal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4" w:customStyle="1">
    <w:basedOn w:val="Tablanormal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5" w:customStyle="1">
    <w:basedOn w:val="Tablanormal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6" w:customStyle="1">
    <w:basedOn w:val="Tablanormal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7" w:customStyle="1">
    <w:basedOn w:val="Tablanormal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8" w:customStyle="1">
    <w:basedOn w:val="Tablanormal"/>
    <w:tblPr>
      <w:tblStyleRowBandSize w:val="1"/>
      <w:tblStyleColBandSize w:val="1"/>
    </w:tbl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tcP5xjcpBhajZDrGELyXVphfASA==">CgMxLjA4AHIhMU93R1RsdXZUNTFDdjRVb3U1XzJ6ZWc2cExUN040S0la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