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76"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Proyecto TAG OK — Versión 2.0</w:t>
      </w:r>
      <w:r w:rsidDel="00000000" w:rsidR="00000000" w:rsidRPr="00000000">
        <w:rPr>
          <w:rtl w:val="0"/>
        </w:rPr>
      </w:r>
    </w:p>
    <w:p w:rsidR="00000000" w:rsidDel="00000000" w:rsidP="00000000" w:rsidRDefault="00000000" w:rsidRPr="00000000" w14:paraId="00000002">
      <w:pPr>
        <w:spacing w:after="60" w:line="276" w:lineRule="auto"/>
        <w:jc w:val="center"/>
        <w:rPr>
          <w:rFonts w:ascii="Arial" w:cs="Arial" w:eastAsia="Arial" w:hAnsi="Arial"/>
        </w:rPr>
      </w:pPr>
      <w:r w:rsidDel="00000000" w:rsidR="00000000" w:rsidRPr="00000000">
        <w:rPr>
          <w:rFonts w:ascii="Arial" w:cs="Arial" w:eastAsia="Arial" w:hAnsi="Arial"/>
          <w:b w:val="1"/>
          <w:bCs w:val="1"/>
          <w:sz w:val="36"/>
          <w:szCs w:val="36"/>
          <w:rtl w:val="0"/>
        </w:rPr>
        <w:t xml:space="preserve">Informe de Sprint Retrospective</w:t>
      </w:r>
      <w:r w:rsidDel="00000000" w:rsidR="00000000" w:rsidRPr="00000000">
        <w:rPr>
          <w:rtl w:val="0"/>
        </w:rPr>
      </w:r>
    </w:p>
    <w:p w:rsidR="00000000" w:rsidDel="00000000" w:rsidP="00000000" w:rsidRDefault="00000000" w:rsidRPr="00000000" w14:paraId="00000003">
      <w:pPr>
        <w:spacing w:after="300" w:line="276" w:lineRule="auto"/>
        <w:jc w:val="center"/>
        <w:rPr>
          <w:rFonts w:ascii="Arial" w:cs="Arial" w:eastAsia="Arial" w:hAnsi="Arial"/>
        </w:rPr>
      </w:pPr>
      <w:r w:rsidDel="00000000" w:rsidR="00000000" w:rsidRPr="00000000">
        <w:rPr>
          <w:rFonts w:ascii="Arial" w:cs="Arial" w:eastAsia="Arial" w:hAnsi="Arial"/>
          <w:sz w:val="24"/>
          <w:szCs w:val="24"/>
          <w:rtl w:val="0"/>
        </w:rPr>
        <w:t xml:space="preserve">Sprint 1 — Análisis y preparación</w:t>
      </w:r>
      <w:r w:rsidDel="00000000" w:rsidR="00000000" w:rsidRPr="00000000">
        <w:rPr>
          <w:rtl w:val="0"/>
        </w:rPr>
      </w:r>
    </w:p>
    <w:p w:rsidR="00000000" w:rsidDel="00000000" w:rsidP="00000000" w:rsidRDefault="00000000" w:rsidRPr="00000000" w14:paraId="00000004">
      <w:pPr>
        <w:spacing w:after="200" w:line="276" w:lineRule="auto"/>
        <w:rPr>
          <w:rFonts w:ascii="Arial" w:cs="Arial" w:eastAsia="Arial" w:hAnsi="Arial"/>
        </w:rPr>
      </w:pPr>
      <w:r w:rsidDel="00000000" w:rsidR="00000000" w:rsidRPr="00000000">
        <w:rPr>
          <w:rFonts w:ascii="Arial" w:cs="Arial" w:eastAsia="Arial" w:hAnsi="Arial"/>
          <w:i w:val="1"/>
          <w:iCs w:val="1"/>
          <w:sz w:val="20"/>
          <w:szCs w:val="20"/>
          <w:rtl w:val="0"/>
        </w:rPr>
        <w:t xml:space="preserve">Nota: la Retrospectiva es un evento interno del equipo de desarrollo (sin Product Owner ni stakeholders externos), orientado a mejorar el proceso de trabajo del Sprint, no el producto. Este documento se limita al trabajo de análisis y preparación propio del Sprint 1 (requerimientos, historias de usuario, análisis de la aplicación heredada, Carta Gantt); no aborda módulos ni funcionalidades en desarrollo, que corresponden a Sprints posteriores.</w:t>
      </w:r>
      <w:r w:rsidDel="00000000" w:rsidR="00000000" w:rsidRPr="00000000">
        <w:rPr>
          <w:rtl w:val="0"/>
        </w:rPr>
      </w:r>
    </w:p>
    <w:p w:rsidR="00000000" w:rsidDel="00000000" w:rsidP="00000000" w:rsidRDefault="00000000" w:rsidRPr="00000000" w14:paraId="00000005">
      <w:pPr>
        <w:pStyle w:val="Heading1"/>
        <w:spacing w:after="150" w:before="300" w:line="276" w:lineRule="auto"/>
        <w:rPr>
          <w:rFonts w:ascii="Arial" w:cs="Arial" w:eastAsia="Arial" w:hAnsi="Arial"/>
          <w:color w:val="000000"/>
        </w:rPr>
      </w:pPr>
      <w:r w:rsidDel="00000000" w:rsidR="00000000" w:rsidRPr="00000000">
        <w:rPr>
          <w:rFonts w:ascii="Arial" w:cs="Arial" w:eastAsia="Arial" w:hAnsi="Arial"/>
          <w:b w:val="1"/>
          <w:bCs w:val="1"/>
          <w:color w:val="000000"/>
          <w:sz w:val="28"/>
          <w:szCs w:val="28"/>
          <w:rtl w:val="0"/>
        </w:rPr>
        <w:t xml:space="preserve">1. Información general</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00"/>
        <w:tblGridChange w:id="0">
          <w:tblGrid>
            <w:gridCol w:w="3200"/>
            <w:gridCol w:w="640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06">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Campo</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07">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Detalle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8">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Sprint retrospectado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9">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Sprint 1 — Análisis y preparación (14 al 27 de septiembre de 2026)</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A">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Participantes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B">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Danae Muñoz Opitz, Almendra Cifuentes Herrera, Estephany Cárdenas Catenacci (equipo de desarrollo)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C">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Formato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D">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Síntesis interna del equipo, basada en el trabajo de análisis realizado durante el Sprint</w:t>
            </w:r>
            <w:r w:rsidDel="00000000" w:rsidR="00000000" w:rsidRPr="00000000">
              <w:rPr>
                <w:rtl w:val="0"/>
              </w:rPr>
            </w:r>
          </w:p>
        </w:tc>
      </w:tr>
    </w:tbl>
    <w:p w:rsidR="00000000" w:rsidDel="00000000" w:rsidP="00000000" w:rsidRDefault="00000000" w:rsidRPr="00000000" w14:paraId="0000000E">
      <w:pPr>
        <w:pStyle w:val="Heading1"/>
        <w:spacing w:after="150" w:before="300" w:line="276" w:lineRule="auto"/>
        <w:rPr>
          <w:rFonts w:ascii="Arial" w:cs="Arial" w:eastAsia="Arial" w:hAnsi="Arial"/>
          <w:color w:val="000000"/>
        </w:rPr>
      </w:pPr>
      <w:r w:rsidDel="00000000" w:rsidR="00000000" w:rsidRPr="00000000">
        <w:rPr>
          <w:rFonts w:ascii="Arial" w:cs="Arial" w:eastAsia="Arial" w:hAnsi="Arial"/>
          <w:b w:val="1"/>
          <w:bCs w:val="1"/>
          <w:color w:val="000000"/>
          <w:sz w:val="28"/>
          <w:szCs w:val="28"/>
          <w:rtl w:val="0"/>
        </w:rPr>
        <w:t xml:space="preserve">2. Qué funcionó bien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La documentación de requerimientos (5</w:t>
      </w: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 RF + 12 RNF) e historias de usuario fue recibida positivamente por el cliente como base sólida para el desarrollo.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La adopción de una metodología híbrida (RF/RNF tradicionales + historias de usuario ágiles), sugerida por el cliente en la Reunión N.º 02, se incorporó sin fricción.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La presentación de la Carta Gantt permitió acordar con claridad la cadencia de reuniones de seguimiento (uno o dos días antes del cierre de cada Sprint).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Buena comunicación y disposición a feedback continuo por parte de Grupo Sentte durante todo el Sprint.</w:t>
      </w:r>
    </w:p>
    <w:p w:rsidR="00000000" w:rsidDel="00000000" w:rsidP="00000000" w:rsidRDefault="00000000" w:rsidRPr="00000000" w14:paraId="00000013">
      <w:pPr>
        <w:pStyle w:val="Heading1"/>
        <w:spacing w:after="150" w:before="300" w:line="276" w:lineRule="auto"/>
        <w:rPr>
          <w:rFonts w:ascii="Arial" w:cs="Arial" w:eastAsia="Arial" w:hAnsi="Arial"/>
          <w:color w:val="000000"/>
        </w:rPr>
      </w:pPr>
      <w:r w:rsidDel="00000000" w:rsidR="00000000" w:rsidRPr="00000000">
        <w:rPr>
          <w:rFonts w:ascii="Arial" w:cs="Arial" w:eastAsia="Arial" w:hAnsi="Arial"/>
          <w:b w:val="1"/>
          <w:bCs w:val="1"/>
          <w:color w:val="000000"/>
          <w:sz w:val="28"/>
          <w:szCs w:val="28"/>
          <w:rtl w:val="0"/>
        </w:rPr>
        <w:t xml:space="preserve">3. Qué se puede mejorar / dificultades encontradas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El análisis de las dos plataformas heredadas de Fase 1 se concentró principalmente en la aplicación móvil; el panel administrador web no se analizó con el mismo nivel de detalle, quedando pendiente profundizarlo.</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El Sprint Review se realizó con algunos días de desfase respecto a la fecha nominal de cierre (27 de septiembre), lo que sugiere ajustar la coordinación de agenda con el cliente con más antelación en próximos Sprints.</w:t>
      </w:r>
    </w:p>
    <w:p w:rsidR="00000000" w:rsidDel="00000000" w:rsidP="00000000" w:rsidRDefault="00000000" w:rsidRPr="00000000" w14:paraId="00000016">
      <w:pPr>
        <w:pStyle w:val="Heading1"/>
        <w:spacing w:after="150" w:before="300" w:line="276" w:lineRule="auto"/>
        <w:rPr>
          <w:rFonts w:ascii="Arial" w:cs="Arial" w:eastAsia="Arial" w:hAnsi="Arial"/>
          <w:color w:val="000000"/>
        </w:rPr>
      </w:pPr>
      <w:r w:rsidDel="00000000" w:rsidR="00000000" w:rsidRPr="00000000">
        <w:rPr>
          <w:rFonts w:ascii="Arial" w:cs="Arial" w:eastAsia="Arial" w:hAnsi="Arial"/>
          <w:b w:val="1"/>
          <w:bCs w:val="1"/>
          <w:color w:val="000000"/>
          <w:sz w:val="28"/>
          <w:szCs w:val="28"/>
          <w:rtl w:val="0"/>
        </w:rPr>
        <w:t xml:space="preserve">4. Acciones de mejora para el próximo Sprint</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400"/>
        <w:gridCol w:w="2400"/>
        <w:tblGridChange w:id="0">
          <w:tblGrid>
            <w:gridCol w:w="4600"/>
            <w:gridCol w:w="2400"/>
            <w:gridCol w:w="240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17">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Acción</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18">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Responsable</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19">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Cuándo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A">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Profundizar el análisis del panel administrador web heredado, al mismo nivel de detalle que se hizo con la app móvil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B">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Equipo de Desarrollo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C">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Transversal, en paralelo al desarrollo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D">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Coordinar la fecha de la reunión de cierre de cada Sprint con mayor antelación, evitando desfases respecto a la fecha nominal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E">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Danae Muñoz</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F">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Desde Sprint 2 en adelante</w:t>
            </w:r>
            <w:r w:rsidDel="00000000" w:rsidR="00000000" w:rsidRPr="00000000">
              <w:rPr>
                <w:rtl w:val="0"/>
              </w:rPr>
            </w:r>
          </w:p>
        </w:tc>
      </w:tr>
    </w:tbl>
    <w:p w:rsidR="00000000" w:rsidDel="00000000" w:rsidP="00000000" w:rsidRDefault="00000000" w:rsidRPr="00000000" w14:paraId="00000020">
      <w:pPr>
        <w:pStyle w:val="Heading1"/>
        <w:spacing w:after="150" w:before="300" w:line="276" w:lineRule="auto"/>
        <w:rPr>
          <w:rFonts w:ascii="Arial" w:cs="Arial" w:eastAsia="Arial" w:hAnsi="Arial"/>
          <w:color w:val="000000"/>
        </w:rPr>
      </w:pPr>
      <w:r w:rsidDel="00000000" w:rsidR="00000000" w:rsidRPr="00000000">
        <w:rPr>
          <w:rFonts w:ascii="Arial" w:cs="Arial" w:eastAsia="Arial" w:hAnsi="Arial"/>
          <w:b w:val="1"/>
          <w:bCs w:val="1"/>
          <w:color w:val="000000"/>
          <w:sz w:val="28"/>
          <w:szCs w:val="28"/>
          <w:rtl w:val="0"/>
        </w:rPr>
        <w:t xml:space="preserve">5. Observaciones de proceso</w:t>
      </w:r>
      <w:r w:rsidDel="00000000" w:rsidR="00000000" w:rsidRPr="00000000">
        <w:rPr>
          <w:rtl w:val="0"/>
        </w:rPr>
      </w:r>
    </w:p>
    <w:p w:rsidR="00000000" w:rsidDel="00000000" w:rsidP="00000000" w:rsidRDefault="00000000" w:rsidRPr="00000000" w14:paraId="00000021">
      <w:pPr>
        <w:spacing w:after="120" w:line="276" w:lineRule="auto"/>
        <w:rPr>
          <w:rFonts w:ascii="Arial" w:cs="Arial" w:eastAsia="Arial" w:hAnsi="Arial"/>
        </w:rPr>
      </w:pPr>
      <w:r w:rsidDel="00000000" w:rsidR="00000000" w:rsidRPr="00000000">
        <w:rPr>
          <w:rFonts w:ascii="Arial" w:cs="Arial" w:eastAsia="Arial" w:hAnsi="Arial"/>
          <w:rtl w:val="0"/>
        </w:rPr>
        <w:t xml:space="preserve">Este Sprint no incorpora story points ni otra métrica de velocity, por tratarse de un Sprint de análisis y preparación: su resultado fue documentación (requerimientos, historias de usuario, Carta Gantt) y no Historias de Usuario implementadas, por lo que no existe una unidad de esfuerzo de construcción que estimar todavía. El seguimiento de este Sprint se basó en el cumplimiento de los puntos de la pauta de Sprint Review y el feedback cualitativo del Product Owner.</w:t>
      </w:r>
    </w:p>
    <w:p w:rsidR="00000000" w:rsidDel="00000000" w:rsidP="00000000" w:rsidRDefault="00000000" w:rsidRPr="00000000" w14:paraId="00000022">
      <w:pPr>
        <w:spacing w:after="120" w:line="276" w:lineRule="auto"/>
        <w:rPr>
          <w:rFonts w:ascii="Arial" w:cs="Arial" w:eastAsia="Arial" w:hAnsi="Arial"/>
        </w:rPr>
      </w:pPr>
      <w:r w:rsidDel="00000000" w:rsidR="00000000" w:rsidRPr="00000000">
        <w:rPr>
          <w:rFonts w:ascii="Arial" w:cs="Arial" w:eastAsia="Arial" w:hAnsi="Arial"/>
          <w:rtl w:val="0"/>
        </w:rPr>
        <w:t xml:space="preserve">A partir del Sprint 2, el equipo adopta story points (escala Fibonacci: 1, 2, 3, 5, 8, 13, 21) estimados mediante Planning Poker para las 50 Historias de Usuario definidas, lo que permitirá calcular la velocity real del equipo a partir de ese Sprint en adelante.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ASiSUPl2UFT3dwrZ5HW/EXjBgA==">CgMxLjA4AHIhMUNCUEozMTlJd2lteFZTeEFUYlVkQ3pXVEZ2cmxnazR4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2026-10-01T19:19:53.763Z</dcterms:created>
  <dc:creator>Un-named</dc:creator>
</cp:coreProperties>
</file>

<file path=docProps/custom.xml><?xml version="1.0" encoding="utf-8"?>
<Properties xmlns="http://schemas.openxmlformats.org/officeDocument/2006/custom-properties" xmlns:vt="http://schemas.openxmlformats.org/officeDocument/2006/docPropsVTypes"/>
</file>