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5959" w14:textId="77777777" w:rsidR="006B467B" w:rsidRPr="002D5DCC" w:rsidRDefault="006B467B" w:rsidP="002D5DCC">
      <w:pPr>
        <w:spacing w:after="1200" w:line="360" w:lineRule="auto"/>
        <w:rPr>
          <w:rFonts w:ascii="Calibri" w:hAnsi="Calibri" w:cs="Calibri"/>
        </w:rPr>
      </w:pPr>
    </w:p>
    <w:p w14:paraId="39D998A7" w14:textId="77777777" w:rsidR="006B467B" w:rsidRPr="002D5DCC" w:rsidRDefault="00000000" w:rsidP="002D5DCC">
      <w:pPr>
        <w:spacing w:line="360" w:lineRule="auto"/>
        <w:jc w:val="center"/>
        <w:rPr>
          <w:rFonts w:ascii="Calibri" w:hAnsi="Calibri" w:cs="Calibri"/>
        </w:rPr>
      </w:pPr>
      <w:r w:rsidRPr="002D5DCC">
        <w:rPr>
          <w:rFonts w:ascii="Calibri" w:hAnsi="Calibri" w:cs="Calibri"/>
          <w:b/>
          <w:bCs/>
          <w:sz w:val="36"/>
          <w:szCs w:val="36"/>
        </w:rPr>
        <w:t>Manual de Usuario</w:t>
      </w:r>
    </w:p>
    <w:p w14:paraId="6BC21907" w14:textId="77777777" w:rsidR="006B467B" w:rsidRPr="002D5DCC" w:rsidRDefault="00000000" w:rsidP="002D5DCC">
      <w:pPr>
        <w:spacing w:after="100" w:line="360" w:lineRule="auto"/>
        <w:jc w:val="center"/>
        <w:rPr>
          <w:rFonts w:ascii="Calibri" w:hAnsi="Calibri" w:cs="Calibri"/>
        </w:rPr>
      </w:pPr>
      <w:r w:rsidRPr="002D5DCC">
        <w:rPr>
          <w:rFonts w:ascii="Calibri" w:hAnsi="Calibri" w:cs="Calibri"/>
          <w:sz w:val="28"/>
          <w:szCs w:val="28"/>
        </w:rPr>
        <w:t>Módulo "Mi Vehículo"</w:t>
      </w:r>
    </w:p>
    <w:p w14:paraId="104723FF" w14:textId="77777777" w:rsidR="006B467B" w:rsidRPr="002D5DCC" w:rsidRDefault="00000000" w:rsidP="002D5DCC">
      <w:pPr>
        <w:spacing w:after="800" w:line="360" w:lineRule="auto"/>
        <w:jc w:val="center"/>
        <w:rPr>
          <w:rFonts w:ascii="Calibri" w:hAnsi="Calibri" w:cs="Calibri"/>
        </w:rPr>
      </w:pPr>
      <w:r w:rsidRPr="002D5DCC">
        <w:rPr>
          <w:rFonts w:ascii="Calibri" w:hAnsi="Calibri" w:cs="Calibri"/>
          <w:i/>
          <w:iCs/>
          <w:sz w:val="24"/>
          <w:szCs w:val="24"/>
        </w:rPr>
        <w:t>TAG OK 2.0</w:t>
      </w:r>
    </w:p>
    <w:p w14:paraId="143CAA42" w14:textId="77777777" w:rsidR="006B467B" w:rsidRPr="002D5DCC" w:rsidRDefault="006B467B" w:rsidP="002D5DCC">
      <w:pPr>
        <w:pageBreakBefore/>
        <w:spacing w:line="360" w:lineRule="auto"/>
        <w:rPr>
          <w:rFonts w:ascii="Calibri" w:hAnsi="Calibri" w:cs="Calibri"/>
        </w:rPr>
      </w:pPr>
    </w:p>
    <w:p w14:paraId="765C576D" w14:textId="77777777" w:rsidR="006B467B" w:rsidRPr="002D5DCC" w:rsidRDefault="00000000" w:rsidP="002D5DCC">
      <w:pPr>
        <w:pStyle w:val="Ttulo1"/>
        <w:spacing w:before="400" w:after="200" w:line="360" w:lineRule="auto"/>
        <w:rPr>
          <w:rFonts w:ascii="Calibri" w:hAnsi="Calibri" w:cs="Calibri"/>
          <w:color w:val="auto"/>
        </w:rPr>
      </w:pPr>
      <w:r w:rsidRPr="002D5DCC">
        <w:rPr>
          <w:rFonts w:ascii="Calibri" w:hAnsi="Calibri" w:cs="Calibri"/>
          <w:b/>
          <w:bCs/>
          <w:color w:val="auto"/>
          <w:sz w:val="28"/>
          <w:szCs w:val="28"/>
        </w:rPr>
        <w:t>1. Introducción</w:t>
      </w:r>
    </w:p>
    <w:p w14:paraId="4F92EC4E"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Este manual describe cómo usar el módulo "Mi Vehículo" de TAG OK 2.0, que permite administrar la información de tus vehículos y sus documentos (Permiso de Circulación, Revisión Técnica, SOAP y Seguro Automotriz), incluyendo el registro asistido por Inteligencia Artificial. Se detalla el CRUD completo (crear, ver, editar y eliminar) tanto para vehículos como para documentos, junto con la navegación entre pantallas.</w:t>
      </w:r>
    </w:p>
    <w:p w14:paraId="528041FA" w14:textId="77777777" w:rsidR="006B467B" w:rsidRPr="002D5DCC" w:rsidRDefault="00000000" w:rsidP="002D5DCC">
      <w:pPr>
        <w:pStyle w:val="Ttulo1"/>
        <w:spacing w:before="400" w:after="200" w:line="360" w:lineRule="auto"/>
        <w:rPr>
          <w:rFonts w:ascii="Calibri" w:hAnsi="Calibri" w:cs="Calibri"/>
          <w:color w:val="auto"/>
        </w:rPr>
      </w:pPr>
      <w:r w:rsidRPr="002D5DCC">
        <w:rPr>
          <w:rFonts w:ascii="Calibri" w:hAnsi="Calibri" w:cs="Calibri"/>
          <w:b/>
          <w:bCs/>
          <w:color w:val="auto"/>
          <w:sz w:val="28"/>
          <w:szCs w:val="28"/>
        </w:rPr>
        <w:t>2. Navegación general</w:t>
      </w:r>
    </w:p>
    <w:p w14:paraId="1D700544"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El módulo se accede desde la barra de navegación inferior, en el ícono "Vehículos". Dentro del módulo hay dos pestañas principales: "Mis Vehículos" (ficha y estado de cada vehículo registrado) y "Documentos" (listado de documentos, con filtro por vehículo). El botón flotante "+" permite agregar un nuevo vehículo o documento según la pestaña activa.</w:t>
      </w:r>
    </w:p>
    <w:p w14:paraId="6D86B554"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drawing>
          <wp:inline distT="0" distB="0" distL="0" distR="0" wp14:anchorId="3F55DBF9" wp14:editId="5BE4A5BD">
            <wp:extent cx="2000250" cy="443865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000250" cy="4438650"/>
                    </a:xfrm>
                    <a:prstGeom prst="rect">
                      <a:avLst/>
                    </a:prstGeom>
                    <a:ln/>
                  </pic:spPr>
                </pic:pic>
              </a:graphicData>
            </a:graphic>
          </wp:inline>
        </w:drawing>
      </w:r>
    </w:p>
    <w:p w14:paraId="63E7371F"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Pantalla principal del módulo: pestaña "Mis Vehículos", vehículo principal y navegación inferior.</w:t>
      </w:r>
    </w:p>
    <w:p w14:paraId="383A97C6" w14:textId="77777777" w:rsidR="006B467B" w:rsidRPr="002D5DCC" w:rsidRDefault="00000000" w:rsidP="002D5DCC">
      <w:pPr>
        <w:pStyle w:val="Ttulo1"/>
        <w:spacing w:before="400" w:after="200" w:line="360" w:lineRule="auto"/>
        <w:rPr>
          <w:rFonts w:ascii="Calibri" w:hAnsi="Calibri" w:cs="Calibri"/>
          <w:color w:val="auto"/>
        </w:rPr>
      </w:pPr>
      <w:r w:rsidRPr="002D5DCC">
        <w:rPr>
          <w:rFonts w:ascii="Calibri" w:hAnsi="Calibri" w:cs="Calibri"/>
          <w:b/>
          <w:bCs/>
          <w:color w:val="auto"/>
          <w:sz w:val="28"/>
          <w:szCs w:val="28"/>
        </w:rPr>
        <w:lastRenderedPageBreak/>
        <w:t>3. Gestión de Vehículos (CRUD)</w:t>
      </w:r>
    </w:p>
    <w:p w14:paraId="3ADD55E8"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3.1 Ver — Listado y detalle del vehículo</w:t>
      </w:r>
    </w:p>
    <w:p w14:paraId="583569FD"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Al tocar "Ver detalles" sobre la tarjeta del vehículo, se abre la ficha completa: foto, nombre, estado general ("Todo al día"), y los datos básicos (patente, tipo, marca, modelo, año, combustible, kilometraje). Más abajo se muestra el resumen de documentos asociados (ej. "2/4") y accesos a "Ver más detalles" y "Eliminar vehículo".</w:t>
      </w:r>
    </w:p>
    <w:p w14:paraId="142FFE68"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drawing>
          <wp:inline distT="0" distB="0" distL="0" distR="0" wp14:anchorId="6DB72C08" wp14:editId="27213016">
            <wp:extent cx="2000250" cy="451485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000250" cy="4514850"/>
                    </a:xfrm>
                    <a:prstGeom prst="rect">
                      <a:avLst/>
                    </a:prstGeom>
                    <a:ln/>
                  </pic:spPr>
                </pic:pic>
              </a:graphicData>
            </a:graphic>
          </wp:inline>
        </w:drawing>
      </w:r>
    </w:p>
    <w:p w14:paraId="103F9A0D"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Detalle del vehículo: foto, estado general y datos básicos.</w:t>
      </w:r>
    </w:p>
    <w:p w14:paraId="73059606"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3F3E752A" wp14:editId="5A219670">
            <wp:extent cx="2000250" cy="454342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000250" cy="4543425"/>
                    </a:xfrm>
                    <a:prstGeom prst="rect">
                      <a:avLst/>
                    </a:prstGeom>
                    <a:ln/>
                  </pic:spPr>
                </pic:pic>
              </a:graphicData>
            </a:graphic>
          </wp:inline>
        </w:drawing>
      </w:r>
    </w:p>
    <w:p w14:paraId="385951F3"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Detalle del vehículo (continuación): resumen de documentos y botón "Eliminar vehículo".</w:t>
      </w:r>
    </w:p>
    <w:p w14:paraId="55A9B529"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3.2 Crear — Agregar un vehículo nuevo</w:t>
      </w:r>
    </w:p>
    <w:p w14:paraId="6A97D696"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Desde el botón flotante "+" en la pestaña "Mis Vehículos" se abre el formulario de alta. Primero se elige el tipo de vehículo (Auto, Camioneta o Moto) y se completan los datos obligatorios: patente, marca, modelo, año y tipo de combustible.</w:t>
      </w:r>
    </w:p>
    <w:p w14:paraId="5E101986"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559519C8" wp14:editId="540AF85A">
            <wp:extent cx="2000250" cy="44386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000250" cy="4438650"/>
                    </a:xfrm>
                    <a:prstGeom prst="rect">
                      <a:avLst/>
                    </a:prstGeom>
                    <a:ln/>
                  </pic:spPr>
                </pic:pic>
              </a:graphicData>
            </a:graphic>
          </wp:inline>
        </w:drawing>
      </w:r>
    </w:p>
    <w:p w14:paraId="2AB00C23"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Agregar vehículo: selección de tipo y datos obligatorios.</w:t>
      </w:r>
    </w:p>
    <w:p w14:paraId="3ECE681E"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Luego, en "Personalización (opcional)", se puede añadir un alias, el kilometraje actual y una foto del vehículo. Si no se sube una imagen, el sistema muestra una imagen predeterminada según el tipo de vehículo elegido. El aviso al final indica que los documentos se agregan en un paso posterior, una vez creado el vehículo.</w:t>
      </w:r>
    </w:p>
    <w:p w14:paraId="0F7D12BB"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43E687B6" wp14:editId="7DF123FC">
            <wp:extent cx="2000250" cy="4457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000250" cy="4457700"/>
                    </a:xfrm>
                    <a:prstGeom prst="rect">
                      <a:avLst/>
                    </a:prstGeom>
                    <a:ln/>
                  </pic:spPr>
                </pic:pic>
              </a:graphicData>
            </a:graphic>
          </wp:inline>
        </w:drawing>
      </w:r>
    </w:p>
    <w:p w14:paraId="4C443C84"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Agregar vehículo: personalización opcional y confirmación de alta.</w:t>
      </w:r>
    </w:p>
    <w:p w14:paraId="70D270B6"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3.3 Editar — Modificar información del vehículo</w:t>
      </w:r>
    </w:p>
    <w:p w14:paraId="543AF160"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Desde el detalle del vehículo, el ícono de lápiz (</w:t>
      </w:r>
      <w:r w:rsidRPr="002D5DCC">
        <w:rPr>
          <w:rFonts w:ascii="Segoe UI Emoji" w:hAnsi="Segoe UI Emoji" w:cs="Segoe UI Emoji"/>
          <w:sz w:val="22"/>
          <w:szCs w:val="22"/>
        </w:rPr>
        <w:t>✏️</w:t>
      </w:r>
      <w:r w:rsidRPr="002D5DCC">
        <w:rPr>
          <w:rFonts w:ascii="Calibri" w:hAnsi="Calibri" w:cs="Calibri"/>
          <w:sz w:val="22"/>
          <w:szCs w:val="22"/>
        </w:rPr>
        <w:t>) en la esquina superior derecha abre la pantalla "Editar vehículo". Permite cambiar o quitar la foto del vehículo (con un ícono de papelera para eliminarla), y modificar marca, modelo, año y tipo de combustible. La patente se muestra bloqueada (con un candado) y con la nota "La patente no se puede modificar", ya que es el identificador único del vehículo.</w:t>
      </w:r>
    </w:p>
    <w:p w14:paraId="744AC212"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26FE76B4" wp14:editId="0B1CB07C">
            <wp:extent cx="2000250" cy="452437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000250" cy="4524375"/>
                    </a:xfrm>
                    <a:prstGeom prst="rect">
                      <a:avLst/>
                    </a:prstGeom>
                    <a:ln/>
                  </pic:spPr>
                </pic:pic>
              </a:graphicData>
            </a:graphic>
          </wp:inline>
        </w:drawing>
      </w:r>
    </w:p>
    <w:p w14:paraId="73041057"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Editar vehículo: cambio de foto y datos del vehículo (patente bloqueada).</w:t>
      </w:r>
    </w:p>
    <w:p w14:paraId="7DF3D7B5"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Más abajo, en "Personalización (opcional)", se puede modificar el alias y el kilometraje actual — exactamente los campos que especifica RF-002. El botón "Guardar cambios" confirma la edición.</w:t>
      </w:r>
    </w:p>
    <w:p w14:paraId="0EA72F92"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66AB3766" wp14:editId="5179204A">
            <wp:extent cx="2000250" cy="45815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000250" cy="4581525"/>
                    </a:xfrm>
                    <a:prstGeom prst="rect">
                      <a:avLst/>
                    </a:prstGeom>
                    <a:ln/>
                  </pic:spPr>
                </pic:pic>
              </a:graphicData>
            </a:graphic>
          </wp:inline>
        </w:drawing>
      </w:r>
    </w:p>
    <w:p w14:paraId="3ED8AE69"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Editar vehículo: alias, kilometraje y confirmación de cambios.</w:t>
      </w:r>
    </w:p>
    <w:p w14:paraId="19A7B8BB"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3.4 Eliminar — Quitar un vehículo</w:t>
      </w:r>
    </w:p>
    <w:p w14:paraId="52669574"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El botón "Eliminar vehículo", en rojo al final del detalle, inicia la baja del vehículo. No se incluyó una captura del diálogo de confirmación ni del resultado posterior a eliminar.</w:t>
      </w:r>
    </w:p>
    <w:p w14:paraId="448073D5" w14:textId="77777777" w:rsidR="006B467B" w:rsidRPr="002D5DCC" w:rsidRDefault="00000000" w:rsidP="002D5DCC">
      <w:pPr>
        <w:pStyle w:val="Ttulo1"/>
        <w:spacing w:before="400" w:after="200" w:line="360" w:lineRule="auto"/>
        <w:rPr>
          <w:rFonts w:ascii="Calibri" w:hAnsi="Calibri" w:cs="Calibri"/>
          <w:color w:val="auto"/>
        </w:rPr>
      </w:pPr>
      <w:r w:rsidRPr="002D5DCC">
        <w:rPr>
          <w:rFonts w:ascii="Calibri" w:hAnsi="Calibri" w:cs="Calibri"/>
          <w:b/>
          <w:bCs/>
          <w:color w:val="auto"/>
          <w:sz w:val="28"/>
          <w:szCs w:val="28"/>
        </w:rPr>
        <w:t>4. Gestión de Documentos (CRUD)</w:t>
      </w:r>
    </w:p>
    <w:p w14:paraId="0EE8936A"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4.1 Ver — Listado de documentos</w:t>
      </w:r>
    </w:p>
    <w:p w14:paraId="0B6C059B"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En la pestaña "Documentos" se pueden filtrar los documentos por vehículo (chips "Todos", o la patente de cada vehículo). Cada documento muestra su nombre, estado ("Vigente") y fecha de vencimiento, con un ícono de calendario/edición al costado.</w:t>
      </w:r>
    </w:p>
    <w:p w14:paraId="4A1FB259"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2ED8A7BA" wp14:editId="48A7532D">
            <wp:extent cx="2000250" cy="44767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000250" cy="4476750"/>
                    </a:xfrm>
                    <a:prstGeom prst="rect">
                      <a:avLst/>
                    </a:prstGeom>
                    <a:ln/>
                  </pic:spPr>
                </pic:pic>
              </a:graphicData>
            </a:graphic>
          </wp:inline>
        </w:drawing>
      </w:r>
    </w:p>
    <w:p w14:paraId="3D09CC29"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Listado de documentos filtrado por vehículo, con estado y vencimiento.</w:t>
      </w:r>
    </w:p>
    <w:p w14:paraId="3BEA13D7"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4.2 Crear — Agregar un documento</w:t>
      </w:r>
    </w:p>
    <w:p w14:paraId="1E07FBDE"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Al tocar "Agregar documento" se ofrecen dos caminos asistidos por IA ("Escanear con cámara" o "Subir archivo" en PDF, JPG o PNG) y una alternativa manual ("Ingresar datos manualmente"), para cuando no se quiere o no se puede usar el reconocimiento automático. Los tipos de documento compatibles son: Permiso de Circulación, Revisión Técnica, SOAP y Seguro Automotriz.</w:t>
      </w:r>
    </w:p>
    <w:p w14:paraId="3356488B"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562EBF8F" wp14:editId="5A77C576">
            <wp:extent cx="2000250" cy="46196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000250" cy="4619625"/>
                    </a:xfrm>
                    <a:prstGeom prst="rect">
                      <a:avLst/>
                    </a:prstGeom>
                    <a:ln/>
                  </pic:spPr>
                </pic:pic>
              </a:graphicData>
            </a:graphic>
          </wp:inline>
        </w:drawing>
      </w:r>
    </w:p>
    <w:p w14:paraId="1029CE9F"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Agregar documento: escanear, subir archivo, o ingresar datos manualmente.</w:t>
      </w:r>
    </w:p>
    <w:p w14:paraId="2EE8603C"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Si se eligió escanear o subir un archivo, el sistema procesa el documento con IA, mostrando una pantalla de carga mientras identifica el tipo de documento y extrae la información.</w:t>
      </w:r>
    </w:p>
    <w:p w14:paraId="23C0B9A9"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3FDF2B04" wp14:editId="6F82088D">
            <wp:extent cx="2000250" cy="4457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000250" cy="4457700"/>
                    </a:xfrm>
                    <a:prstGeom prst="rect">
                      <a:avLst/>
                    </a:prstGeom>
                    <a:ln/>
                  </pic:spPr>
                </pic:pic>
              </a:graphicData>
            </a:graphic>
          </wp:inline>
        </w:drawing>
      </w:r>
    </w:p>
    <w:p w14:paraId="339F5665"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Procesamiento con IA: identificación del tipo de documento y extracción de datos.</w:t>
      </w:r>
    </w:p>
    <w:p w14:paraId="02C23DE8"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 xml:space="preserve">A </w:t>
      </w:r>
      <w:proofErr w:type="gramStart"/>
      <w:r w:rsidRPr="002D5DCC">
        <w:rPr>
          <w:rFonts w:ascii="Calibri" w:hAnsi="Calibri" w:cs="Calibri"/>
          <w:sz w:val="22"/>
          <w:szCs w:val="22"/>
        </w:rPr>
        <w:t>continuación</w:t>
      </w:r>
      <w:proofErr w:type="gramEnd"/>
      <w:r w:rsidRPr="002D5DCC">
        <w:rPr>
          <w:rFonts w:ascii="Calibri" w:hAnsi="Calibri" w:cs="Calibri"/>
          <w:sz w:val="22"/>
          <w:szCs w:val="22"/>
        </w:rPr>
        <w:t xml:space="preserve"> se presenta la pantalla "Revisar y confirmar", con el tipo de documento detectado (editable) y los campos precargados. Los campos obligatorios (patente y fecha de vencimiento) se marcan explícitamente. Nada se guarda hasta que el usuario presiona "Confirmar y guardar".</w:t>
      </w:r>
    </w:p>
    <w:p w14:paraId="70CD9F41"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6A8EE9BA" wp14:editId="07A982FA">
            <wp:extent cx="2000250" cy="451485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000250" cy="4514850"/>
                    </a:xfrm>
                    <a:prstGeom prst="rect">
                      <a:avLst/>
                    </a:prstGeom>
                    <a:ln/>
                  </pic:spPr>
                </pic:pic>
              </a:graphicData>
            </a:graphic>
          </wp:inline>
        </w:drawing>
      </w:r>
    </w:p>
    <w:p w14:paraId="1B6386BD"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Revisar y confirmar: datos detectados por IA, editables antes de guardar.</w:t>
      </w:r>
    </w:p>
    <w:p w14:paraId="5434D075"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4.3 Ver — Detalle de un documento</w:t>
      </w:r>
    </w:p>
    <w:p w14:paraId="092E0381"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Al tocar un documento del listado se abre su detalle: estado ("Vigente"), fecha de emisión y de vencimiento, origen del registro ("Procesado con IA" o manual), fecha de registro, y el archivo original asociado con un botón "Abrir" para visualizarlo.</w:t>
      </w:r>
    </w:p>
    <w:p w14:paraId="45492E06"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0D1274B5" wp14:editId="18140CF6">
            <wp:extent cx="2000250" cy="45624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000250" cy="4562475"/>
                    </a:xfrm>
                    <a:prstGeom prst="rect">
                      <a:avLst/>
                    </a:prstGeom>
                    <a:ln/>
                  </pic:spPr>
                </pic:pic>
              </a:graphicData>
            </a:graphic>
          </wp:inline>
        </w:drawing>
      </w:r>
    </w:p>
    <w:p w14:paraId="237784EE"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Detalle del documento: fechas, origen del registro y archivo asociado.</w:t>
      </w:r>
    </w:p>
    <w:p w14:paraId="3B3375C1"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4.4 Editar — Modificar el vencimiento de un documento</w:t>
      </w:r>
    </w:p>
    <w:p w14:paraId="4039380B"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 xml:space="preserve">El ícono de calendario junto a cada documento (sección 4.1) abre un selector de fecha ("Seleccionar vencimiento"), que permite modificar la fecha de vencimiento sin tener que volver a escanear o </w:t>
      </w:r>
      <w:proofErr w:type="spellStart"/>
      <w:r w:rsidRPr="002D5DCC">
        <w:rPr>
          <w:rFonts w:ascii="Calibri" w:hAnsi="Calibri" w:cs="Calibri"/>
          <w:sz w:val="22"/>
          <w:szCs w:val="22"/>
        </w:rPr>
        <w:t>resubir</w:t>
      </w:r>
      <w:proofErr w:type="spellEnd"/>
      <w:r w:rsidRPr="002D5DCC">
        <w:rPr>
          <w:rFonts w:ascii="Calibri" w:hAnsi="Calibri" w:cs="Calibri"/>
          <w:sz w:val="22"/>
          <w:szCs w:val="22"/>
        </w:rPr>
        <w:t xml:space="preserve"> el documento completo. Se navega por mes con las flechas, se elige el nuevo día, y se confirma con "Guardar" (o se descarta con "Cancelar").</w:t>
      </w:r>
    </w:p>
    <w:p w14:paraId="6E27CA0C" w14:textId="77777777" w:rsidR="006B467B" w:rsidRPr="002D5DCC" w:rsidRDefault="00000000" w:rsidP="002D5DCC">
      <w:pPr>
        <w:spacing w:before="200" w:after="80" w:line="360" w:lineRule="auto"/>
        <w:jc w:val="center"/>
        <w:rPr>
          <w:rFonts w:ascii="Calibri" w:hAnsi="Calibri" w:cs="Calibri"/>
        </w:rPr>
      </w:pPr>
      <w:r w:rsidRPr="002D5DCC">
        <w:rPr>
          <w:rFonts w:ascii="Calibri" w:hAnsi="Calibri" w:cs="Calibri"/>
          <w:noProof/>
        </w:rPr>
        <w:lastRenderedPageBreak/>
        <w:drawing>
          <wp:inline distT="0" distB="0" distL="0" distR="0" wp14:anchorId="5441FE9A" wp14:editId="02D12D7F">
            <wp:extent cx="1714500" cy="301942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714500" cy="3019425"/>
                    </a:xfrm>
                    <a:prstGeom prst="rect">
                      <a:avLst/>
                    </a:prstGeom>
                    <a:ln/>
                  </pic:spPr>
                </pic:pic>
              </a:graphicData>
            </a:graphic>
          </wp:inline>
        </w:drawing>
      </w:r>
    </w:p>
    <w:p w14:paraId="077F1637" w14:textId="77777777" w:rsidR="006B467B" w:rsidRPr="002D5DCC" w:rsidRDefault="00000000" w:rsidP="002D5DCC">
      <w:pPr>
        <w:spacing w:after="300" w:line="360" w:lineRule="auto"/>
        <w:jc w:val="center"/>
        <w:rPr>
          <w:rFonts w:ascii="Calibri" w:hAnsi="Calibri" w:cs="Calibri"/>
        </w:rPr>
      </w:pPr>
      <w:r w:rsidRPr="002D5DCC">
        <w:rPr>
          <w:rFonts w:ascii="Calibri" w:hAnsi="Calibri" w:cs="Calibri"/>
          <w:i/>
          <w:iCs/>
          <w:sz w:val="19"/>
          <w:szCs w:val="19"/>
        </w:rPr>
        <w:t>Editar vencimiento: selector de fecha independiente del documento.</w:t>
      </w:r>
    </w:p>
    <w:p w14:paraId="3183E62B"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4.5 Eliminar — Quitar un documento</w:t>
      </w:r>
    </w:p>
    <w:p w14:paraId="2C21BD37"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En el detalle del documento se alcanza a ver el borde superior de un botón en rojo, consistente con una acción de "Eliminar documento", aunque queda cortado en la captura disponible y no se puede confirmar su texto ni su comportamiento exacto.</w:t>
      </w:r>
    </w:p>
    <w:p w14:paraId="2564A64C" w14:textId="77777777" w:rsidR="006B467B" w:rsidRPr="002D5DCC" w:rsidRDefault="006B467B" w:rsidP="002D5DCC">
      <w:pPr>
        <w:pageBreakBefore/>
        <w:spacing w:line="360" w:lineRule="auto"/>
        <w:rPr>
          <w:rFonts w:ascii="Calibri" w:hAnsi="Calibri" w:cs="Calibri"/>
        </w:rPr>
      </w:pPr>
    </w:p>
    <w:p w14:paraId="214C77BF" w14:textId="77777777" w:rsidR="006B467B" w:rsidRPr="002D5DCC" w:rsidRDefault="00000000" w:rsidP="002D5DCC">
      <w:pPr>
        <w:pStyle w:val="Ttulo1"/>
        <w:spacing w:before="400" w:after="200" w:line="360" w:lineRule="auto"/>
        <w:rPr>
          <w:rFonts w:ascii="Calibri" w:hAnsi="Calibri" w:cs="Calibri"/>
          <w:color w:val="auto"/>
        </w:rPr>
      </w:pPr>
      <w:r w:rsidRPr="002D5DCC">
        <w:rPr>
          <w:rFonts w:ascii="Calibri" w:hAnsi="Calibri" w:cs="Calibri"/>
          <w:b/>
          <w:bCs/>
          <w:color w:val="auto"/>
          <w:sz w:val="28"/>
          <w:szCs w:val="28"/>
        </w:rPr>
        <w:t>5. Verificación contra CU, RF y HU del módulo</w:t>
      </w:r>
    </w:p>
    <w:p w14:paraId="0D9A8E77" w14:textId="77777777" w:rsidR="006B467B" w:rsidRPr="002D5DCC" w:rsidRDefault="00000000" w:rsidP="002D5DCC">
      <w:pPr>
        <w:spacing w:after="160" w:line="360" w:lineRule="auto"/>
        <w:jc w:val="both"/>
        <w:rPr>
          <w:rFonts w:ascii="Calibri" w:hAnsi="Calibri" w:cs="Calibri"/>
        </w:rPr>
      </w:pPr>
      <w:r w:rsidRPr="002D5DCC">
        <w:rPr>
          <w:rFonts w:ascii="Calibri" w:hAnsi="Calibri" w:cs="Calibri"/>
          <w:sz w:val="22"/>
          <w:szCs w:val="22"/>
        </w:rPr>
        <w:t>La siguiente tabla cruza lo observado en las capturas de pantalla contra los Casos de Uso (CU1 a CU7), Requerimientos Funcionales (RF-001 a RF-008) e Historias de Usuario (HU-01 a HU-07) definidos para el módulo Mi Vehículo.</w:t>
      </w:r>
    </w:p>
    <w:tbl>
      <w:tblPr>
        <w:tblStyle w:val="a"/>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0"/>
        <w:gridCol w:w="2200"/>
        <w:gridCol w:w="2000"/>
        <w:gridCol w:w="2600"/>
      </w:tblGrid>
      <w:tr w:rsidR="006B467B" w:rsidRPr="002D5DCC" w14:paraId="3EF1C445" w14:textId="77777777">
        <w:tc>
          <w:tcPr>
            <w:tcW w:w="900" w:type="dxa"/>
            <w:shd w:val="clear" w:color="auto" w:fill="D9D9D9"/>
          </w:tcPr>
          <w:p w14:paraId="7D5827EB" w14:textId="77777777" w:rsidR="006B467B" w:rsidRPr="002D5DCC" w:rsidRDefault="00000000" w:rsidP="002D5DCC">
            <w:pPr>
              <w:spacing w:line="360" w:lineRule="auto"/>
              <w:rPr>
                <w:rFonts w:ascii="Calibri" w:hAnsi="Calibri" w:cs="Calibri"/>
              </w:rPr>
            </w:pPr>
            <w:r w:rsidRPr="002D5DCC">
              <w:rPr>
                <w:rFonts w:ascii="Calibri" w:hAnsi="Calibri" w:cs="Calibri"/>
                <w:b/>
                <w:bCs/>
                <w:sz w:val="19"/>
                <w:szCs w:val="19"/>
              </w:rPr>
              <w:t>HU</w:t>
            </w:r>
          </w:p>
        </w:tc>
        <w:tc>
          <w:tcPr>
            <w:tcW w:w="1600" w:type="dxa"/>
            <w:shd w:val="clear" w:color="auto" w:fill="D9D9D9"/>
          </w:tcPr>
          <w:p w14:paraId="3A006785" w14:textId="77777777" w:rsidR="006B467B" w:rsidRPr="002D5DCC" w:rsidRDefault="00000000" w:rsidP="002D5DCC">
            <w:pPr>
              <w:spacing w:line="360" w:lineRule="auto"/>
              <w:rPr>
                <w:rFonts w:ascii="Calibri" w:hAnsi="Calibri" w:cs="Calibri"/>
              </w:rPr>
            </w:pPr>
            <w:r w:rsidRPr="002D5DCC">
              <w:rPr>
                <w:rFonts w:ascii="Calibri" w:hAnsi="Calibri" w:cs="Calibri"/>
                <w:b/>
                <w:bCs/>
                <w:sz w:val="19"/>
                <w:szCs w:val="19"/>
              </w:rPr>
              <w:t>RF</w:t>
            </w:r>
          </w:p>
        </w:tc>
        <w:tc>
          <w:tcPr>
            <w:tcW w:w="2200" w:type="dxa"/>
            <w:shd w:val="clear" w:color="auto" w:fill="D9D9D9"/>
          </w:tcPr>
          <w:p w14:paraId="3C902A9D" w14:textId="77777777" w:rsidR="006B467B" w:rsidRPr="002D5DCC" w:rsidRDefault="00000000" w:rsidP="002D5DCC">
            <w:pPr>
              <w:spacing w:line="360" w:lineRule="auto"/>
              <w:rPr>
                <w:rFonts w:ascii="Calibri" w:hAnsi="Calibri" w:cs="Calibri"/>
              </w:rPr>
            </w:pPr>
            <w:r w:rsidRPr="002D5DCC">
              <w:rPr>
                <w:rFonts w:ascii="Calibri" w:hAnsi="Calibri" w:cs="Calibri"/>
                <w:b/>
                <w:bCs/>
                <w:sz w:val="19"/>
                <w:szCs w:val="19"/>
              </w:rPr>
              <w:t>Requisito</w:t>
            </w:r>
          </w:p>
        </w:tc>
        <w:tc>
          <w:tcPr>
            <w:tcW w:w="2000" w:type="dxa"/>
            <w:shd w:val="clear" w:color="auto" w:fill="D9D9D9"/>
          </w:tcPr>
          <w:p w14:paraId="01BFA5F3" w14:textId="77777777" w:rsidR="006B467B" w:rsidRPr="002D5DCC" w:rsidRDefault="00000000" w:rsidP="002D5DCC">
            <w:pPr>
              <w:spacing w:line="360" w:lineRule="auto"/>
              <w:rPr>
                <w:rFonts w:ascii="Calibri" w:hAnsi="Calibri" w:cs="Calibri"/>
              </w:rPr>
            </w:pPr>
            <w:r w:rsidRPr="002D5DCC">
              <w:rPr>
                <w:rFonts w:ascii="Calibri" w:hAnsi="Calibri" w:cs="Calibri"/>
                <w:b/>
                <w:bCs/>
                <w:sz w:val="19"/>
                <w:szCs w:val="19"/>
              </w:rPr>
              <w:t>Estado observado</w:t>
            </w:r>
          </w:p>
        </w:tc>
        <w:tc>
          <w:tcPr>
            <w:tcW w:w="2600" w:type="dxa"/>
            <w:shd w:val="clear" w:color="auto" w:fill="D9D9D9"/>
          </w:tcPr>
          <w:p w14:paraId="304E17BF" w14:textId="77777777" w:rsidR="006B467B" w:rsidRPr="002D5DCC" w:rsidRDefault="00000000" w:rsidP="002D5DCC">
            <w:pPr>
              <w:spacing w:line="360" w:lineRule="auto"/>
              <w:rPr>
                <w:rFonts w:ascii="Calibri" w:hAnsi="Calibri" w:cs="Calibri"/>
              </w:rPr>
            </w:pPr>
            <w:r w:rsidRPr="002D5DCC">
              <w:rPr>
                <w:rFonts w:ascii="Calibri" w:hAnsi="Calibri" w:cs="Calibri"/>
                <w:b/>
                <w:bCs/>
                <w:sz w:val="19"/>
                <w:szCs w:val="19"/>
              </w:rPr>
              <w:t>Nota</w:t>
            </w:r>
          </w:p>
        </w:tc>
      </w:tr>
      <w:tr w:rsidR="006B467B" w:rsidRPr="002D5DCC" w14:paraId="32603D4A" w14:textId="77777777">
        <w:tc>
          <w:tcPr>
            <w:tcW w:w="900" w:type="dxa"/>
          </w:tcPr>
          <w:p w14:paraId="5C03594A"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HU-01</w:t>
            </w:r>
          </w:p>
        </w:tc>
        <w:tc>
          <w:tcPr>
            <w:tcW w:w="1600" w:type="dxa"/>
          </w:tcPr>
          <w:p w14:paraId="07855E01"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RF-001</w:t>
            </w:r>
          </w:p>
        </w:tc>
        <w:tc>
          <w:tcPr>
            <w:tcW w:w="2200" w:type="dxa"/>
          </w:tcPr>
          <w:p w14:paraId="2273F1FB"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Registrar vehículo</w:t>
            </w:r>
          </w:p>
        </w:tc>
        <w:tc>
          <w:tcPr>
            <w:tcW w:w="2000" w:type="dxa"/>
          </w:tcPr>
          <w:p w14:paraId="5516E4B4" w14:textId="77777777" w:rsidR="006B467B" w:rsidRPr="002D5DCC" w:rsidRDefault="00000000" w:rsidP="002D5DCC">
            <w:pPr>
              <w:spacing w:line="360" w:lineRule="auto"/>
              <w:rPr>
                <w:rFonts w:ascii="Calibri" w:hAnsi="Calibri" w:cs="Calibri"/>
              </w:rPr>
            </w:pPr>
            <w:sdt>
              <w:sdtPr>
                <w:rPr>
                  <w:rFonts w:ascii="Calibri" w:hAnsi="Calibri" w:cs="Calibri"/>
                </w:rPr>
                <w:tag w:val="goog_rdk_0"/>
                <w:id w:val="908742375"/>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6A50A1E8"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Form. completo con tipo (Auto/Camioneta/Moto), datos obligatorios y personalización opcional.</w:t>
            </w:r>
          </w:p>
        </w:tc>
      </w:tr>
      <w:tr w:rsidR="006B467B" w:rsidRPr="002D5DCC" w14:paraId="355024B5" w14:textId="77777777">
        <w:tc>
          <w:tcPr>
            <w:tcW w:w="900" w:type="dxa"/>
          </w:tcPr>
          <w:p w14:paraId="311C0AF6"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HU-02</w:t>
            </w:r>
          </w:p>
        </w:tc>
        <w:tc>
          <w:tcPr>
            <w:tcW w:w="1600" w:type="dxa"/>
          </w:tcPr>
          <w:p w14:paraId="1BDD595C"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RF-002</w:t>
            </w:r>
          </w:p>
        </w:tc>
        <w:tc>
          <w:tcPr>
            <w:tcW w:w="2200" w:type="dxa"/>
          </w:tcPr>
          <w:p w14:paraId="15B9D7AC"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Modificar información</w:t>
            </w:r>
          </w:p>
        </w:tc>
        <w:tc>
          <w:tcPr>
            <w:tcW w:w="2000" w:type="dxa"/>
          </w:tcPr>
          <w:p w14:paraId="15938C45" w14:textId="77777777" w:rsidR="006B467B" w:rsidRPr="002D5DCC" w:rsidRDefault="00000000" w:rsidP="002D5DCC">
            <w:pPr>
              <w:spacing w:line="360" w:lineRule="auto"/>
              <w:rPr>
                <w:rFonts w:ascii="Calibri" w:hAnsi="Calibri" w:cs="Calibri"/>
              </w:rPr>
            </w:pPr>
            <w:sdt>
              <w:sdtPr>
                <w:rPr>
                  <w:rFonts w:ascii="Calibri" w:hAnsi="Calibri" w:cs="Calibri"/>
                </w:rPr>
                <w:tag w:val="goog_rdk_1"/>
                <w:id w:val="-2086018563"/>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5879020A"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Confirmado: edita foto, marca, modelo, año, combustible, alias y kilometraje. La patente queda bloqueada (no editable), coherente con ser el identificador único del vehículo.</w:t>
            </w:r>
          </w:p>
        </w:tc>
      </w:tr>
      <w:tr w:rsidR="006B467B" w:rsidRPr="002D5DCC" w14:paraId="0EF8E297" w14:textId="77777777">
        <w:tc>
          <w:tcPr>
            <w:tcW w:w="900" w:type="dxa"/>
          </w:tcPr>
          <w:p w14:paraId="5E9CFCE2"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HU-03</w:t>
            </w:r>
          </w:p>
        </w:tc>
        <w:tc>
          <w:tcPr>
            <w:tcW w:w="1600" w:type="dxa"/>
          </w:tcPr>
          <w:p w14:paraId="479E4EBB"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RF-003 / RF-051 / RF-055</w:t>
            </w:r>
          </w:p>
        </w:tc>
        <w:tc>
          <w:tcPr>
            <w:tcW w:w="2200" w:type="dxa"/>
          </w:tcPr>
          <w:p w14:paraId="1F3F339A"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Gestionar documentos</w:t>
            </w:r>
          </w:p>
        </w:tc>
        <w:tc>
          <w:tcPr>
            <w:tcW w:w="2000" w:type="dxa"/>
          </w:tcPr>
          <w:p w14:paraId="56AB625A" w14:textId="77777777" w:rsidR="006B467B" w:rsidRPr="002D5DCC" w:rsidRDefault="00000000" w:rsidP="002D5DCC">
            <w:pPr>
              <w:spacing w:line="360" w:lineRule="auto"/>
              <w:rPr>
                <w:rFonts w:ascii="Calibri" w:hAnsi="Calibri" w:cs="Calibri"/>
              </w:rPr>
            </w:pPr>
            <w:sdt>
              <w:sdtPr>
                <w:rPr>
                  <w:rFonts w:ascii="Calibri" w:hAnsi="Calibri" w:cs="Calibri"/>
                </w:rPr>
                <w:tag w:val="goog_rdk_2"/>
                <w:id w:val="177210703"/>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07E8F482"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 xml:space="preserve">Listado, filtro por vehículo, estado (Vigente) y </w:t>
            </w:r>
            <w:proofErr w:type="gramStart"/>
            <w:r w:rsidRPr="002D5DCC">
              <w:rPr>
                <w:rFonts w:ascii="Calibri" w:hAnsi="Calibri" w:cs="Calibri"/>
                <w:sz w:val="19"/>
                <w:szCs w:val="19"/>
              </w:rPr>
              <w:t>vencimiento visibles</w:t>
            </w:r>
            <w:proofErr w:type="gramEnd"/>
            <w:r w:rsidRPr="002D5DCC">
              <w:rPr>
                <w:rFonts w:ascii="Calibri" w:hAnsi="Calibri" w:cs="Calibri"/>
                <w:sz w:val="19"/>
                <w:szCs w:val="19"/>
              </w:rPr>
              <w:t>. Asociación correcta al vehículo (RF-051).</w:t>
            </w:r>
          </w:p>
        </w:tc>
      </w:tr>
      <w:tr w:rsidR="006B467B" w:rsidRPr="002D5DCC" w14:paraId="25514CC6" w14:textId="77777777">
        <w:tc>
          <w:tcPr>
            <w:tcW w:w="900" w:type="dxa"/>
          </w:tcPr>
          <w:p w14:paraId="7D1979A4"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HU-04</w:t>
            </w:r>
          </w:p>
        </w:tc>
        <w:tc>
          <w:tcPr>
            <w:tcW w:w="1600" w:type="dxa"/>
          </w:tcPr>
          <w:p w14:paraId="555C9106"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RF-004</w:t>
            </w:r>
          </w:p>
        </w:tc>
        <w:tc>
          <w:tcPr>
            <w:tcW w:w="2200" w:type="dxa"/>
          </w:tcPr>
          <w:p w14:paraId="5B34642D"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Configurar vencimientos de documentos</w:t>
            </w:r>
          </w:p>
        </w:tc>
        <w:tc>
          <w:tcPr>
            <w:tcW w:w="2000" w:type="dxa"/>
          </w:tcPr>
          <w:p w14:paraId="03F3F9C1" w14:textId="77777777" w:rsidR="006B467B" w:rsidRPr="002D5DCC" w:rsidRDefault="00000000" w:rsidP="002D5DCC">
            <w:pPr>
              <w:spacing w:line="360" w:lineRule="auto"/>
              <w:rPr>
                <w:rFonts w:ascii="Calibri" w:hAnsi="Calibri" w:cs="Calibri"/>
              </w:rPr>
            </w:pPr>
            <w:sdt>
              <w:sdtPr>
                <w:rPr>
                  <w:rFonts w:ascii="Calibri" w:hAnsi="Calibri" w:cs="Calibri"/>
                </w:rPr>
                <w:tag w:val="goog_rdk_3"/>
                <w:id w:val="-196306056"/>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41C107B4"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 xml:space="preserve">Confirmado: selector de fecha dedicado ("Seleccionar vencimiento"), permite modificar el vencimiento sin </w:t>
            </w:r>
            <w:proofErr w:type="spellStart"/>
            <w:r w:rsidRPr="002D5DCC">
              <w:rPr>
                <w:rFonts w:ascii="Calibri" w:hAnsi="Calibri" w:cs="Calibri"/>
                <w:sz w:val="19"/>
                <w:szCs w:val="19"/>
              </w:rPr>
              <w:t>re-escanear</w:t>
            </w:r>
            <w:proofErr w:type="spellEnd"/>
            <w:r w:rsidRPr="002D5DCC">
              <w:rPr>
                <w:rFonts w:ascii="Calibri" w:hAnsi="Calibri" w:cs="Calibri"/>
                <w:sz w:val="19"/>
                <w:szCs w:val="19"/>
              </w:rPr>
              <w:t xml:space="preserve"> el documento.</w:t>
            </w:r>
          </w:p>
        </w:tc>
      </w:tr>
      <w:tr w:rsidR="006B467B" w:rsidRPr="002D5DCC" w14:paraId="60194804" w14:textId="77777777">
        <w:tc>
          <w:tcPr>
            <w:tcW w:w="900" w:type="dxa"/>
          </w:tcPr>
          <w:p w14:paraId="3AFB0D3D"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HU-05</w:t>
            </w:r>
          </w:p>
        </w:tc>
        <w:tc>
          <w:tcPr>
            <w:tcW w:w="1600" w:type="dxa"/>
          </w:tcPr>
          <w:p w14:paraId="4C37B7AC"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RF-005</w:t>
            </w:r>
          </w:p>
        </w:tc>
        <w:tc>
          <w:tcPr>
            <w:tcW w:w="2200" w:type="dxa"/>
          </w:tcPr>
          <w:p w14:paraId="108E2B83"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Visualizar estado general</w:t>
            </w:r>
          </w:p>
        </w:tc>
        <w:tc>
          <w:tcPr>
            <w:tcW w:w="2000" w:type="dxa"/>
          </w:tcPr>
          <w:p w14:paraId="3927F4E4" w14:textId="77777777" w:rsidR="006B467B" w:rsidRPr="002D5DCC" w:rsidRDefault="00000000" w:rsidP="002D5DCC">
            <w:pPr>
              <w:spacing w:line="360" w:lineRule="auto"/>
              <w:rPr>
                <w:rFonts w:ascii="Calibri" w:hAnsi="Calibri" w:cs="Calibri"/>
              </w:rPr>
            </w:pPr>
            <w:sdt>
              <w:sdtPr>
                <w:rPr>
                  <w:rFonts w:ascii="Calibri" w:hAnsi="Calibri" w:cs="Calibri"/>
                </w:rPr>
                <w:tag w:val="goog_rdk_4"/>
                <w:id w:val="363180365"/>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4CEAA06D"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Badge "Todo al día" visible en el listado y en el detalle del vehículo.</w:t>
            </w:r>
          </w:p>
        </w:tc>
      </w:tr>
      <w:tr w:rsidR="006B467B" w:rsidRPr="002D5DCC" w14:paraId="0B007AE5" w14:textId="77777777">
        <w:tc>
          <w:tcPr>
            <w:tcW w:w="900" w:type="dxa"/>
          </w:tcPr>
          <w:p w14:paraId="44ECBA2A"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HU-06</w:t>
            </w:r>
          </w:p>
        </w:tc>
        <w:tc>
          <w:tcPr>
            <w:tcW w:w="1600" w:type="dxa"/>
          </w:tcPr>
          <w:p w14:paraId="48AEA8A3"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RF-006 / RF-007</w:t>
            </w:r>
          </w:p>
        </w:tc>
        <w:tc>
          <w:tcPr>
            <w:tcW w:w="2200" w:type="dxa"/>
          </w:tcPr>
          <w:p w14:paraId="6F8844B6"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Registrar documento con IA</w:t>
            </w:r>
          </w:p>
        </w:tc>
        <w:tc>
          <w:tcPr>
            <w:tcW w:w="2000" w:type="dxa"/>
          </w:tcPr>
          <w:p w14:paraId="59C0EF9A" w14:textId="77777777" w:rsidR="006B467B" w:rsidRPr="002D5DCC" w:rsidRDefault="00000000" w:rsidP="002D5DCC">
            <w:pPr>
              <w:spacing w:line="360" w:lineRule="auto"/>
              <w:rPr>
                <w:rFonts w:ascii="Calibri" w:hAnsi="Calibri" w:cs="Calibri"/>
              </w:rPr>
            </w:pPr>
            <w:sdt>
              <w:sdtPr>
                <w:rPr>
                  <w:rFonts w:ascii="Calibri" w:hAnsi="Calibri" w:cs="Calibri"/>
                </w:rPr>
                <w:tag w:val="goog_rdk_5"/>
                <w:id w:val="-317068267"/>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59B4DFF4" w14:textId="77777777" w:rsidR="006B467B" w:rsidRPr="002D5DCC" w:rsidRDefault="00000000" w:rsidP="002D5DCC">
            <w:pPr>
              <w:spacing w:line="360" w:lineRule="auto"/>
              <w:rPr>
                <w:rFonts w:ascii="Calibri" w:hAnsi="Calibri" w:cs="Calibri"/>
              </w:rPr>
            </w:pPr>
            <w:sdt>
              <w:sdtPr>
                <w:rPr>
                  <w:rFonts w:ascii="Calibri" w:hAnsi="Calibri" w:cs="Calibri"/>
                </w:rPr>
                <w:tag w:val="goog_rdk_6"/>
                <w:id w:val="-1469068624"/>
              </w:sdtPr>
              <w:sdtContent>
                <w:r w:rsidRPr="002D5DCC">
                  <w:rPr>
                    <w:rFonts w:ascii="Calibri" w:eastAsia="Cardo" w:hAnsi="Calibri" w:cs="Calibri"/>
                    <w:sz w:val="19"/>
                    <w:szCs w:val="19"/>
                  </w:rPr>
                  <w:t>Flujo completo: escanear/subir → "Analizando documento..." → datos precargados.</w:t>
                </w:r>
              </w:sdtContent>
            </w:sdt>
          </w:p>
        </w:tc>
      </w:tr>
      <w:tr w:rsidR="006B467B" w:rsidRPr="002D5DCC" w14:paraId="7A816ECB" w14:textId="77777777">
        <w:tc>
          <w:tcPr>
            <w:tcW w:w="900" w:type="dxa"/>
          </w:tcPr>
          <w:p w14:paraId="2C776235"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lastRenderedPageBreak/>
              <w:t>HU-07</w:t>
            </w:r>
          </w:p>
        </w:tc>
        <w:tc>
          <w:tcPr>
            <w:tcW w:w="1600" w:type="dxa"/>
          </w:tcPr>
          <w:p w14:paraId="7AFF5BE0"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RF-008 / RF-051 / RF-055</w:t>
            </w:r>
          </w:p>
        </w:tc>
        <w:tc>
          <w:tcPr>
            <w:tcW w:w="2200" w:type="dxa"/>
          </w:tcPr>
          <w:p w14:paraId="31748B4D"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Revisar y confirmar datos</w:t>
            </w:r>
          </w:p>
        </w:tc>
        <w:tc>
          <w:tcPr>
            <w:tcW w:w="2000" w:type="dxa"/>
          </w:tcPr>
          <w:p w14:paraId="5F10C43D" w14:textId="77777777" w:rsidR="006B467B" w:rsidRPr="002D5DCC" w:rsidRDefault="00000000" w:rsidP="002D5DCC">
            <w:pPr>
              <w:spacing w:line="360" w:lineRule="auto"/>
              <w:rPr>
                <w:rFonts w:ascii="Calibri" w:hAnsi="Calibri" w:cs="Calibri"/>
              </w:rPr>
            </w:pPr>
            <w:sdt>
              <w:sdtPr>
                <w:rPr>
                  <w:rFonts w:ascii="Calibri" w:hAnsi="Calibri" w:cs="Calibri"/>
                </w:rPr>
                <w:tag w:val="goog_rdk_7"/>
                <w:id w:val="-1323657813"/>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21454C00"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Pantalla de revisión con campos editables, marca "Obligatorio" en patente y vencimiento, y botón de confirmación explícita.</w:t>
            </w:r>
          </w:p>
        </w:tc>
      </w:tr>
      <w:tr w:rsidR="006B467B" w:rsidRPr="002D5DCC" w14:paraId="2D4AABB9" w14:textId="77777777">
        <w:tc>
          <w:tcPr>
            <w:tcW w:w="900" w:type="dxa"/>
          </w:tcPr>
          <w:p w14:paraId="528456EF"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w:t>
            </w:r>
          </w:p>
        </w:tc>
        <w:tc>
          <w:tcPr>
            <w:tcW w:w="1600" w:type="dxa"/>
          </w:tcPr>
          <w:p w14:paraId="3A07EBF6"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RF-055</w:t>
            </w:r>
          </w:p>
        </w:tc>
        <w:tc>
          <w:tcPr>
            <w:tcW w:w="2200" w:type="dxa"/>
          </w:tcPr>
          <w:p w14:paraId="5CF40DBD"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Almacenar respaldo del documento</w:t>
            </w:r>
          </w:p>
        </w:tc>
        <w:tc>
          <w:tcPr>
            <w:tcW w:w="2000" w:type="dxa"/>
          </w:tcPr>
          <w:p w14:paraId="19BFEF8B" w14:textId="77777777" w:rsidR="006B467B" w:rsidRPr="002D5DCC" w:rsidRDefault="00000000" w:rsidP="002D5DCC">
            <w:pPr>
              <w:spacing w:line="360" w:lineRule="auto"/>
              <w:rPr>
                <w:rFonts w:ascii="Calibri" w:hAnsi="Calibri" w:cs="Calibri"/>
              </w:rPr>
            </w:pPr>
            <w:sdt>
              <w:sdtPr>
                <w:rPr>
                  <w:rFonts w:ascii="Calibri" w:hAnsi="Calibri" w:cs="Calibri"/>
                </w:rPr>
                <w:tag w:val="goog_rdk_8"/>
                <w:id w:val="-290747525"/>
              </w:sdtPr>
              <w:sdtContent>
                <w:r w:rsidRPr="002D5DCC">
                  <w:rPr>
                    <w:rFonts w:ascii="Segoe UI Emoji" w:eastAsia="Arial Unicode MS" w:hAnsi="Segoe UI Emoji" w:cs="Segoe UI Emoji"/>
                    <w:sz w:val="19"/>
                    <w:szCs w:val="19"/>
                  </w:rPr>
                  <w:t>✅</w:t>
                </w:r>
                <w:r w:rsidRPr="002D5DCC">
                  <w:rPr>
                    <w:rFonts w:ascii="Calibri" w:eastAsia="Arial Unicode MS" w:hAnsi="Calibri" w:cs="Calibri"/>
                    <w:sz w:val="19"/>
                    <w:szCs w:val="19"/>
                  </w:rPr>
                  <w:t xml:space="preserve"> Cumple</w:t>
                </w:r>
              </w:sdtContent>
            </w:sdt>
          </w:p>
        </w:tc>
        <w:tc>
          <w:tcPr>
            <w:tcW w:w="2600" w:type="dxa"/>
          </w:tcPr>
          <w:p w14:paraId="73555FD7" w14:textId="77777777" w:rsidR="006B467B" w:rsidRPr="002D5DCC" w:rsidRDefault="00000000" w:rsidP="002D5DCC">
            <w:pPr>
              <w:spacing w:line="360" w:lineRule="auto"/>
              <w:rPr>
                <w:rFonts w:ascii="Calibri" w:hAnsi="Calibri" w:cs="Calibri"/>
              </w:rPr>
            </w:pPr>
            <w:r w:rsidRPr="002D5DCC">
              <w:rPr>
                <w:rFonts w:ascii="Calibri" w:hAnsi="Calibri" w:cs="Calibri"/>
                <w:sz w:val="19"/>
                <w:szCs w:val="19"/>
              </w:rPr>
              <w:t>"Archivo asociado" con botón "Abrir" hacia el PDF original, en el detalle del documento.</w:t>
            </w:r>
          </w:p>
        </w:tc>
      </w:tr>
    </w:tbl>
    <w:p w14:paraId="24AAB259" w14:textId="77777777" w:rsidR="006B467B" w:rsidRPr="002D5DCC" w:rsidRDefault="006B467B" w:rsidP="002D5DCC">
      <w:pPr>
        <w:spacing w:before="300" w:line="360" w:lineRule="auto"/>
        <w:rPr>
          <w:rFonts w:ascii="Calibri" w:hAnsi="Calibri" w:cs="Calibri"/>
        </w:rPr>
      </w:pPr>
    </w:p>
    <w:p w14:paraId="4388C784" w14:textId="77777777" w:rsidR="006B467B" w:rsidRPr="002D5DCC" w:rsidRDefault="00000000" w:rsidP="002D5DCC">
      <w:pPr>
        <w:pStyle w:val="Ttulo2"/>
        <w:spacing w:before="280" w:after="140" w:line="360" w:lineRule="auto"/>
        <w:rPr>
          <w:rFonts w:ascii="Calibri" w:hAnsi="Calibri" w:cs="Calibri"/>
          <w:color w:val="auto"/>
        </w:rPr>
      </w:pPr>
      <w:r w:rsidRPr="002D5DCC">
        <w:rPr>
          <w:rFonts w:ascii="Calibri" w:hAnsi="Calibri" w:cs="Calibri"/>
          <w:b/>
          <w:bCs/>
          <w:color w:val="auto"/>
          <w:sz w:val="24"/>
          <w:szCs w:val="24"/>
        </w:rPr>
        <w:t>Resumen</w:t>
      </w:r>
    </w:p>
    <w:p w14:paraId="715ADBDB" w14:textId="77777777" w:rsidR="006B467B" w:rsidRPr="002D5DCC" w:rsidRDefault="00000000" w:rsidP="002D5DCC">
      <w:pPr>
        <w:numPr>
          <w:ilvl w:val="0"/>
          <w:numId w:val="1"/>
        </w:numPr>
        <w:pBdr>
          <w:top w:val="nil"/>
          <w:left w:val="nil"/>
          <w:bottom w:val="nil"/>
          <w:right w:val="nil"/>
          <w:between w:val="nil"/>
        </w:pBdr>
        <w:spacing w:after="100" w:line="360" w:lineRule="auto"/>
        <w:rPr>
          <w:rFonts w:ascii="Calibri" w:hAnsi="Calibri" w:cs="Calibri"/>
        </w:rPr>
      </w:pPr>
      <w:r w:rsidRPr="002D5DCC">
        <w:rPr>
          <w:rFonts w:ascii="Calibri" w:hAnsi="Calibri" w:cs="Calibri"/>
          <w:b/>
          <w:bCs/>
          <w:sz w:val="22"/>
          <w:szCs w:val="22"/>
        </w:rPr>
        <w:t xml:space="preserve">Cumplido y verificable con las capturas: </w:t>
      </w:r>
      <w:r w:rsidRPr="002D5DCC">
        <w:rPr>
          <w:rFonts w:ascii="Calibri" w:hAnsi="Calibri" w:cs="Calibri"/>
          <w:sz w:val="22"/>
          <w:szCs w:val="22"/>
        </w:rPr>
        <w:t>CU1 (Registrar vehículo), CU2 (Modificar información), CU3 (Gestionar documentos), CU4 (Configurar vencimientos), CU5 (Visualizar estado general), CU6 (Registrar con IA) y CU7 (Revisar y confirmar) — los 7 Casos de Uso formalmente documentados para este módulo quedan verificados con pantallas reales.</w:t>
      </w:r>
    </w:p>
    <w:p w14:paraId="45B156A5" w14:textId="77777777" w:rsidR="006B467B" w:rsidRDefault="00000000" w:rsidP="002D5DCC">
      <w:pPr>
        <w:numPr>
          <w:ilvl w:val="0"/>
          <w:numId w:val="1"/>
        </w:numPr>
        <w:pBdr>
          <w:top w:val="nil"/>
          <w:left w:val="nil"/>
          <w:bottom w:val="nil"/>
          <w:right w:val="nil"/>
          <w:between w:val="nil"/>
        </w:pBdr>
        <w:spacing w:after="100" w:line="360" w:lineRule="auto"/>
      </w:pPr>
      <w:r w:rsidRPr="002D5DCC">
        <w:rPr>
          <w:rFonts w:ascii="Calibri" w:hAnsi="Calibri" w:cs="Calibri"/>
          <w:b/>
          <w:bCs/>
          <w:sz w:val="22"/>
          <w:szCs w:val="22"/>
        </w:rPr>
        <w:t xml:space="preserve">No cubierto explícitamente por un CU propio: </w:t>
      </w:r>
      <w:r w:rsidRPr="002D5DCC">
        <w:rPr>
          <w:rFonts w:ascii="Calibri" w:hAnsi="Calibri" w:cs="Calibri"/>
          <w:sz w:val="22"/>
          <w:szCs w:val="22"/>
        </w:rPr>
        <w:t>Eliminar vehículo y Eliminar documento son acciones visibles en la interfaz, pero no corresponden a ningún Caso de Uso, Requerimiento Funcional ni Historia de Usuario documentados formalmente en la Fase 2 — vale la pena evaluar si agregarlos a la documentación, ya que son parte real del CRUD</w:t>
      </w:r>
      <w:r w:rsidRPr="002D5DCC">
        <w:rPr>
          <w:sz w:val="22"/>
          <w:szCs w:val="22"/>
        </w:rPr>
        <w:t xml:space="preserve"> </w:t>
      </w:r>
      <w:r>
        <w:rPr>
          <w:color w:val="000000"/>
          <w:sz w:val="22"/>
          <w:szCs w:val="22"/>
        </w:rPr>
        <w:t>implementado.</w:t>
      </w:r>
    </w:p>
    <w:sectPr w:rsidR="006B467B">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8C0D" w14:textId="77777777" w:rsidR="0018789D" w:rsidRDefault="0018789D">
      <w:r>
        <w:separator/>
      </w:r>
    </w:p>
  </w:endnote>
  <w:endnote w:type="continuationSeparator" w:id="0">
    <w:p w14:paraId="00266599" w14:textId="77777777" w:rsidR="0018789D" w:rsidRDefault="0018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6DE0CE-44EA-42F6-8917-12DB38D79B66}"/>
  </w:font>
  <w:font w:name="Calibri">
    <w:panose1 w:val="020F0502020204030204"/>
    <w:charset w:val="00"/>
    <w:family w:val="swiss"/>
    <w:pitch w:val="variable"/>
    <w:sig w:usb0="E4002EFF" w:usb1="C200247B" w:usb2="00000009" w:usb3="00000000" w:csb0="000001FF" w:csb1="00000000"/>
    <w:embedRegular r:id="rId2" w:fontKey="{AA7FD57D-F68D-4071-83CE-AC154BB2060A}"/>
    <w:embedBold r:id="rId3" w:fontKey="{6527E764-A34E-4C03-ADE3-7E5F2041767D}"/>
    <w:embedItalic r:id="rId4" w:fontKey="{8E821DD7-B487-4316-B695-1E067887C64D}"/>
  </w:font>
  <w:font w:name="Segoe UI Emoji">
    <w:panose1 w:val="020B0502040204020203"/>
    <w:charset w:val="00"/>
    <w:family w:val="swiss"/>
    <w:pitch w:val="variable"/>
    <w:sig w:usb0="00000003" w:usb1="02000000" w:usb2="08000000" w:usb3="00000000" w:csb0="00000001" w:csb1="00000000"/>
    <w:embedRegular r:id="rId5" w:fontKey="{7AF1840B-13DF-4D18-882D-FD77D898B97F}"/>
  </w:font>
  <w:font w:name="Arial Unicode MS">
    <w:altName w:val="Arial"/>
    <w:panose1 w:val="020B0604020202020204"/>
    <w:charset w:val="00"/>
    <w:family w:val="auto"/>
    <w:pitch w:val="default"/>
  </w:font>
  <w:font w:name="Cardo">
    <w:charset w:val="00"/>
    <w:family w:val="auto"/>
    <w:pitch w:val="default"/>
    <w:embedRegular r:id="rId6" w:fontKey="{0FEDA8E9-46A5-4F83-88E8-88C779A032E7}"/>
  </w:font>
  <w:font w:name="Cambria">
    <w:panose1 w:val="02040503050406030204"/>
    <w:charset w:val="00"/>
    <w:family w:val="roman"/>
    <w:pitch w:val="variable"/>
    <w:sig w:usb0="E00006FF" w:usb1="420024FF" w:usb2="02000000" w:usb3="00000000" w:csb0="0000019F" w:csb1="00000000"/>
    <w:embedRegular r:id="rId7" w:fontKey="{98451C27-DD5D-44B6-AF81-1430630DE9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D87" w14:textId="77777777" w:rsidR="006B467B" w:rsidRDefault="00000000">
    <w:pPr>
      <w:jc w:val="center"/>
    </w:pPr>
    <w:r>
      <w:rPr>
        <w:sz w:val="18"/>
        <w:szCs w:val="18"/>
      </w:rPr>
      <w:fldChar w:fldCharType="begin"/>
    </w:r>
    <w:r>
      <w:rPr>
        <w:sz w:val="18"/>
        <w:szCs w:val="18"/>
      </w:rPr>
      <w:instrText>PAGE</w:instrText>
    </w:r>
    <w:r>
      <w:rPr>
        <w:sz w:val="18"/>
        <w:szCs w:val="18"/>
      </w:rPr>
      <w:fldChar w:fldCharType="separate"/>
    </w:r>
    <w:r w:rsidR="002D5DC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EAF48" w14:textId="77777777" w:rsidR="0018789D" w:rsidRDefault="0018789D">
      <w:r>
        <w:separator/>
      </w:r>
    </w:p>
  </w:footnote>
  <w:footnote w:type="continuationSeparator" w:id="0">
    <w:p w14:paraId="48CC94CC" w14:textId="77777777" w:rsidR="0018789D" w:rsidRDefault="0018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7E28" w14:textId="77777777" w:rsidR="006B467B" w:rsidRDefault="00000000">
    <w:pPr>
      <w:jc w:val="right"/>
    </w:pPr>
    <w:r>
      <w:rPr>
        <w:color w:val="808080"/>
        <w:sz w:val="16"/>
        <w:szCs w:val="16"/>
      </w:rPr>
      <w:t>Manual de Usuario — Mi Vehículo — TAG OK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4D51"/>
    <w:multiLevelType w:val="multilevel"/>
    <w:tmpl w:val="437691B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898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67B"/>
    <w:rsid w:val="0018789D"/>
    <w:rsid w:val="002D5DCC"/>
    <w:rsid w:val="003D251C"/>
    <w:rsid w:val="006B46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BADA"/>
  <w15:docId w15:val="{AAEBAF1B-0D5F-41A1-A476-C95871BD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MclKBJNiwznKBcJdx5lw1dQ==">CgMxLjAaHQoBMBIYChYIB0ISEhBBcmlhbCBVbmljb2RlIE1TGh0KATESGAoWCAdCEhIQQXJpYWwgVW5pY29kZSBNUxodCgEyEhgKFggHQhISEEFyaWFsIFVuaWNvZGUgTVMaHQoBMxIYChYIB0ISEhBBcmlhbCBVbmljb2RlIE1TGh0KATQSGAoWCAdCEhIQQXJpYWwgVW5pY29kZSBNUxodCgE1EhgKFggHQhISEEFyaWFsIFVuaWNvZGUgTVMaEgoBNhINCgsIB0IHEgVDYXJkbxodCgE3EhgKFggHQhISEEFyaWFsIFVuaWNvZGUgTVMaHQoBOBIYChYIB0ISEhBBcmlhbCBVbmljb2RlIE1TOAByITFrS0RTb0JBWFN0eHJrLUJhR005VWhCZGpIUXJqVl90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1260</Words>
  <Characters>6931</Characters>
  <Application>Microsoft Office Word</Application>
  <DocSecurity>0</DocSecurity>
  <Lines>57</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DANAE . MUNOZ OPITZ</cp:lastModifiedBy>
  <cp:revision>2</cp:revision>
  <dcterms:created xsi:type="dcterms:W3CDTF">2026-10-07T04:06:00Z</dcterms:created>
  <dcterms:modified xsi:type="dcterms:W3CDTF">2026-10-26T05:17:00Z</dcterms:modified>
</cp:coreProperties>
</file>