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rtl w:val="0"/>
        </w:rPr>
      </w:r>
    </w:p>
    <w:tbl>
      <w:tblPr>
        <w:tblStyle w:val="Table2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45"/>
        <w:gridCol w:w="7635"/>
        <w:tblGridChange w:id="0">
          <w:tblGrid>
            <w:gridCol w:w="2145"/>
            <w:gridCol w:w="7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TAG OK Versión 2.0 – Fase 2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Software y Gestión de Proyectos Informáticos: análisis, diseño e implementación de soluciones de software, incorporando integración de inteligencia artificial para el procesamiento de información.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y desarrollar soluciones de software siguiendo metodologías de la ingeniería de software.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proyectos informáticos aplicando metodologías ágiles (Scrum).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Analizar y modelar requerimientos funcionales y no funcionales de un sistema de información.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Integrar tecnologías emergentes (inteligencia artificial) en soluciones digitales.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Problema.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Los conductores deben gestionar por separado la información de su vehículo y de los gastos asociados a su uso: el cobro de autopistas con TAG, los documentos obligatorios (permiso de circulación, revisión técnica, SOAP y seguro), las mantenciones, los estacionamientos y la carga de combustible. Esta información está dispersa entre plataformas, boletas en papel y correos, lo que provoca olvidos de vencimientos, pérdida del historial del vehículo y poca visibilidad del gasto real. La Fase 1 de TAG OK resolvió una parte (el control del gasto en autopistas); la versión 2.0 la amplía hacia la gestión integral del vehículo y reduce el ingreso manual de datos mediante inteligencia artificial que lee fotografías de documentos, boletas y tickets.</w:t>
            </w:r>
          </w:p>
          <w:p w:rsidR="00000000" w:rsidDel="00000000" w:rsidP="00000000" w:rsidRDefault="00000000" w:rsidRPr="00000000" w14:paraId="0000001D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Relevancia para la profesión.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proyecto reúne, en un caso real, el ciclo completo de desarrollo de software propio del campo laboral de Ingeniería en Informática: levantamiento y modelado de requerimientos, arquitectura por módulos, desarrollo móvil y web, seguridad de datos, gestión ágil con un cliente externo e integración de IA generativa en una aplicación funcional, una práctica cada vez más presente en el desarrollo de software. Además obliga a considerar la protección de los datos personales que captura la IA (RNF-012).</w:t>
            </w:r>
          </w:p>
          <w:p w:rsidR="00000000" w:rsidDel="00000000" w:rsidP="00000000" w:rsidRDefault="00000000" w:rsidRPr="00000000" w14:paraId="0000001E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Contexto.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situación se ubica en Chile, en el entorno de conductores particulares que circulan con TAG por autopistas urbanas concesionadas (Autopista Central, Costanera Norte, Vespucio Sur y Vespucio Norte, entre otras) y que deben mantener al día los documentos y la mantención de su vehículo. El proyecto se desarrolla para Grupo Sentte, que actúa como cliente real, representado por Rodrigo y Oliver.</w:t>
            </w:r>
          </w:p>
          <w:p w:rsidR="00000000" w:rsidDel="00000000" w:rsidP="00000000" w:rsidRDefault="00000000" w:rsidRPr="00000000" w14:paraId="0000001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 quiénes impacta.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 conductores de vehículos particulares (autos, motos y camionetas) que usan TAG y administran por sí mismos sus documentos, mantenciones y gastos de movilidad; y al cliente, Grupo Sentte, que dispone de una aplicación ampliada con un catálogo administrable de beneficios y convenios para conductores.</w:t>
            </w:r>
          </w:p>
          <w:p w:rsidR="00000000" w:rsidDel="00000000" w:rsidP="00000000" w:rsidRDefault="00000000" w:rsidRPr="00000000" w14:paraId="00000020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Aporte de valor.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proyecto centraliza en una sola aplicación la información del vehículo y sus gastos, integrando TAG (Fase 1) con los módulos nuevos; contempla recordatorios de vencimientos y mantenciones; reduce el tiempo y los errores de digitación con el Registro Inteligente, siempre con confirmación explícita del usuario antes de guardar; y entrega al cliente un catálogo de beneficios administrable desde el backoffice. El valor es real en cuanto la solución se construyó y validó con un cliente real mediante Sprint Reviews periódicas, y simulado en cuanto su uso por usuarios finales corresponde a un ambiente de demostración (tag-ok-v2.web.app).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general.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la segunda fase de la aplicación TAG OK, integrando funcionalidades para la gestión del vehículo, mantenciones, estacionamientos, combustible y beneficios, junto con herramientas de inteligencia artificial que faciliten el registro de información y permitan centralizar datos relevantes para el conductor.</w:t>
            </w:r>
          </w:p>
          <w:p w:rsidR="00000000" w:rsidDel="00000000" w:rsidP="00000000" w:rsidRDefault="00000000" w:rsidRPr="00000000" w14:paraId="00000023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OE1.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Analizar la aplicación TAG OK desarrollada durante la primera fase, identificando su funcionamiento, arquitectura y funcionalidades existentes para establecer una base de continuidad para el proyecto.</w:t>
            </w:r>
          </w:p>
          <w:p w:rsidR="00000000" w:rsidDel="00000000" w:rsidP="00000000" w:rsidRDefault="00000000" w:rsidRPr="00000000" w14:paraId="00000025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OE2.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Diseñar e implementar un módulo Mi Vehículo que permita administrar información, documentos y vencimientos asociados a los vehículos registrados por el usuario.</w:t>
            </w:r>
          </w:p>
          <w:p w:rsidR="00000000" w:rsidDel="00000000" w:rsidP="00000000" w:rsidRDefault="00000000" w:rsidRPr="00000000" w14:paraId="00000026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OE3.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un módulo de mantenciones que permita registrar servicios realizados, costos, kilometraje, historial y próximas mantenciones del vehículo.</w:t>
            </w:r>
          </w:p>
          <w:p w:rsidR="00000000" w:rsidDel="00000000" w:rsidP="00000000" w:rsidRDefault="00000000" w:rsidRPr="00000000" w14:paraId="00000027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OE4.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Implementar funcionalidades para registrar estacionamientos y cargas de combustible, permitiendo almacenar y consultar información relacionada con los gastos de movilidad del usuario.</w:t>
            </w:r>
          </w:p>
          <w:p w:rsidR="00000000" w:rsidDel="00000000" w:rsidP="00000000" w:rsidRDefault="00000000" w:rsidRPr="00000000" w14:paraId="00000028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OE5.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un módulo de beneficios que permita administrar y presentar beneficios disponibles para los conductores.</w:t>
            </w:r>
          </w:p>
          <w:p w:rsidR="00000000" w:rsidDel="00000000" w:rsidP="00000000" w:rsidRDefault="00000000" w:rsidRPr="00000000" w14:paraId="00000029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OE6.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Integrar un mecanismo de registro inteligente mediante inteligencia artificial que permita extraer y precargar información desde documentos, boletas y tickets para posteriormente ser revisada y confirmada por el usuario.</w:t>
            </w:r>
          </w:p>
          <w:p w:rsidR="00000000" w:rsidDel="00000000" w:rsidP="00000000" w:rsidRDefault="00000000" w:rsidRPr="00000000" w14:paraId="0000002A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OE7.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Integrar la información de los nuevos módulos con las funcionalidades existentes de TAG OK mediante un dashboard que presente información relevante del vehículo y sus gastos asociados.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Metodología utilizada.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empleó una metodología ágil basada en Scrum, anclada al calendario oficial de la asignatura: la Fase 2 (semanas 5 a 15, desde el 14 de septiembre) se organizó en cinco Sprints de dos semanas más una semana de cierre. El alcance se tradujo en un backlog de 55 requerimientos funcionales y 12 no funcionales, agrupados en 8 épicas con 50 historias de usuario y 50 casos de uso, cada uno asignado a un Sprint. La gestión se apoyó en una Carta Gantt que distingue los hitos de evaluación oficial de los hitos de validación con el cliente, una Matriz RACI y un Plan de Riesgo.</w:t>
            </w:r>
          </w:p>
          <w:p w:rsidR="00000000" w:rsidDel="00000000" w:rsidP="00000000" w:rsidRDefault="00000000" w:rsidRPr="00000000" w14:paraId="0000002D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Fases y procedimientos.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(Sprint 1):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 del código y la documentación de la Fase 1, levantamiento de requerimientos, casos de uso, modelos de datos y arquitectura.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incremental por módulo (Sprints 2 a 5):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antes de construir cada módulo se realiza un diagnóstico del código existente para reutilizar patrones y no duplicar trabajo; luego se implementa, se prueba y se publica sin alterar la funcionalidad de la Fase 1.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con el cliente: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Sprint Review con Grupo Sentte al cierre de cada Sprint, registrada en actas con la plantilla oficial y en transcripciones.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Procedimiento del componente de IA: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usuario captura una foto o selecciona un documento; la IA identifica el tipo y extrae los datos; el usuario revisa, edita y confirma antes de guardar. Los campos no reconocidos quedan vacíos y el ingreso manual se mantiene como alternativa.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Cierre (23 al 29 de noviembre):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correcciones finales, validación con el cliente y preparación del Informe Final.</w:t>
            </w:r>
          </w:p>
          <w:p w:rsidR="00000000" w:rsidDel="00000000" w:rsidP="00000000" w:rsidRDefault="00000000" w:rsidRPr="00000000" w14:paraId="00000033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Pertinencia de la metodología.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Scrum fue pertinente por cinco razones: (1) el cliente solicitó en la reunión inicial presentar periódicamente propuestas y avances para validarlos antes de continuar, lo que calza con las Sprint Reviews; (2) los requerimientos evolucionaron durante el proyecto (por ejemplo, la foto propia del vehículo, los plazos de aviso de vencimientos y la mantención del ingreso manual), y el enfoque incremental permitió incorporarlos sin rehacer lo anterior; (3) los módulos dependen del componente de IA, por lo que se construyó primero (Sprint 2) para reutilizarlo; (4) los riesgos técnicos, sobre todo los asociados a la IA, se gestionaron con un plan de riesgo y alternativas funcionales; y (5) el principio del cliente de que la versión 2.0 amplía y no reemplaza a la 1.0 exige entregas pequeñas y verificables que no rompan lo existente.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Etapas y actividades (estado al 12 de octubre de 2026).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Fase 1 – Definición del proyecto (10 de agosto al 12 de septiembre).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Reunión inicial con Grupo Sentte (3 de septiembre), presentación de la idea de proyecto, fundamentación, objetivos, Plan de Trabajo, Carta Gantt, Matriz RACI y Plan de Riesgo.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1 – Análisis y preparación (14 al 27 de septiembre).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 del código y la documentación heredados (aplicación móvil y backoffice web), configuración del entorno, levantamiento de los requerimientos, casos de uso e historias de usuario, y diseño de los modelos lógico y relacional, el diccionario de datos y el diagrama de arquitectura. Se presentó a Grupo Sentte en la reunión del 1 de octubre.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2 – Mi Vehículo y Registro Inteligente con IA (28 de septiembre al 11 de octubre).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 implementó el registro y la edición del vehículo y la gestión de sus documentos (permiso, revisión técnica, SOAP y seguro) con vencimientos (CU1 a CU7), y el componente transversal de Registro Inteligente con IA (desarrollado primero con Gemini y migrado después a OpenAI): captura, identificación del tipo de documento, extracción, validación y confirmación. En Android e iOS se suma OCR local (Google ML Kit) como apoyo; en web, la IA lee la imagen directamente. Los archivos se guardan en Supabase Storage mediante una función propia que valida la sesión de Firebase, y se reescribieron las reglas de seguridad de Firestore. Se elaboró un manual de usuario con capturas reales. Estado: completado; la Sprint Review está prevista para el 12-13 de octubre.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3 – Mantenciones (12 al 25 de octubre).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Interfaz de nueve pantallas (historial, filtros y selector de tipo de mantención), modelo de datos, servicio y conexión con Firestore. Estado: casi listo; su cierre coincide con el Informe de Avance oficial.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Etapas siguientes (planificadas).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Sprint 4 (26 de octubre al 8 de noviembre): Estacionamientos y Combustible, con registro manual, cronómetro, ubicación y captura por IA de tickets y boletas. Sprint 5 (9 al 22 de noviembre): Beneficios, integración con la aplicación existente, dashboard “Mi Auto”, notificaciones y pruebas funcionales y de integración. Semana de cierre (23 al 29 de noviembre).</w:t>
            </w:r>
          </w:p>
          <w:p w:rsidR="00000000" w:rsidDel="00000000" w:rsidP="00000000" w:rsidRDefault="00000000" w:rsidRPr="00000000" w14:paraId="0000003B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Disponer del código y la documentación de la Fase 1 como base de continuidad.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disponibilidad de Rodrigo y Oliver para reuniones y consultas, que permitió validar a tiempo y corregir el rumbo.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Sprint Reviews cada dos semanas y la distribución clara de responsabilidades por Sprint en la Matriz RACI, con perfiles complementarios (gestión, UX/UI y calidad, arquitectura y datos).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Plan de Riesgo, que anticipó la dependencia de la IA y dejó el ingreso manual como alternativa funcional.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el componente de Registro Inteligente una sola vez para reutilizarlo en los módulos siguientes.</w:t>
            </w:r>
          </w:p>
          <w:p w:rsidR="00000000" w:rsidDel="00000000" w:rsidP="00000000" w:rsidRDefault="00000000" w:rsidRPr="00000000" w14:paraId="00000041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de datos: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octubre fue necesario detener el trabajo funcional para reescribir desde cero las reglas de acceso de Firestore. Esta tarea no estaba planificada, desvió el cronograma y obligó a regenerar la aplicación y a verificar de nuevo funciones ya probadas.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Almacenamiento: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Firebase Storage exige activar el plan Blaze (con tarjeta) incluso para su cuota gratuita.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IA: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durante el desarrollo, el plan gratuito de Gemini presentó límite diario de solicitudes, caídas y errores por alta demanda. Estas fallas se resolvieron al migrar el proveedor de IA a OpenAI.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Otros: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necesidad de crear una API Key propia (la heredada era de la cuenta del equipo anterior), la carga académica paralela del equipo (práctica profesional y otros ramos) y las observaciones del cliente sobre la aplicación heredada de la Fase 1, que requieren coordinación con un tercero de Grupo Sentte.</w:t>
            </w:r>
          </w:p>
          <w:p w:rsidR="00000000" w:rsidDel="00000000" w:rsidP="00000000" w:rsidRDefault="00000000" w:rsidRPr="00000000" w14:paraId="00000046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Ajustes realizados y su fundamento.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 Storage en lugar de Firebase Storage.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Evita exigir tarjeta de crédito. El cliente nunca accede directamente al almacenamiento: una Edge Function valida el token de Firebase antes de usar la clave de servicio, que nunca se expone. Firestore y Authentication siguen en Firebase, por lo que el cambio es acotado. Se informó al cliente en la reunión del 1 de octubre.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Migrar el proveedor de IA de Gemini a OpenAI.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El plan gratuito de Gemini tenía un límite diario de solicitudes y caídas por alta demanda. Se evaluó pasar al plan de pago, pero se optó por migrar a OpenAI, lo que implicó adaptar el prompt, el esquema de extracción y el cliente de la IA. Con el cambio se resolvieron esos problemas.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OCR local más IA (OpenAI) como verificador, no como reemplazo.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 móviles, la IA recibe siempre la imagen real y el texto del OCR, y decide cuál es correcto. En web se mantiene la lectura directa de la imagen; es una decisión consciente y documentada.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guardar la foto de boletas y tickets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Mantenciones, Estacionamientos y Combustible; solo se conservan los documentos permanentes de Mi Vehículo. Fue planteado por el cliente en la reunión inicial y es consistente con RF-055 y con el principio de minimización de datos.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Reglas de Firestore reescritas: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exigen sesión, protegen cada colección por usuario propietario y reconocen al administrador. Se validaron con 15 pruebas automatizadas (emulador de Firebase) y en el simulador de Firebase antes de publicarlas, y desde entonces se regenera la aplicación tras cada cambio de reglas o consultas.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de tarifas local sin servicios externos de peaje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y no uso de Realtime Database, para mantener solo los servicios realmente utilizados.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Aspectos pendientes de ajuste: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proteger las claves de OpenAI y Mapbox (mantenerlas fuera de los archivos públicos de la versión web y restringir por dominio y cuota las que lo permitan), corregir el identificador de proyecto antiguo en firebase.json e incorporar la pantalla de consentimiento para el tratamiento de datos personales (RNF-012), que hoy no se cumple.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disponibles al 12 de octubre de 2026: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Carta Gantt, Matriz RACI, Plan de Riesgo y presentación de la idea de proyecto. Muestran la organización del trabajo y los hitos.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Reuniones con el cliente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actas oficiales y transcripciones de las tres reuniones con Grupo Sentte (3 y 15 de septiembre y 1 de octubre). Evidencian la validación periódica y las decisiones acordadas.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lista de 55 RF y 12 RNF; lista de 50 historias de usuario y 50 casos de uso en 8 épicas con su Sprint; plantillas de caso de uso y 9 diagramas de casos de uso (general y por módulo).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técnico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modelo lógico, modelo relacional, diccionario de datos y diagrama de arquitectura.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fuente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repositorio https://github.com/JazminHerrera2/CAPSTOM_EC_DM_AC (aplicación en Producto/tag_ok y backoffice en Producto/admin).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en ejecución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versión web desplegada en tag-ok-v2.web.app y manual de usuario del módulo Mi Vehículo con capturas reales.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reglas de Firestore con sus 15 pruebas automatizadas y la Edge Function secure-document-upload.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2.00000000000003" w:lineRule="auto"/>
              <w:ind w:left="31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Reflexión (avance):</w:t>
            </w: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Diario de Reflexión de la Fase 2.</w:t>
            </w:r>
          </w:p>
          <w:p w:rsidR="00000000" w:rsidDel="00000000" w:rsidP="00000000" w:rsidRDefault="00000000" w:rsidRPr="00000000" w14:paraId="00000058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que se incorporarán al cierre (final):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reportes de las Sprint Reviews 2 a 5, prototipos de Mantenciones, Estacionamientos y Combustible, Beneficios y Dashboard, aplicación final (web y APK actualizados), manual de usuario completo, registro de pruebas funcionales y de integración, y capturas del producto final.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Danae Muñoz.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Líder de Proyecto y responsable del módulo Mantenciones, el proyecto me permitió coordinar un equipo y relacionarme con un cliente real, y a la vez enfrentar decisiones concretas de arquitectura cloud: costos de almacenamiento, seguridad del acceso a los datos y dependencia de servicios de IA. Mis intereses iniciales (desarrollo Full Stack, arquitectura de software, tecnologías cloud e integración de datos e IA) se mantienen, pero ahora los ubico con más claridad entre la arquitectura y la gestión: una buena decisión técnica debe poder explicarse y justificarse ante un cliente. Me gustaría profundizar en seguridad en la nube y en el uso responsable de IA en aplicaciones, y proyectarme como desarrolladora Full Stack con foco en arquitectura, con posibilidad de liderar equipos técnicos.</w:t>
            </w:r>
          </w:p>
          <w:p w:rsidR="00000000" w:rsidDel="00000000" w:rsidP="00000000" w:rsidRDefault="00000000" w:rsidRPr="00000000" w14:paraId="0000005B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Almendra Cifuentes.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responsable de UX/UI y QA, trabajé el ciclo de análisis (55 requerimientos, 50 historias de usuario y 50 casos de uso) y verifiqué cómo esas definiciones se traducen en pantallas y pruebas. Mis intereses iniciales (liderar y organizar proyectos de software, arquitectura de software e integración de plataformas) se mantienen y se ampliaron hacia la calidad y la experiencia de usuario, al comprobar que ambas determinan si un módulo cumple lo que el cliente pidió. Me interesa profundizar en aseguramiento de calidad, análisis funcional y gestión de proyectos de software, y proyectarme en roles de coordinación de proyectos o de análisis y calidad dentro de equipos de desarrollo.</w:t>
            </w:r>
          </w:p>
          <w:p w:rsidR="00000000" w:rsidDel="00000000" w:rsidP="00000000" w:rsidRDefault="00000000" w:rsidRPr="00000000" w14:paraId="0000005C">
            <w:pPr>
              <w:spacing w:after="80" w:before="6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Estephany Cárdenas.</w:t>
            </w: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Como arquitecta de software y base de datos, el proyecto me exigió diseñar la arquitectura y el modelo de datos, integrar la IA con los módulos y asegurar el acceso a la información (reglas de Firestore y almacenamiento en Supabase), usando Flutter/Dart y servicios cloud, un stack distinto del Java que tenía como base. Mis intereses (desarrollo de aplicaciones, Full Stack y móvil, ingeniería de software) se mantienen y se reforzaron hacia la arquitectura y la seguridad de aplicaciones. Me gustaría profundizar en desarrollo móvil multiplataforma, arquitectura cloud e integración de IA, y proyectarme como desarrolladora Full Stack o móvil con responsabilidad en el diseño técnico.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TPqDSWM/YFkZS13jk3jz61SW7A==">CgMxLjA4AHIhMTAtZmpzU0ZRc0x5NnpuX1ZyblpSTnlFZld2U193X05k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