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mxf289szhiq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📊 ¿Qué muestra este gráfico?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histograma del Cognitive Score real</w:t>
      </w:r>
      <w:r w:rsidDel="00000000" w:rsidR="00000000" w:rsidRPr="00000000">
        <w:rPr>
          <w:sz w:val="20"/>
          <w:szCs w:val="20"/>
          <w:rtl w:val="0"/>
        </w:rPr>
        <w:t xml:space="preserve"> vs.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Cognitive Score predicho por IA</w:t>
      </w:r>
      <w:r w:rsidDel="00000000" w:rsidR="00000000" w:rsidRPr="00000000">
        <w:rPr>
          <w:sz w:val="20"/>
          <w:szCs w:val="20"/>
          <w:rtl w:val="0"/>
        </w:rPr>
        <w:t xml:space="preserve">, agrupado por rangos y coloreado según categorías cognitivas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Medium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Medium-High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 X</w:t>
      </w:r>
      <w:r w:rsidDel="00000000" w:rsidR="00000000" w:rsidRPr="00000000">
        <w:rPr>
          <w:sz w:val="20"/>
          <w:szCs w:val="20"/>
          <w:rtl w:val="0"/>
        </w:rPr>
        <w:t xml:space="preserve">: Agrupaciones del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Cognitive Score</w:t>
      </w:r>
      <w:r w:rsidDel="00000000" w:rsidR="00000000" w:rsidRPr="00000000">
        <w:rPr>
          <w:sz w:val="20"/>
          <w:szCs w:val="20"/>
          <w:rtl w:val="0"/>
        </w:rPr>
        <w:t xml:space="preserve"> (0 a 100, parece por intervalos de 5).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 Y (izquierda)</w:t>
      </w:r>
      <w:r w:rsidDel="00000000" w:rsidR="00000000" w:rsidRPr="00000000">
        <w:rPr>
          <w:sz w:val="20"/>
          <w:szCs w:val="20"/>
          <w:rtl w:val="0"/>
        </w:rPr>
        <w:t xml:space="preserve">: Frecuencia (cantidad de individuos) por grupo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Cognitive Score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 Y (derecha)</w:t>
      </w:r>
      <w:r w:rsidDel="00000000" w:rsidR="00000000" w:rsidRPr="00000000">
        <w:rPr>
          <w:sz w:val="20"/>
          <w:szCs w:val="20"/>
          <w:rtl w:val="0"/>
        </w:rPr>
        <w:t xml:space="preserve">: Recuento del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AI Predicted Score</w:t>
      </w:r>
      <w:r w:rsidDel="00000000" w:rsidR="00000000" w:rsidRPr="00000000">
        <w:rPr>
          <w:sz w:val="20"/>
          <w:szCs w:val="20"/>
          <w:rtl w:val="0"/>
        </w:rPr>
        <w:t xml:space="preserve"> (probablemente usando doble eje, buen toque).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suaves</w:t>
      </w:r>
      <w:r w:rsidDel="00000000" w:rsidR="00000000" w:rsidRPr="00000000">
        <w:rPr>
          <w:sz w:val="20"/>
          <w:szCs w:val="20"/>
          <w:rtl w:val="0"/>
        </w:rPr>
        <w:t xml:space="preserve">: Muy probablemente son líneas de tendencia o suavizado (tipo línea de densidad para comparar forma entre ambos recuentos).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Colores</w:t>
      </w:r>
      <w:r w:rsidDel="00000000" w:rsidR="00000000" w:rsidRPr="00000000">
        <w:rPr>
          <w:sz w:val="20"/>
          <w:szCs w:val="20"/>
          <w:rtl w:val="0"/>
        </w:rPr>
        <w:t xml:space="preserve">: Representan las categorías cognitivas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Medium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Medium-High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5yu43xlfgsje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🧠 Primeras observaciones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IA predice bastante bien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barras del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Cognitive Score</w:t>
      </w:r>
      <w:r w:rsidDel="00000000" w:rsidR="00000000" w:rsidRPr="00000000">
        <w:rPr>
          <w:sz w:val="20"/>
          <w:szCs w:val="20"/>
          <w:rtl w:val="0"/>
        </w:rPr>
        <w:t xml:space="preserve"> real y las líneas del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AI Predicted Score</w:t>
      </w:r>
      <w:r w:rsidDel="00000000" w:rsidR="00000000" w:rsidRPr="00000000">
        <w:rPr>
          <w:sz w:val="20"/>
          <w:szCs w:val="20"/>
          <w:rtl w:val="0"/>
        </w:rPr>
        <w:t xml:space="preserve"> se parecen mucho en forma. Eso indica que tu modelo no solo predice bien, sino 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mantiene la distribución general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Distribución bastante normalizada (excepto en los extremos)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nota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alta frecuencia en puntuaciones altas (90–100)</w:t>
      </w:r>
      <w:r w:rsidDel="00000000" w:rsidR="00000000" w:rsidRPr="00000000">
        <w:rPr>
          <w:sz w:val="20"/>
          <w:szCs w:val="20"/>
          <w:rtl w:val="0"/>
        </w:rPr>
        <w:t xml:space="preserve">, con un pico grande al final.</w:t>
        <w:br w:type="textWrapping"/>
        <w:t xml:space="preserve">Hay una acumulación llamativa en el score de 100. Tal vez la IA está redondeando o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hay un sesgo en la predicción que empuja hacia el valor máximo.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Transición fluida entre categorías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cambio de colores a través del histograma ayuda a visualizar cómo los grupos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Medium</w:t>
      </w:r>
      <w:r w:rsidDel="00000000" w:rsidR="00000000" w:rsidRPr="00000000">
        <w:rPr>
          <w:sz w:val="20"/>
          <w:szCs w:val="20"/>
          <w:rtl w:val="0"/>
        </w:rPr>
        <w:t xml:space="preserve">, etc., se distribuyen.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Bien hecho incluir las categorías como color porque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permite ver fácilmente el umbral entre grupos cognitivos.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Recuentos muy similares entre real y predicho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lo que se ve, la predicción no se está desviando mucho. Hay</w:t>
      </w:r>
      <w:r w:rsidDel="00000000" w:rsidR="00000000" w:rsidRPr="00000000">
        <w:rPr>
          <w:b w:val="1"/>
          <w:sz w:val="20"/>
          <w:szCs w:val="20"/>
          <w:rtl w:val="0"/>
        </w:rPr>
        <w:t xml:space="preserve"> correlación</w:t>
      </w:r>
      <w:r w:rsidDel="00000000" w:rsidR="00000000" w:rsidRPr="00000000">
        <w:rPr>
          <w:sz w:val="20"/>
          <w:szCs w:val="20"/>
          <w:rtl w:val="0"/>
        </w:rPr>
        <w:t xml:space="preserve"> entre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Cognitive Score</w:t>
      </w:r>
      <w:r w:rsidDel="00000000" w:rsidR="00000000" w:rsidRPr="00000000">
        <w:rPr>
          <w:sz w:val="20"/>
          <w:szCs w:val="20"/>
          <w:rtl w:val="0"/>
        </w:rPr>
        <w:t xml:space="preserve"> real y el predicho</w:t>
        <w:br w:type="textWrapping"/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sz w:val="20"/>
          <w:szCs w:val="20"/>
        </w:rPr>
      </w:pPr>
      <w:bookmarkStart w:colFirst="0" w:colLast="0" w:name="_pekg0yl7lon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✅ Ideas para seguir el análisis: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Hipótesis sobre ingesta de cafeína: ¿A mayor consumo de café menor deterioro cognitivo?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Hipótesis sobre las horas de sueño: ¿Varía entre generaciones? ¿A más horas de sueño mayor rendimiento cognitivo y mayor memoria?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Hipótesis sobre el nivel de estrés: ¿Varía según el género? ¿A mayor estrés mayor deterioro del rendimiento cognitivo?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Hipótesis sobre el tiempo en pantalla: ¿Un mayor tiempo en pantalla diario se asocia con niveles de estrés más altos y menor duración del sueño, por lo tanto, un mayor deterioro de las capacidades cognitivas?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Hipótesis sobre la frecuencia de ejercicio: ¿Una mayor frecuencia de ejercicio se asocia con menor estrés y mejor rendimiento cognitivo?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Descripción Gráficas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