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440"/>
              <w:left w:type="dxa" w:w="360"/>
              <w:bottom w:type="dxa" w:w="440"/>
              <w:right w:type="dxa" w:w="3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96"/>
                <w:szCs w:val="96"/>
              </w:rPr>
              <w:t xml:space="preserve">THE PLUG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8F8F5"/>
                <w:sz w:val="30"/>
                <w:szCs w:val="30"/>
              </w:rPr>
              <w:t xml:space="preserve">Module 3: Prototypes, Wireframes, Mockups &amp; Code Studies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B9B9B"/>
                <w:sz w:val="22"/>
                <w:szCs w:val="22"/>
              </w:rPr>
              <w:t xml:space="preserve">v2 — Aligned to Submitted Assignment 2 Technical Plan</w:t>
            </w:r>
          </w:p>
          <w:p>
            <w:pPr>
              <w:pBdr>
                <w:bottom w:val="single" w:color="C9A84C" w:sz="4" w:space="4"/>
              </w:pBdr>
              <w:spacing w:after="140" w:before="0"/>
            </w:pPr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B9B9B"/>
                <w:sz w:val="20"/>
                <w:szCs w:val="20"/>
              </w:rPr>
              <w:t xml:space="preserve">Jazzmin McCoy  |  SMU MACT  |  Summer 2026  |  github.com/jazzmcc11/the-plug</w:t>
            </w:r>
          </w:p>
        </w:tc>
      </w:tr>
    </w:tbl>
    <w:p>
      <w:pPr>
        <w:spacing w:after="2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OVERVIEW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</w:t>
      </w:r>
    </w:p>
    <w:p>
      <w:pPr>
        <w:spacing w:after="160" w:before="0"/>
        <w:jc w:val="left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This document is the updated Module 3 submission for The Plug, revised to fully align with the four-module platform architecture submitted in Assignment 2. The prototype reflects the complete platform vision: a one-stop platform for high school students and parents covering academic support, college and career readiness, creative resources, and community.</w:t>
      </w:r>
    </w:p>
    <w:p>
      <w:pPr>
        <w:spacing w:after="240" w:before="0"/>
        <w:jc w:val="left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Key changes from the initial prototype: (1) navigation and content are now organized around the four submitted modules rather than feature-by-feature; (2) the Creative Resources module is fully built out with Canva-backed templates, graduation planning guides, and the social and senior year sections; (3) the parent experience is substantially expanded with dedicated practical guides; and (4) a My Documents section demonstrates the document upload and AI conversation feature planned for production.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Platform Stack — As Submitted in Assignment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0A0A0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0A0A0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PURPOSE / ROLE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Lovable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Primary build platform. Generates React/Next.js code, connects to GitHub for version control. All UI built here.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Anthropic API (Claude Sonnet 4)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Powers P — the AI guidance layer across all modules: essay feedback, scholarship suggestions, AI tutor, parent Q&amp;A, and document analysis.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Supabase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Back-end database and authentication. Student and parent profiles, progress tracking, document storage, subscription status.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Stripe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Subscription billing. Monthly and annual plans, free trials, family plan options.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Version control and deployment pipeline via Lovable integration.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Vercel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Hosting and deployment. Integrates with Lovable and GitHub workflow.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Figma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UI design and prototyping before Lovable build.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Canva Pro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Creative resource templates — graduation invitations, senior photo guides, event planning kits, downloadable design assets.</w:t>
            </w:r>
          </w:p>
        </w:tc>
      </w:tr>
    </w:tbl>
    <w:p>
      <w:pPr>
        <w:spacing w:after="32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SECTION 1: WIREFRAMES — LOW-FIDELITY STRUCTURE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</w:t>
      </w:r>
    </w:p>
    <w:p>
      <w:pPr>
        <w:spacing w:after="200" w:before="0"/>
        <w:jc w:val="left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Wireframes were developed around the four-module architecture before any visual design was applied. The primary structural question at each stage: what does a student or parent need to accomplish on this screen, and what is the single most important action?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1.1 Design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Module-first navigation: the sidebar organizes around the four submitted modules, not individual features. Every screen belongs to a module.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Dual user architecture: the Student / Parent toggle at the top of the sidebar switches the entire navigation and content experience. Two platforms, one codebase.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Shared sections tagged clearly: Social &amp; Events and Senior Year appear in Creative Resources for both users, labeled Student + Parent so the shared nature is transparent.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P is present but not intrusive: the AI guide has a dedicated screen but also lives inside Academic Support (AI Tutor tab) and in the Community spaces, always labeled.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Progressive disclosure: module tabs surface sub-sections without overwhelming the top-level navigation.</w:t>
      </w:r>
    </w:p>
    <w:p>
      <w:pPr>
        <w:spacing w:after="20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1.2 Four-Module Wireframe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140"/>
              <w:left w:type="dxa" w:w="200"/>
              <w:bottom w:type="dxa" w:w="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SCREEN 1  </w:t>
            </w:r>
            <w:r>
              <w:rPr>
                <w:rFonts w:ascii="Arial" w:cs="Arial" w:eastAsia="Arial" w:hAnsi="Arial"/>
                <w:b/>
                <w:bCs/>
                <w:color w:val="F8F8F5"/>
                <w:sz w:val="20"/>
                <w:szCs w:val="20"/>
              </w:rPr>
              <w:t xml:space="preserve">DASHBOARD (STUDENT)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B9B9B"/>
                <w:sz w:val="18"/>
                <w:szCs w:val="18"/>
              </w:rPr>
              <w:t xml:space="preserve">Prototype type: High-Fidelity Mockup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The student dashboard is designed around urgency and onward navigation. The wireframe prioritized three things above the fold: deadline status, a path to P, and a path to Creative Resources — the two sections most likely to drive daily return visits.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Stat row (4 cards) anchors the top — pipeline visibility at a glance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Deadline list immediately below — time-sensitive information surfaces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 entry point in the right column — always one click away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Creative Resources card visible on dashboard — surfaces the social side of the platform at every 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Win Board at the bottom — community energy without requiring navigation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140"/>
              <w:left w:type="dxa" w:w="200"/>
              <w:bottom w:type="dxa" w:w="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SCREEN 2  </w:t>
            </w:r>
            <w:r>
              <w:rPr>
                <w:rFonts w:ascii="Arial" w:cs="Arial" w:eastAsia="Arial" w:hAnsi="Arial"/>
                <w:b/>
                <w:bCs/>
                <w:color w:val="F8F8F5"/>
                <w:sz w:val="20"/>
                <w:szCs w:val="20"/>
              </w:rPr>
              <w:t xml:space="preserve">FOUR CORE MODULES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B9B9B"/>
                <w:sz w:val="18"/>
                <w:szCs w:val="18"/>
              </w:rPr>
              <w:t xml:space="preserve">Prototype type: High-Fidelity Mockup + Interactive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Each module uses a tab system to organize sub-sections without deep nesting. The Academic Support module includes a live AI Tutor tab. The College &amp; Career module includes the application tracker, scholarship finder, internships, summer programs, and service hours. The Creative Resources module includes templates, senior year, social &amp; events, and graduation planning — with shared content tagged for both users.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Academic Support: Resources / Study Tools / AI Tutor / Assignments — four distinct use cases, one module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College &amp; Career: App Tracker / Scholarships / Internships / Summer Programs / Service Hours — the full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Creative Resources: Templates (Canva) / Senior Year / Social &amp; Events / Graduation Planning — student and parent shared sections clearly labeled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Community: six spaces with purpose-built names, live participant counts, and moderation tags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140"/>
              <w:left w:type="dxa" w:w="200"/>
              <w:bottom w:type="dxa" w:w="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SCREEN 3  </w:t>
            </w:r>
            <w:r>
              <w:rPr>
                <w:rFonts w:ascii="Arial" w:cs="Arial" w:eastAsia="Arial" w:hAnsi="Arial"/>
                <w:b/>
                <w:bCs/>
                <w:color w:val="F8F8F5"/>
                <w:sz w:val="20"/>
                <w:szCs w:val="20"/>
              </w:rPr>
              <w:t xml:space="preserve">PARENT DASHBOARD &amp; MODULES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B9B9B"/>
                <w:sz w:val="18"/>
                <w:szCs w:val="18"/>
              </w:rPr>
              <w:t xml:space="preserve">Prototype type: High-Fidelity Mockup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The parent experience is structurally separate from the student experience. The parent dashboard surfaces action items specific to the parent role. The parent version of Creative Resources is a practical guide section — not templates, but real guidance on what to pay for, how to plan a grad party, prom logistics, and the senior portrait upsell reality check.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Parent dashboard: three status cards + action items with urgency levels + P CTA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Parent Academic Support: resource library and support tips (how to help without hovering)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Parent College: FAFSA accordion guide and scholarship deadline tracker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Parent Creative: five dedicated guides — Grad Party Planner, What to Pay For, Prom Guide, Senior Portraits, Celebration Ideas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Parent Forum: four community spaces organized around parent-specific concerns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140"/>
              <w:left w:type="dxa" w:w="200"/>
              <w:bottom w:type="dxa" w:w="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SCREEN 4  </w:t>
            </w:r>
            <w:r>
              <w:rPr>
                <w:rFonts w:ascii="Arial" w:cs="Arial" w:eastAsia="Arial" w:hAnsi="Arial"/>
                <w:b/>
                <w:bCs/>
                <w:color w:val="F8F8F5"/>
                <w:sz w:val="20"/>
                <w:szCs w:val="20"/>
              </w:rPr>
              <w:t xml:space="preserve">TALK TO P + MY DOCUMENTS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B9B9B"/>
                <w:sz w:val="18"/>
                <w:szCs w:val="18"/>
              </w:rPr>
              <w:t xml:space="preserve">Prototype type: Fully Interactive Prototype (Live AI)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 operates as a full-screen AI conversation interface on both student and parent sides, with separate system prompts governing tone, scope, and persona. The AI Tutor tab inside Academic Support is a third P instance with a subject-tutoring prompt. My Documents demonstrates the planned document upload and AI analysis feature.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Student P: warm, direct, older cousin persona — de-escalates before problem-solving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Parent P: professional and clear — explains systems in plain language without jargon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AI Tutor: patient, subject-focused — breaks down academic concepts step by step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My Documents: upload interface with file list and 'Ask P about this' per document — prototype of the production document analysis feature</w:t>
            </w:r>
          </w:p>
        </w:tc>
      </w:tr>
    </w:tbl>
    <w:p>
      <w:pPr>
        <w:spacing w:after="32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SECTION 2: DESIGN SYSTEM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2.1 Color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0A0A0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0A0A0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VALUE</w:t>
            </w:r>
          </w:p>
        </w:tc>
        <w:tc>
          <w:tcPr>
            <w:tcW w:type="dxa" w:w="576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0A0A0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gold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#C9A84C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Primary brand, P identity, CTAs, active nav states, urgent deadlines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black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#0A0A0A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Primary background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surface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#1E1E1E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Card backgrounds, module content areas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border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#2C2C2C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All dividers and card outlines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white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#F0EDE6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Primary body text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grayLight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#A8A49C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Secondary text, timestamps, metadata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green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#52C48A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Financial amounts, completed states, Win Board, service hours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red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#E05555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Deadline urgency, error states, URGENT tags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blue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#5B9CF6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Application tracking, informational states, internship tags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purple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#A78BFA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Party themes, creative content, AI Tutor accent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coral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#F4845F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Event planning, creative accents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2.2 Typography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Playfair Display (900) — logotype and screen titles. Chosen for warmth, authority, and cultural weight without corporate stiffness.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Syne (400/600/700) — all UI text, navigation, body copy, and buttons. Distinctive without being decorative.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Space Mono — tagline and supporting metadata. Technical credibility layer.</w:t>
      </w:r>
    </w:p>
    <w:p>
      <w:pPr>
        <w:spacing w:after="24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SECTION 3: INTERACTIVE PROTOTYPE &amp; CODE STUDIES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3.1 What Is Interactive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The prototype is a fully navigable React application. The following elements are interactive beyond static display: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Student / Parent toggle — switches the entire navigation tree and content experience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Module tab system — switches sub-sections within each module without page reload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Talk to P (student) — live Claude Sonnet 4 API connection, full conversation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Ask P (parent) — live Claude Sonnet 4 API connection, separate parent system prompt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AI Tutor (Academic Support tab) — live Claude API, subject tutoring system prompt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Suggestion chips — pre-populated conversation starters on session open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Scholarship filter pills — toggles filter state on scholarship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My Documents upload interface — demonstrates production document analysis UX</w:t>
      </w:r>
    </w:p>
    <w:p>
      <w:pPr>
        <w:spacing w:after="20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3.2 Code Study — P System Prompt Architecture</w:t>
      </w:r>
    </w:p>
    <w:p>
      <w:pPr>
        <w:spacing w:after="160" w:before="0"/>
        <w:jc w:val="left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P runs on three distinct system prompts within the same prototype. Each is tuned for a different context and user type. The table below documents the key design decisions in 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0A0A0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 INSTANCE</w:t>
            </w:r>
          </w:p>
        </w:tc>
        <w:tc>
          <w:tcPr>
            <w:tcW w:type="dxa" w:w="240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0A0A0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TONE ANCHOR</w:t>
            </w:r>
          </w:p>
        </w:tc>
        <w:tc>
          <w:tcPr>
            <w:tcW w:type="dxa" w:w="496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0A0A0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KEY RULES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Student P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Warm older cousin who has been through it and came back to help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Under 80 words unless full breakdown needed. De-escalate before problem-solving when stress detected. Uses student's name naturally. No em dashes. No corporate language.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Parent P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Knowledgeable older sibling who navigated the process and can explain it without jargon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Under 100 words unless full breakdown needed. Professional and clear. Explains systems plainly. No jargon. References student profile naturally.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AI Tutor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Patient teacher who breaks things down clearly for any subject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Under 120 words unless a step-by-step solution is genuinely needed. Subject-agnostic. Encouraging. Never condescending.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3.3 Code Study — Module Tab Architecture</w:t>
      </w:r>
    </w:p>
    <w:p>
      <w:pPr>
        <w:spacing w:after="160" w:before="0"/>
        <w:jc w:val="left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Module sub-sections are managed through a shared activeTabs state object keyed by screen ID. This allows each module to maintain its own active tab independently — switching from Academic Support to Community and back does not reset the Academic Support tab state.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Tab definitions live in a MOD_TABS object — adding a new tab to any module requires one 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renderBanner() reads the active screen and renders the correct tab pills dynamically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setTab() updates the active tab and triggers a content re-render without touching other module states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Tab pills use inline conditional styling — gold background for active, dark surface for inactive</w:t>
      </w:r>
    </w:p>
    <w:p>
      <w:pPr>
        <w:spacing w:after="20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3.4 Code Study — Dual User Architecture</w:t>
      </w:r>
    </w:p>
    <w:p>
      <w:pPr>
        <w:spacing w:after="160" w:before="0"/>
        <w:jc w:val="left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The Student / Parent toggle is the most architecturally significant feature in the prototype. Rather than building two separate applications, the user type is held in a single state variable that governs navigation, content, and AI system prompts simultaneously.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switchUser() updates the user state, swaps the navigation tree, and navigates to the correct home screen in one call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All screen render functions are scoped — student functions (rHome, rAcademic, etc.) and parent functions (rPHome, rPAcademic, etc.) are completely separate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Shared content sections (Senior Year, Social &amp; Events) are called from within the Creative Resources module for both user types — same content, same function, tagged in the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P instances are separate message arrays (msgs vs. pmsgs) — switching user types does not clear conversation history for either side</w:t>
      </w:r>
    </w:p>
    <w:p>
      <w:pPr>
        <w:spacing w:after="20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3.5 Known Limitations — Current Prototype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Community spaces: messages are static mock data. Real-time messaging via Supabase real-time or a dedicated service will be integrated in Phase 4.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Authentication: the prototype has no login or onboarding flow. Supabase Auth integration is Phase 3.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Document upload: the My Documents interface shows the UX pattern but does not process actual file uploads. Production will use Supabase Storage and pgvector for document embedding.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Canva templates: template cards link to placeholder actions. Production integration uses Canva Pro embed for in-platform editing.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Scholarship data: six representative records shown. Production database targets 500+ records with full tagging, deadline tracking, and semantic search.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Subscription gating: the Free/Pro distinction is displayed but not enforced in the prototype. Stripe integration is Phase 4.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Mobile layout: prototype is desktop-optimized. Mobile-responsive build is planned for Phase 4 beta.</w:t>
      </w:r>
    </w:p>
    <w:p>
      <w:pPr>
        <w:spacing w:after="320" w:before="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GitHub Repository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F8F8F5"/>
                <w:sz w:val="22"/>
                <w:szCs w:val="22"/>
              </w:rPr>
              <w:t xml:space="preserve">github.com/jazzmcc11/the-plug</w:t>
            </w:r>
          </w:p>
          <w:p>
            <w:pPr>
              <w:pBdr>
                <w:bottom w:val="single" w:color="C9A84C" w:sz="2" w:space="4"/>
              </w:pBdr>
              <w:spacing w:after="140" w:before="0"/>
            </w:pPr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B9B9B"/>
                <w:sz w:val="19"/>
                <w:szCs w:val="19"/>
              </w:rPr>
              <w:t xml:space="preserve">Jazzmin McCoy  |  jazz@siscanyou.com  |  SMU MACT — Summer 2026</w:t>
            </w:r>
          </w:p>
        </w:tc>
      </w:tr>
    </w:tbl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2"/>
      </w:pBdr>
      <w:spacing w:after="0"/>
    </w:pPr>
    <w:r>
      <w:rPr>
        <w:rFonts w:ascii="Arial" w:cs="Arial" w:eastAsia="Arial" w:hAnsi="Arial"/>
        <w:color w:val="4A4A4A"/>
        <w:sz w:val="18"/>
        <w:szCs w:val="18"/>
      </w:rPr>
      <w:t xml:space="preserve">THE PLUG  |  Module 3: Wireframes, Mockups &amp; Prototypes —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A0A0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C1C1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2026-06-08T21:44:41.708Z</dcterms:created>
  <dcterms:modified xsi:type="dcterms:W3CDTF">2026-06-08T21:44:41.720Z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