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C767F2" w14:textId="7C4276FF" w:rsidR="00B2250F" w:rsidRPr="00903498" w:rsidRDefault="00B2250F" w:rsidP="00904C37">
      <w:pPr>
        <w:spacing w:line="360" w:lineRule="auto"/>
        <w:ind w:left="0"/>
        <w:rPr>
          <w:rStyle w:val="berschrift1Zchn"/>
          <w:rFonts w:asciiTheme="majorBidi" w:hAnsiTheme="majorBidi"/>
          <w:sz w:val="24"/>
          <w:szCs w:val="24"/>
        </w:rPr>
      </w:pPr>
      <w:bookmarkStart w:id="0" w:name="_Toc507019897"/>
      <w:r w:rsidRPr="00903498">
        <w:rPr>
          <w:rStyle w:val="berschrift1Zchn"/>
          <w:rFonts w:asciiTheme="majorBidi" w:hAnsiTheme="majorBidi"/>
          <w:sz w:val="24"/>
          <w:szCs w:val="24"/>
        </w:rPr>
        <w:t>Datenbanken</w:t>
      </w:r>
      <w:bookmarkEnd w:id="0"/>
    </w:p>
    <w:p w14:paraId="67EB9A95" w14:textId="72451EEB" w:rsidR="00496D72"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DBMS (= </w:t>
      </w:r>
      <w:r w:rsidRPr="00903498">
        <w:rPr>
          <w:rFonts w:asciiTheme="majorBidi" w:hAnsiTheme="majorBidi" w:cstheme="majorBidi"/>
          <w:b/>
          <w:bCs/>
          <w:sz w:val="24"/>
          <w:szCs w:val="24"/>
        </w:rPr>
        <w:t>D</w:t>
      </w:r>
      <w:r w:rsidRPr="00903498">
        <w:rPr>
          <w:rFonts w:asciiTheme="majorBidi" w:hAnsiTheme="majorBidi" w:cstheme="majorBidi"/>
          <w:sz w:val="24"/>
          <w:szCs w:val="24"/>
        </w:rPr>
        <w:t>aten</w:t>
      </w:r>
      <w:r w:rsidRPr="00903498">
        <w:rPr>
          <w:rFonts w:asciiTheme="majorBidi" w:hAnsiTheme="majorBidi" w:cstheme="majorBidi"/>
          <w:b/>
          <w:bCs/>
          <w:sz w:val="24"/>
          <w:szCs w:val="24"/>
        </w:rPr>
        <w:t>b</w:t>
      </w:r>
      <w:r w:rsidRPr="00903498">
        <w:rPr>
          <w:rFonts w:asciiTheme="majorBidi" w:hAnsiTheme="majorBidi" w:cstheme="majorBidi"/>
          <w:sz w:val="24"/>
          <w:szCs w:val="24"/>
        </w:rPr>
        <w:t>ank-</w:t>
      </w:r>
      <w:r w:rsidRPr="00903498">
        <w:rPr>
          <w:rFonts w:asciiTheme="majorBidi" w:hAnsiTheme="majorBidi" w:cstheme="majorBidi"/>
          <w:b/>
          <w:bCs/>
          <w:sz w:val="24"/>
          <w:szCs w:val="24"/>
        </w:rPr>
        <w:t>M</w:t>
      </w:r>
      <w:r w:rsidRPr="00903498">
        <w:rPr>
          <w:rFonts w:asciiTheme="majorBidi" w:hAnsiTheme="majorBidi" w:cstheme="majorBidi"/>
          <w:sz w:val="24"/>
          <w:szCs w:val="24"/>
        </w:rPr>
        <w:t>anagement</w:t>
      </w:r>
      <w:r w:rsidR="00F6336D" w:rsidRPr="00903498">
        <w:rPr>
          <w:rFonts w:asciiTheme="majorBidi" w:hAnsiTheme="majorBidi" w:cstheme="majorBidi"/>
          <w:sz w:val="24"/>
          <w:szCs w:val="24"/>
        </w:rPr>
        <w:t xml:space="preserve"> </w:t>
      </w:r>
      <w:r w:rsidRPr="00903498">
        <w:rPr>
          <w:rFonts w:asciiTheme="majorBidi" w:hAnsiTheme="majorBidi" w:cstheme="majorBidi"/>
          <w:b/>
          <w:bCs/>
          <w:sz w:val="24"/>
          <w:szCs w:val="24"/>
        </w:rPr>
        <w:t>S</w:t>
      </w:r>
      <w:r w:rsidRPr="00903498">
        <w:rPr>
          <w:rFonts w:asciiTheme="majorBidi" w:hAnsiTheme="majorBidi" w:cstheme="majorBidi"/>
          <w:sz w:val="24"/>
          <w:szCs w:val="24"/>
        </w:rPr>
        <w:t>ystem)</w:t>
      </w:r>
      <w:r w:rsidR="00496D72" w:rsidRPr="00903498">
        <w:rPr>
          <w:rFonts w:asciiTheme="majorBidi" w:hAnsiTheme="majorBidi" w:cstheme="majorBidi"/>
          <w:sz w:val="24"/>
          <w:szCs w:val="24"/>
        </w:rPr>
        <w:t xml:space="preserve"> auch Datenbank Manager</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ist ein Informationssystem</w:t>
      </w:r>
      <w:r w:rsidR="00F6336D" w:rsidRPr="00903498">
        <w:rPr>
          <w:rFonts w:asciiTheme="majorBidi" w:hAnsiTheme="majorBidi" w:cstheme="majorBidi"/>
          <w:sz w:val="24"/>
          <w:szCs w:val="24"/>
        </w:rPr>
        <w: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das</w:t>
      </w:r>
      <w:r w:rsidRPr="00903498">
        <w:rPr>
          <w:rFonts w:asciiTheme="majorBidi" w:hAnsiTheme="majorBidi" w:cstheme="majorBidi"/>
          <w:sz w:val="24"/>
          <w:szCs w:val="24"/>
        </w:rPr>
        <w:t xml:space="preserve"> große Mengen von Daten auf permanente Medien </w:t>
      </w:r>
      <w:r w:rsidR="00496D72" w:rsidRPr="00903498">
        <w:rPr>
          <w:rFonts w:asciiTheme="majorBidi" w:hAnsiTheme="majorBidi" w:cstheme="majorBidi"/>
          <w:sz w:val="24"/>
          <w:szCs w:val="24"/>
        </w:rPr>
        <w:t>beschreibt</w:t>
      </w:r>
      <w:r w:rsidRPr="00903498">
        <w:rPr>
          <w:rFonts w:asciiTheme="majorBidi" w:hAnsiTheme="majorBidi" w:cstheme="majorBidi"/>
          <w:sz w:val="24"/>
          <w:szCs w:val="24"/>
        </w:rPr>
        <w:t xml:space="preserve">, </w:t>
      </w:r>
      <w:r w:rsidR="00496D72" w:rsidRPr="00903498">
        <w:rPr>
          <w:rFonts w:asciiTheme="majorBidi" w:hAnsiTheme="majorBidi" w:cstheme="majorBidi"/>
          <w:sz w:val="24"/>
          <w:szCs w:val="24"/>
        </w:rPr>
        <w:t>speichert</w:t>
      </w:r>
      <w:r w:rsidRPr="00903498">
        <w:rPr>
          <w:rFonts w:asciiTheme="majorBidi" w:hAnsiTheme="majorBidi" w:cstheme="majorBidi"/>
          <w:sz w:val="24"/>
          <w:szCs w:val="24"/>
        </w:rPr>
        <w:t>, manipulier</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und wiedergewinn</w:t>
      </w:r>
      <w:r w:rsidR="00496D72" w:rsidRPr="00903498">
        <w:rPr>
          <w:rFonts w:asciiTheme="majorBidi" w:hAnsiTheme="majorBidi" w:cstheme="majorBidi"/>
          <w:sz w:val="24"/>
          <w:szCs w:val="24"/>
        </w:rPr>
        <w:t>t</w:t>
      </w:r>
      <w:r w:rsidRPr="00903498">
        <w:rPr>
          <w:rFonts w:asciiTheme="majorBidi" w:hAnsiTheme="majorBidi" w:cstheme="majorBidi"/>
          <w:sz w:val="24"/>
          <w:szCs w:val="24"/>
        </w:rPr>
        <w:t xml:space="preserve">. </w:t>
      </w:r>
    </w:p>
    <w:p w14:paraId="54964701" w14:textId="77777777" w:rsidR="00496D72" w:rsidRPr="00903498" w:rsidRDefault="00496D7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Bei einem DBMS sind folgende Punkte zu beachten:</w:t>
      </w:r>
    </w:p>
    <w:p w14:paraId="242EDB64"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Konsistenz (Daten dauerhaft verfügbar)</w:t>
      </w:r>
    </w:p>
    <w:p w14:paraId="34A33FA1"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Zugriff (Sicherheit und Zugriff nur durch berechtigte Benutzer)</w:t>
      </w:r>
    </w:p>
    <w:p w14:paraId="75CCD515" w14:textId="77777777" w:rsidR="00496D72" w:rsidRPr="00903498" w:rsidRDefault="00496D72" w:rsidP="00904C37">
      <w:pPr>
        <w:pStyle w:val="Listenabsatz"/>
        <w:numPr>
          <w:ilvl w:val="0"/>
          <w:numId w:val="2"/>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Effizienz der Datenhaltung (Redundanz vermindern)</w:t>
      </w:r>
    </w:p>
    <w:p w14:paraId="4E177F6A" w14:textId="0532AB4C" w:rsidR="00284EAA" w:rsidRPr="00903498" w:rsidRDefault="006929B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Man spricht von einer Datenbank, wenn man von einem DBMS verwalte</w:t>
      </w:r>
      <w:r w:rsidR="00B3513C" w:rsidRPr="00903498">
        <w:rPr>
          <w:rFonts w:asciiTheme="majorBidi" w:hAnsiTheme="majorBidi" w:cstheme="majorBidi"/>
          <w:sz w:val="24"/>
          <w:szCs w:val="24"/>
        </w:rPr>
        <w:t>te</w:t>
      </w:r>
      <w:r w:rsidRPr="00903498">
        <w:rPr>
          <w:rFonts w:asciiTheme="majorBidi" w:hAnsiTheme="majorBidi" w:cstheme="majorBidi"/>
          <w:sz w:val="24"/>
          <w:szCs w:val="24"/>
        </w:rPr>
        <w:t xml:space="preserve"> Daten </w:t>
      </w:r>
      <w:r w:rsidR="00496D72" w:rsidRPr="00903498">
        <w:rPr>
          <w:rFonts w:asciiTheme="majorBidi" w:hAnsiTheme="majorBidi" w:cstheme="majorBidi"/>
          <w:sz w:val="24"/>
          <w:szCs w:val="24"/>
        </w:rPr>
        <w:t>meint</w:t>
      </w:r>
      <w:r w:rsidRPr="00903498">
        <w:rPr>
          <w:rFonts w:asciiTheme="majorBidi" w:hAnsiTheme="majorBidi" w:cstheme="majorBidi"/>
          <w:sz w:val="24"/>
          <w:szCs w:val="24"/>
        </w:rPr>
        <w:t>.</w:t>
      </w:r>
      <w:bookmarkStart w:id="1" w:name="_Ref507006190"/>
      <w:r w:rsidRPr="00903498">
        <w:rPr>
          <w:rStyle w:val="Funotenzeichen"/>
          <w:rFonts w:asciiTheme="majorBidi" w:hAnsiTheme="majorBidi" w:cstheme="majorBidi"/>
          <w:sz w:val="24"/>
          <w:szCs w:val="24"/>
        </w:rPr>
        <w:footnoteReference w:id="1"/>
      </w:r>
      <w:bookmarkEnd w:id="1"/>
      <w:r w:rsidRPr="00903498">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Die </w:t>
      </w:r>
      <w:r w:rsidR="00626B29" w:rsidRPr="00903498">
        <w:rPr>
          <w:rFonts w:asciiTheme="majorBidi" w:hAnsiTheme="majorBidi" w:cstheme="majorBidi"/>
          <w:sz w:val="24"/>
          <w:szCs w:val="24"/>
        </w:rPr>
        <w:t>Datenbank muss nicht elektronisch sein</w:t>
      </w:r>
      <w:r w:rsidR="007568E2" w:rsidRPr="00903498">
        <w:rPr>
          <w:rFonts w:asciiTheme="majorBidi" w:hAnsiTheme="majorBidi" w:cstheme="majorBidi"/>
          <w:sz w:val="24"/>
          <w:szCs w:val="24"/>
        </w:rPr>
        <w:t>.</w:t>
      </w:r>
      <w:r w:rsidR="00042BEE" w:rsidRPr="00903498">
        <w:rPr>
          <w:rFonts w:asciiTheme="majorBidi" w:hAnsiTheme="majorBidi" w:cstheme="majorBidi"/>
          <w:sz w:val="24"/>
          <w:szCs w:val="24"/>
        </w:rPr>
        <w:t xml:space="preserve"> </w:t>
      </w:r>
      <w:r w:rsidR="007568E2" w:rsidRPr="00903498">
        <w:rPr>
          <w:rFonts w:asciiTheme="majorBidi" w:hAnsiTheme="majorBidi" w:cstheme="majorBidi"/>
          <w:sz w:val="24"/>
          <w:szCs w:val="24"/>
        </w:rPr>
        <w:t>Eine Datenbank</w:t>
      </w:r>
      <w:r w:rsidR="00042BEE" w:rsidRPr="00903498">
        <w:rPr>
          <w:rFonts w:asciiTheme="majorBidi" w:hAnsiTheme="majorBidi" w:cstheme="majorBidi"/>
          <w:sz w:val="24"/>
          <w:szCs w:val="24"/>
        </w:rPr>
        <w:t xml:space="preserve"> beinhaltete Tabellen, die wiederum mit Daten befüllt sind.</w:t>
      </w:r>
      <w:r w:rsidR="00284EAA" w:rsidRPr="00903498">
        <w:rPr>
          <w:rStyle w:val="Funotenzeichen"/>
          <w:rFonts w:asciiTheme="majorBidi" w:hAnsiTheme="majorBidi" w:cstheme="majorBidi"/>
          <w:sz w:val="24"/>
          <w:szCs w:val="24"/>
        </w:rPr>
        <w:footnoteReference w:id="2"/>
      </w:r>
    </w:p>
    <w:p w14:paraId="767FD7DA" w14:textId="77777777" w:rsidR="00FF69E3" w:rsidRPr="00903498" w:rsidRDefault="00642838"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Eine Datenbank </w:t>
      </w:r>
      <w:r w:rsidR="00D2670C" w:rsidRPr="00903498">
        <w:rPr>
          <w:rFonts w:asciiTheme="majorBidi" w:hAnsiTheme="majorBidi" w:cstheme="majorBidi"/>
          <w:sz w:val="24"/>
          <w:szCs w:val="24"/>
        </w:rPr>
        <w:t>kann</w:t>
      </w:r>
      <w:r w:rsidRPr="00903498">
        <w:rPr>
          <w:rFonts w:asciiTheme="majorBidi" w:hAnsiTheme="majorBidi" w:cstheme="majorBidi"/>
          <w:sz w:val="24"/>
          <w:szCs w:val="24"/>
        </w:rPr>
        <w:t xml:space="preserve">, wenn man auf einer Website dynamisch eingegebene </w:t>
      </w:r>
      <w:r w:rsidR="00D2670C" w:rsidRPr="00903498">
        <w:rPr>
          <w:rFonts w:asciiTheme="majorBidi" w:hAnsiTheme="majorBidi" w:cstheme="majorBidi"/>
          <w:sz w:val="24"/>
          <w:szCs w:val="24"/>
        </w:rPr>
        <w:t xml:space="preserve">Daten, die sich in Tabellenform speichern lassen, speichern will, angewendet werden. Der Vorteil von einer Datenbank ist das mehrere Benutzer gleichzeitig </w:t>
      </w:r>
      <w:r w:rsidR="00705686" w:rsidRPr="00903498">
        <w:rPr>
          <w:rFonts w:asciiTheme="majorBidi" w:hAnsiTheme="majorBidi" w:cstheme="majorBidi"/>
          <w:sz w:val="24"/>
          <w:szCs w:val="24"/>
        </w:rPr>
        <w:t>darauf</w:t>
      </w:r>
      <w:r w:rsidR="00D2670C" w:rsidRPr="00903498">
        <w:rPr>
          <w:rFonts w:asciiTheme="majorBidi" w:hAnsiTheme="majorBidi" w:cstheme="majorBidi"/>
          <w:sz w:val="24"/>
          <w:szCs w:val="24"/>
        </w:rPr>
        <w:t xml:space="preserve"> zugreifen können.  Datenbanken werden von verschiedenen Update-</w:t>
      </w:r>
      <w:r w:rsidR="006929B7" w:rsidRPr="00903498">
        <w:rPr>
          <w:rFonts w:asciiTheme="majorBidi" w:hAnsiTheme="majorBidi" w:cstheme="majorBidi"/>
          <w:sz w:val="24"/>
          <w:szCs w:val="24"/>
        </w:rPr>
        <w:t>Mechanismen</w:t>
      </w:r>
      <w:r w:rsidR="00D2670C" w:rsidRPr="00903498">
        <w:rPr>
          <w:rFonts w:asciiTheme="majorBidi" w:hAnsiTheme="majorBidi" w:cstheme="majorBidi"/>
          <w:sz w:val="24"/>
          <w:szCs w:val="24"/>
        </w:rPr>
        <w:t xml:space="preserve"> unterstützt</w:t>
      </w:r>
      <w:r w:rsidRPr="00903498">
        <w:rPr>
          <w:rFonts w:asciiTheme="majorBidi" w:hAnsiTheme="majorBidi" w:cstheme="majorBidi"/>
          <w:sz w:val="24"/>
          <w:szCs w:val="24"/>
        </w:rPr>
        <w:t>.</w:t>
      </w:r>
      <w:r w:rsidR="00D2670C" w:rsidRPr="00903498">
        <w:rPr>
          <w:rFonts w:asciiTheme="majorBidi" w:hAnsiTheme="majorBidi" w:cstheme="majorBidi"/>
          <w:sz w:val="24"/>
          <w:szCs w:val="24"/>
        </w:rPr>
        <w:t xml:space="preserve"> Eine Schnittstelle </w:t>
      </w:r>
      <w:r w:rsidR="00FF69E3" w:rsidRPr="00903498">
        <w:rPr>
          <w:rFonts w:asciiTheme="majorBidi" w:hAnsiTheme="majorBidi" w:cstheme="majorBidi"/>
          <w:sz w:val="24"/>
          <w:szCs w:val="24"/>
        </w:rPr>
        <w:t>wird benötigt</w:t>
      </w:r>
      <w:r w:rsidR="00D2670C" w:rsidRPr="00903498">
        <w:rPr>
          <w:rFonts w:asciiTheme="majorBidi" w:hAnsiTheme="majorBidi" w:cstheme="majorBidi"/>
          <w:sz w:val="24"/>
          <w:szCs w:val="24"/>
        </w:rPr>
        <w:t>, wenn der Webserver keinen Datenbank-Client enthält.</w:t>
      </w:r>
      <w:r w:rsidRPr="00903498">
        <w:rPr>
          <w:rStyle w:val="Funotenzeichen"/>
          <w:rFonts w:asciiTheme="majorBidi" w:hAnsiTheme="majorBidi" w:cstheme="majorBidi"/>
          <w:sz w:val="24"/>
          <w:szCs w:val="24"/>
        </w:rPr>
        <w:footnoteReference w:id="3"/>
      </w:r>
      <w:r w:rsidR="00D2670C" w:rsidRPr="00903498">
        <w:rPr>
          <w:rStyle w:val="Funotenzeichen"/>
          <w:rFonts w:asciiTheme="majorBidi" w:hAnsiTheme="majorBidi" w:cstheme="majorBidi"/>
          <w:sz w:val="24"/>
          <w:szCs w:val="24"/>
        </w:rPr>
        <w:t xml:space="preserve"> </w:t>
      </w:r>
      <w:r w:rsidR="00D2670C" w:rsidRPr="00903498">
        <w:rPr>
          <w:rFonts w:asciiTheme="majorBidi" w:hAnsiTheme="majorBidi" w:cstheme="majorBidi"/>
          <w:sz w:val="24"/>
          <w:szCs w:val="24"/>
        </w:rPr>
        <w:t xml:space="preserve">Jas-t benutzt eine MySQL Datenbank, wo man mithilfe von einer Rest-Schnittstelle auf die Daten zugreift. </w:t>
      </w:r>
      <w:r w:rsidR="006929B7" w:rsidRPr="00903498">
        <w:rPr>
          <w:rFonts w:asciiTheme="majorBidi" w:hAnsiTheme="majorBidi" w:cstheme="majorBidi"/>
          <w:sz w:val="24"/>
          <w:szCs w:val="24"/>
        </w:rPr>
        <w:t xml:space="preserve"> </w:t>
      </w:r>
    </w:p>
    <w:p w14:paraId="2188B7F0" w14:textId="37457A31" w:rsidR="00284EAA"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Probleme </w:t>
      </w:r>
      <w:r w:rsidR="005B7DF3" w:rsidRPr="00903498">
        <w:rPr>
          <w:rFonts w:asciiTheme="majorBidi" w:hAnsiTheme="majorBidi" w:cstheme="majorBidi"/>
          <w:sz w:val="24"/>
          <w:szCs w:val="24"/>
        </w:rPr>
        <w:t>das Auftreten</w:t>
      </w:r>
      <w:r w:rsidRPr="00903498">
        <w:rPr>
          <w:rFonts w:asciiTheme="majorBidi" w:hAnsiTheme="majorBidi" w:cstheme="majorBidi"/>
          <w:sz w:val="24"/>
          <w:szCs w:val="24"/>
        </w:rPr>
        <w:t xml:space="preserve"> können</w:t>
      </w:r>
    </w:p>
    <w:p w14:paraId="640CA0FF" w14:textId="77777777" w:rsidR="006431D0" w:rsidRPr="00903498" w:rsidRDefault="006431D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Eine RDBMS (=rationale DBMS) ist eine elektronische Datenbank, das transaktionale Tabellentypen unterstützt.</w:t>
      </w:r>
      <w:r w:rsidRPr="00903498">
        <w:rPr>
          <w:rStyle w:val="Funotenzeichen"/>
          <w:rFonts w:asciiTheme="majorBidi" w:hAnsiTheme="majorBidi" w:cstheme="majorBidi"/>
          <w:sz w:val="24"/>
          <w:szCs w:val="24"/>
        </w:rPr>
        <w:footnoteReference w:id="4"/>
      </w:r>
      <w:r w:rsidRPr="00903498">
        <w:rPr>
          <w:rFonts w:asciiTheme="majorBidi" w:hAnsiTheme="majorBidi" w:cstheme="majorBidi"/>
          <w:sz w:val="24"/>
          <w:szCs w:val="24"/>
        </w:rPr>
        <w:t xml:space="preserve"> </w:t>
      </w:r>
    </w:p>
    <w:p w14:paraId="06EF283E" w14:textId="6DDDA4CA" w:rsidR="00284EAA" w:rsidRPr="00903498" w:rsidRDefault="00705686" w:rsidP="00904C37">
      <w:pPr>
        <w:spacing w:after="0" w:line="360" w:lineRule="auto"/>
        <w:ind w:left="0"/>
        <w:rPr>
          <w:rFonts w:asciiTheme="majorBidi" w:hAnsiTheme="majorBidi" w:cstheme="majorBidi"/>
          <w:sz w:val="24"/>
          <w:szCs w:val="24"/>
        </w:rPr>
      </w:pPr>
      <w:commentRangeStart w:id="2"/>
      <w:r w:rsidRPr="00903498">
        <w:rPr>
          <w:rFonts w:asciiTheme="majorBidi" w:hAnsiTheme="majorBidi" w:cstheme="majorBidi"/>
          <w:sz w:val="24"/>
          <w:szCs w:val="24"/>
        </w:rPr>
        <w:t>Integritätsprobleme können auftreten, wenn mehrere Benutzer gleichzeitig auf dieselben Daten zugreifen und diese manipulieren. Da</w:t>
      </w:r>
      <w:r w:rsidR="008756B1" w:rsidRPr="00903498">
        <w:rPr>
          <w:rFonts w:asciiTheme="majorBidi" w:hAnsiTheme="majorBidi" w:cstheme="majorBidi"/>
          <w:sz w:val="24"/>
          <w:szCs w:val="24"/>
        </w:rPr>
        <w:t>s</w:t>
      </w:r>
      <w:r w:rsidRPr="00903498">
        <w:rPr>
          <w:rFonts w:asciiTheme="majorBidi" w:hAnsiTheme="majorBidi" w:cstheme="majorBidi"/>
          <w:sz w:val="24"/>
          <w:szCs w:val="24"/>
        </w:rPr>
        <w:t xml:space="preserve">s </w:t>
      </w:r>
      <w:r w:rsidR="008756B1" w:rsidRPr="00903498">
        <w:rPr>
          <w:rFonts w:asciiTheme="majorBidi" w:hAnsiTheme="majorBidi" w:cstheme="majorBidi"/>
          <w:sz w:val="24"/>
          <w:szCs w:val="24"/>
        </w:rPr>
        <w:t>dies</w:t>
      </w:r>
      <w:r w:rsidRPr="00903498">
        <w:rPr>
          <w:rFonts w:asciiTheme="majorBidi" w:hAnsiTheme="majorBidi" w:cstheme="majorBidi"/>
          <w:sz w:val="24"/>
          <w:szCs w:val="24"/>
        </w:rPr>
        <w:t xml:space="preserve"> nicht </w:t>
      </w:r>
      <w:r w:rsidR="00284EAA" w:rsidRPr="00903498">
        <w:rPr>
          <w:rFonts w:asciiTheme="majorBidi" w:hAnsiTheme="majorBidi" w:cstheme="majorBidi"/>
          <w:sz w:val="24"/>
          <w:szCs w:val="24"/>
        </w:rPr>
        <w:t>a</w:t>
      </w:r>
      <w:r w:rsidR="008756B1" w:rsidRPr="00903498">
        <w:rPr>
          <w:rFonts w:asciiTheme="majorBidi" w:hAnsiTheme="majorBidi" w:cstheme="majorBidi"/>
          <w:sz w:val="24"/>
          <w:szCs w:val="24"/>
        </w:rPr>
        <w:t>ufritt</w:t>
      </w:r>
      <w:r w:rsidRPr="00903498">
        <w:rPr>
          <w:rFonts w:asciiTheme="majorBidi" w:hAnsiTheme="majorBidi" w:cstheme="majorBidi"/>
          <w:sz w:val="24"/>
          <w:szCs w:val="24"/>
        </w:rPr>
        <w:t xml:space="preserve"> muss </w:t>
      </w:r>
      <w:r w:rsidR="008756B1" w:rsidRPr="00903498">
        <w:rPr>
          <w:rFonts w:asciiTheme="majorBidi" w:hAnsiTheme="majorBidi" w:cstheme="majorBidi"/>
          <w:sz w:val="24"/>
          <w:szCs w:val="24"/>
        </w:rPr>
        <w:t>sichergestellt</w:t>
      </w:r>
      <w:r w:rsidRPr="00903498">
        <w:rPr>
          <w:rFonts w:asciiTheme="majorBidi" w:hAnsiTheme="majorBidi" w:cstheme="majorBidi"/>
          <w:sz w:val="24"/>
          <w:szCs w:val="24"/>
        </w:rPr>
        <w:t xml:space="preserve"> werden das die gleichen Daten nicht zur selben Zeit verändert werden. Integritätsproblemen</w:t>
      </w:r>
      <w:r w:rsidR="00042BEE" w:rsidRPr="00903498">
        <w:rPr>
          <w:rFonts w:asciiTheme="majorBidi" w:hAnsiTheme="majorBidi" w:cstheme="majorBidi"/>
          <w:sz w:val="24"/>
          <w:szCs w:val="24"/>
        </w:rPr>
        <w:t xml:space="preserve"> können mithilfe von</w:t>
      </w:r>
      <w:r w:rsidRPr="00903498">
        <w:rPr>
          <w:rFonts w:asciiTheme="majorBidi" w:hAnsiTheme="majorBidi" w:cstheme="majorBidi"/>
          <w:sz w:val="24"/>
          <w:szCs w:val="24"/>
        </w:rPr>
        <w:t xml:space="preserve"> Transaktionen </w:t>
      </w:r>
      <w:r w:rsidR="00042BEE" w:rsidRPr="00903498">
        <w:rPr>
          <w:rFonts w:asciiTheme="majorBidi" w:hAnsiTheme="majorBidi" w:cstheme="majorBidi"/>
          <w:sz w:val="24"/>
          <w:szCs w:val="24"/>
        </w:rPr>
        <w:t>vermieden werden.</w:t>
      </w:r>
      <w:r w:rsidR="00042BEE" w:rsidRPr="00903498">
        <w:rPr>
          <w:rStyle w:val="Funotenzeichen"/>
          <w:rFonts w:asciiTheme="majorBidi" w:hAnsiTheme="majorBidi" w:cstheme="majorBidi"/>
          <w:sz w:val="24"/>
          <w:szCs w:val="24"/>
        </w:rPr>
        <w:footnoteReference w:id="5"/>
      </w:r>
      <w:r w:rsidR="00042BEE" w:rsidRPr="00903498">
        <w:rPr>
          <w:rFonts w:asciiTheme="majorBidi" w:hAnsiTheme="majorBidi" w:cstheme="majorBidi"/>
          <w:sz w:val="24"/>
          <w:szCs w:val="24"/>
        </w:rPr>
        <w:t xml:space="preserve"> Eine Transaktion ermöglicht eine Menge von Operatoren die mit COMMIT gespeichert werden.</w:t>
      </w:r>
      <w:r w:rsidRPr="00903498">
        <w:rPr>
          <w:rFonts w:asciiTheme="majorBidi" w:hAnsiTheme="majorBidi" w:cstheme="majorBidi"/>
          <w:sz w:val="24"/>
          <w:szCs w:val="24"/>
        </w:rPr>
        <w:t xml:space="preserve"> </w:t>
      </w:r>
      <w:commentRangeEnd w:id="2"/>
      <w:r w:rsidR="008756B1" w:rsidRPr="00903498">
        <w:rPr>
          <w:rStyle w:val="Kommentarzeichen"/>
          <w:rFonts w:asciiTheme="majorBidi" w:hAnsiTheme="majorBidi" w:cstheme="majorBidi"/>
          <w:sz w:val="24"/>
          <w:szCs w:val="24"/>
        </w:rPr>
        <w:commentReference w:id="2"/>
      </w:r>
      <w:r w:rsidR="008756B1" w:rsidRPr="00903498">
        <w:rPr>
          <w:rFonts w:asciiTheme="majorBidi" w:hAnsiTheme="majorBidi" w:cstheme="majorBidi"/>
          <w:sz w:val="24"/>
          <w:szCs w:val="24"/>
        </w:rPr>
        <w:t>Durch ROLLBACK können diese Operatoren rückgängig gemacht werden.</w:t>
      </w:r>
      <w:r w:rsidR="008756B1" w:rsidRPr="00903498">
        <w:rPr>
          <w:rStyle w:val="Funotenzeichen"/>
          <w:rFonts w:asciiTheme="majorBidi" w:hAnsiTheme="majorBidi" w:cstheme="majorBidi"/>
          <w:sz w:val="24"/>
          <w:szCs w:val="24"/>
        </w:rPr>
        <w:footnoteReference w:id="6"/>
      </w:r>
      <w:r w:rsidR="006431D0" w:rsidRPr="00903498">
        <w:rPr>
          <w:rFonts w:asciiTheme="majorBidi" w:hAnsiTheme="majorBidi" w:cstheme="majorBidi"/>
          <w:sz w:val="24"/>
          <w:szCs w:val="24"/>
        </w:rPr>
        <w:t xml:space="preserve"> Bei Datenschäden können Transaktionssystem neu erstellt werden </w:t>
      </w:r>
      <w:r w:rsidR="006431D0" w:rsidRPr="00903498">
        <w:rPr>
          <w:rFonts w:asciiTheme="majorBidi" w:hAnsiTheme="majorBidi" w:cstheme="majorBidi"/>
          <w:sz w:val="24"/>
          <w:szCs w:val="24"/>
        </w:rPr>
        <w:lastRenderedPageBreak/>
        <w:t xml:space="preserve">und bei Systemabsturz können Daten von der letzten Sicherung wiederhergestellt werden, </w:t>
      </w:r>
      <w:r w:rsidR="0094063E" w:rsidRPr="00903498">
        <w:rPr>
          <w:rFonts w:asciiTheme="majorBidi" w:hAnsiTheme="majorBidi" w:cstheme="majorBidi"/>
          <w:sz w:val="24"/>
          <w:szCs w:val="24"/>
        </w:rPr>
        <w:t>indem man das</w:t>
      </w:r>
      <w:r w:rsidR="006431D0" w:rsidRPr="00903498">
        <w:rPr>
          <w:rFonts w:asciiTheme="majorBidi" w:hAnsiTheme="majorBidi" w:cstheme="majorBidi"/>
          <w:sz w:val="24"/>
          <w:szCs w:val="24"/>
        </w:rPr>
        <w:t xml:space="preserve"> Transaktionsprotokoll auf die Datenbank </w:t>
      </w:r>
      <w:r w:rsidR="0094063E" w:rsidRPr="00903498">
        <w:rPr>
          <w:rFonts w:asciiTheme="majorBidi" w:hAnsiTheme="majorBidi" w:cstheme="majorBidi"/>
          <w:sz w:val="24"/>
          <w:szCs w:val="24"/>
        </w:rPr>
        <w:t>spielt</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Danach</w:t>
      </w:r>
      <w:r w:rsidR="006431D0" w:rsidRPr="00903498">
        <w:rPr>
          <w:rFonts w:asciiTheme="majorBidi" w:hAnsiTheme="majorBidi" w:cstheme="majorBidi"/>
          <w:sz w:val="24"/>
          <w:szCs w:val="24"/>
        </w:rPr>
        <w:t xml:space="preserve"> </w:t>
      </w:r>
      <w:r w:rsidR="00A73FA2" w:rsidRPr="00903498">
        <w:rPr>
          <w:rFonts w:asciiTheme="majorBidi" w:hAnsiTheme="majorBidi" w:cstheme="majorBidi"/>
          <w:sz w:val="24"/>
          <w:szCs w:val="24"/>
        </w:rPr>
        <w:t>sind die Daten wie beim letzten Systemabsturz.</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7"/>
      </w:r>
    </w:p>
    <w:p w14:paraId="1EAE406D" w14:textId="77777777" w:rsidR="00085073" w:rsidRPr="00903498" w:rsidRDefault="00085073" w:rsidP="00904C37">
      <w:pPr>
        <w:spacing w:after="0" w:line="360" w:lineRule="auto"/>
        <w:ind w:left="0"/>
        <w:rPr>
          <w:rFonts w:asciiTheme="majorBidi" w:hAnsiTheme="majorBidi" w:cstheme="majorBidi"/>
          <w:sz w:val="24"/>
          <w:szCs w:val="24"/>
        </w:rPr>
      </w:pPr>
    </w:p>
    <w:p w14:paraId="4AE9D37B" w14:textId="6B07D2B0"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Auch die besten Transaktionstabellen sind nicht risikofrei. Dort können auch Daten verloren gehen. Selbst das beste RDBMS kann keine hundertprozentige Garantie bieten.</w:t>
      </w:r>
      <w:r w:rsidR="00085073" w:rsidRPr="00903498">
        <w:rPr>
          <w:rStyle w:val="Funotenzeichen"/>
          <w:rFonts w:asciiTheme="majorBidi" w:hAnsiTheme="majorBidi" w:cstheme="majorBidi"/>
          <w:sz w:val="24"/>
          <w:szCs w:val="24"/>
        </w:rPr>
        <w:t xml:space="preserve"> </w:t>
      </w:r>
      <w:r w:rsidR="00085073" w:rsidRPr="00903498">
        <w:rPr>
          <w:rStyle w:val="Funotenzeichen"/>
          <w:rFonts w:asciiTheme="majorBidi" w:hAnsiTheme="majorBidi" w:cstheme="majorBidi"/>
          <w:sz w:val="24"/>
          <w:szCs w:val="24"/>
        </w:rPr>
        <w:footnoteReference w:id="8"/>
      </w:r>
    </w:p>
    <w:p w14:paraId="574BF28C"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Erfolgreiche RDBMS erfüllen das ACID-Prinzip.</w:t>
      </w:r>
    </w:p>
    <w:p w14:paraId="6646481B" w14:textId="77777777" w:rsidR="00A73FA2" w:rsidRPr="00903498" w:rsidRDefault="00A73FA2"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ACID-Prinzip:</w:t>
      </w:r>
    </w:p>
    <w:p w14:paraId="56A7112C" w14:textId="4D2213B3"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903498">
        <w:rPr>
          <w:rFonts w:asciiTheme="majorBidi" w:hAnsiTheme="majorBidi" w:cstheme="majorBidi"/>
          <w:sz w:val="24"/>
          <w:szCs w:val="24"/>
        </w:rPr>
        <w:t>Atomicity</w:t>
      </w:r>
      <w:proofErr w:type="spellEnd"/>
      <w:r w:rsidRPr="00903498">
        <w:rPr>
          <w:rFonts w:asciiTheme="majorBidi" w:hAnsiTheme="majorBidi" w:cstheme="majorBidi"/>
          <w:sz w:val="24"/>
          <w:szCs w:val="24"/>
        </w:rPr>
        <w:t xml:space="preserve"> – </w:t>
      </w:r>
      <w:proofErr w:type="spellStart"/>
      <w:r w:rsidRPr="00903498">
        <w:rPr>
          <w:rFonts w:asciiTheme="majorBidi" w:hAnsiTheme="majorBidi" w:cstheme="majorBidi"/>
          <w:sz w:val="24"/>
          <w:szCs w:val="24"/>
        </w:rPr>
        <w:t>Atomarität</w:t>
      </w:r>
      <w:proofErr w:type="spellEnd"/>
      <w:r w:rsidRPr="00903498">
        <w:rPr>
          <w:rFonts w:asciiTheme="majorBidi" w:hAnsiTheme="majorBidi" w:cstheme="majorBidi"/>
          <w:sz w:val="24"/>
          <w:szCs w:val="24"/>
        </w:rPr>
        <w:t xml:space="preserve"> </w:t>
      </w:r>
    </w:p>
    <w:p w14:paraId="2F5AA40D" w14:textId="6C23084B" w:rsidR="00085073" w:rsidRPr="00903498" w:rsidRDefault="00085073"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Operationen einer Transaktion werden vollständig durchgeführt. Wenn </w:t>
      </w:r>
      <w:r w:rsidR="003120DE" w:rsidRPr="00903498">
        <w:rPr>
          <w:rFonts w:asciiTheme="majorBidi" w:hAnsiTheme="majorBidi" w:cstheme="majorBidi"/>
          <w:sz w:val="24"/>
          <w:szCs w:val="24"/>
        </w:rPr>
        <w:t xml:space="preserve">die Transaktion nicht vollständig auf der Festplatte durchgeführt werden konnte, dann wird die ganze Transaktion zurückgesetzt. </w:t>
      </w:r>
      <w:r w:rsidRPr="00903498">
        <w:rPr>
          <w:rFonts w:asciiTheme="majorBidi" w:hAnsiTheme="majorBidi" w:cstheme="majorBidi"/>
          <w:sz w:val="24"/>
          <w:szCs w:val="24"/>
        </w:rPr>
        <w:t>So können Daten konsistent gehalten werden.</w:t>
      </w:r>
    </w:p>
    <w:p w14:paraId="068C9933" w14:textId="3BA75A4B"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Consistency – Konsistenz</w:t>
      </w:r>
    </w:p>
    <w:p w14:paraId="4E439B27" w14:textId="2A65B953" w:rsidR="00085073"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Nicht erlaubte Vorgänge werden nicht in die Datenbank aufgenommen, wie zum Beispiel, wenn ein Benutzer ohne Zugriffsrechte auf die Datenbank zugreifen will. Dieser Vorgang wird sofort abgelehnt.</w:t>
      </w:r>
    </w:p>
    <w:p w14:paraId="0D21048D" w14:textId="4A4265C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Isolation – Isolation</w:t>
      </w:r>
    </w:p>
    <w:p w14:paraId="70480F02" w14:textId="74053D57" w:rsidR="003120DE" w:rsidRPr="00903498" w:rsidRDefault="003120DE" w:rsidP="00904C37">
      <w:pPr>
        <w:pStyle w:val="Listenabsatz"/>
        <w:numPr>
          <w:ilvl w:val="1"/>
          <w:numId w:val="4"/>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Transaktionen können sich gleichzeitig nicht beeinflussen. </w:t>
      </w:r>
      <w:r w:rsidR="00BD6027" w:rsidRPr="00903498">
        <w:rPr>
          <w:rFonts w:asciiTheme="majorBidi" w:hAnsiTheme="majorBidi" w:cstheme="majorBidi"/>
          <w:sz w:val="24"/>
          <w:szCs w:val="24"/>
        </w:rPr>
        <w:t>Das wird durch ein Sperrverfahren praktiziert, indem Daten die gerade bearbeitet werden, gesperrt werden. Mit Teilinformationen wird nicht gearbeitet, da das zu Verwirrungen und Inkonsistenz führen kann.</w:t>
      </w:r>
    </w:p>
    <w:p w14:paraId="6060CCE2" w14:textId="432E7C5C" w:rsidR="00085073" w:rsidRPr="00903498" w:rsidRDefault="00085073" w:rsidP="00904C37">
      <w:pPr>
        <w:pStyle w:val="Listenabsatz"/>
        <w:numPr>
          <w:ilvl w:val="0"/>
          <w:numId w:val="4"/>
        </w:numPr>
        <w:suppressAutoHyphens w:val="0"/>
        <w:spacing w:line="360" w:lineRule="auto"/>
        <w:jc w:val="both"/>
        <w:rPr>
          <w:rFonts w:asciiTheme="majorBidi" w:hAnsiTheme="majorBidi" w:cstheme="majorBidi"/>
          <w:sz w:val="24"/>
          <w:szCs w:val="24"/>
        </w:rPr>
      </w:pPr>
      <w:proofErr w:type="spellStart"/>
      <w:r w:rsidRPr="00903498">
        <w:rPr>
          <w:rFonts w:asciiTheme="majorBidi" w:hAnsiTheme="majorBidi" w:cstheme="majorBidi"/>
          <w:sz w:val="24"/>
          <w:szCs w:val="24"/>
        </w:rPr>
        <w:t>Durability</w:t>
      </w:r>
      <w:proofErr w:type="spellEnd"/>
      <w:r w:rsidRPr="00903498">
        <w:rPr>
          <w:rFonts w:asciiTheme="majorBidi" w:hAnsiTheme="majorBidi" w:cstheme="majorBidi"/>
          <w:sz w:val="24"/>
          <w:szCs w:val="24"/>
        </w:rPr>
        <w:t xml:space="preserve"> – Dauerhaftigkeit</w:t>
      </w:r>
    </w:p>
    <w:p w14:paraId="7E3A087C" w14:textId="3516AC5D" w:rsidR="00A73FA2" w:rsidRPr="00903498" w:rsidRDefault="00BD6027" w:rsidP="00904C37">
      <w:pPr>
        <w:pStyle w:val="Listenabsatz"/>
        <w:numPr>
          <w:ilvl w:val="1"/>
          <w:numId w:val="3"/>
        </w:numPr>
        <w:suppressAutoHyphens w:val="0"/>
        <w:spacing w:line="360" w:lineRule="auto"/>
        <w:jc w:val="both"/>
        <w:rPr>
          <w:rFonts w:asciiTheme="majorBidi" w:hAnsiTheme="majorBidi" w:cstheme="majorBidi"/>
          <w:sz w:val="24"/>
          <w:szCs w:val="24"/>
        </w:rPr>
      </w:pPr>
      <w:r w:rsidRPr="00903498">
        <w:rPr>
          <w:rFonts w:asciiTheme="majorBidi" w:hAnsiTheme="majorBidi" w:cstheme="majorBidi"/>
          <w:sz w:val="24"/>
          <w:szCs w:val="24"/>
        </w:rPr>
        <w:t xml:space="preserve">Sobald eine Transaktion auf die Datenbank gespeichert wird, steht sie für andere Benutzer zu Verfügung. Wenn ein Fehler auf der Datenbank auftritt, bleibt die Transaktion trotzdem </w:t>
      </w:r>
      <w:r w:rsidR="00B458A7" w:rsidRPr="00903498">
        <w:rPr>
          <w:rFonts w:asciiTheme="majorBidi" w:hAnsiTheme="majorBidi" w:cstheme="majorBidi"/>
          <w:sz w:val="24"/>
          <w:szCs w:val="24"/>
        </w:rPr>
        <w:t>erhalten. (</w:t>
      </w:r>
      <w:r w:rsidRPr="00903498">
        <w:rPr>
          <w:rFonts w:asciiTheme="majorBidi" w:hAnsiTheme="majorBidi" w:cstheme="majorBidi"/>
          <w:sz w:val="24"/>
          <w:szCs w:val="24"/>
        </w:rPr>
        <w:t>Wenn das keine Hardwarefehler verursachen, die die Festplatte beschädigen können.)</w:t>
      </w:r>
      <w:r w:rsidR="00A73FA2" w:rsidRPr="00903498">
        <w:rPr>
          <w:rStyle w:val="Funotenzeichen"/>
          <w:rFonts w:asciiTheme="majorBidi" w:hAnsiTheme="majorBidi" w:cstheme="majorBidi"/>
          <w:sz w:val="24"/>
          <w:szCs w:val="24"/>
        </w:rPr>
        <w:footnoteReference w:id="9"/>
      </w:r>
    </w:p>
    <w:p w14:paraId="50AD00E2" w14:textId="0E4EC6E3" w:rsidR="00184810" w:rsidRPr="00903498" w:rsidRDefault="0018481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lastRenderedPageBreak/>
        <w:t xml:space="preserve">Neben der Vermeidung von Fehlern bei Mehrfachzugriff auf die Datenbank </w:t>
      </w:r>
      <w:r w:rsidR="008B0266" w:rsidRPr="00903498">
        <w:rPr>
          <w:rFonts w:asciiTheme="majorBidi" w:hAnsiTheme="majorBidi" w:cstheme="majorBidi"/>
          <w:sz w:val="24"/>
          <w:szCs w:val="24"/>
        </w:rPr>
        <w:t xml:space="preserve">schauen DBMS, dass bei physischen Speicherfehler nicht alle Daten verloren gehen. Es soll statt Totalverlust nur </w:t>
      </w:r>
      <w:r w:rsidR="008D7D73" w:rsidRPr="00903498">
        <w:rPr>
          <w:rFonts w:asciiTheme="majorBidi" w:hAnsiTheme="majorBidi" w:cstheme="majorBidi"/>
          <w:sz w:val="24"/>
          <w:szCs w:val="24"/>
        </w:rPr>
        <w:t>ein kontrollierter Datenverlust</w:t>
      </w:r>
      <w:r w:rsidR="008B0266" w:rsidRPr="00903498">
        <w:rPr>
          <w:rFonts w:asciiTheme="majorBidi" w:hAnsiTheme="majorBidi" w:cstheme="majorBidi"/>
          <w:sz w:val="24"/>
          <w:szCs w:val="24"/>
        </w:rPr>
        <w:t xml:space="preserve"> vorliegen.</w:t>
      </w:r>
      <w:r w:rsidR="008B0266" w:rsidRPr="00903498">
        <w:rPr>
          <w:rStyle w:val="Funotenzeichen"/>
          <w:rFonts w:asciiTheme="majorBidi" w:hAnsiTheme="majorBidi" w:cstheme="majorBidi"/>
          <w:sz w:val="24"/>
          <w:szCs w:val="24"/>
        </w:rPr>
        <w:footnoteReference w:id="10"/>
      </w:r>
    </w:p>
    <w:p w14:paraId="1FE7942A" w14:textId="3B1307D9" w:rsidR="00FF69E3" w:rsidRPr="00903498" w:rsidRDefault="00FF69E3" w:rsidP="00904C37">
      <w:pPr>
        <w:pStyle w:val="berschrift2"/>
        <w:keepNext w:val="0"/>
        <w:keepLines w:val="0"/>
        <w:spacing w:line="360" w:lineRule="auto"/>
        <w:ind w:left="0"/>
        <w:rPr>
          <w:rFonts w:asciiTheme="majorBidi" w:hAnsiTheme="majorBidi"/>
          <w:sz w:val="24"/>
          <w:szCs w:val="24"/>
        </w:rPr>
      </w:pPr>
      <w:bookmarkStart w:id="3" w:name="_Toc507019898"/>
      <w:r w:rsidRPr="00903498">
        <w:rPr>
          <w:rFonts w:asciiTheme="majorBidi" w:hAnsiTheme="majorBidi"/>
          <w:sz w:val="24"/>
          <w:szCs w:val="24"/>
        </w:rPr>
        <w:t>SQL</w:t>
      </w:r>
      <w:r w:rsidR="008D7D73" w:rsidRPr="00903498">
        <w:rPr>
          <w:rFonts w:asciiTheme="majorBidi" w:hAnsiTheme="majorBidi"/>
          <w:sz w:val="24"/>
          <w:szCs w:val="24"/>
        </w:rPr>
        <w:t xml:space="preserve"> (Structured Query Language)</w:t>
      </w:r>
      <w:bookmarkEnd w:id="3"/>
    </w:p>
    <w:p w14:paraId="48FDB52E" w14:textId="07F4DAF2" w:rsidR="005E5B89" w:rsidRPr="00903498" w:rsidRDefault="005B7DF3" w:rsidP="00904C37">
      <w:pPr>
        <w:spacing w:line="360" w:lineRule="auto"/>
        <w:ind w:left="0"/>
        <w:rPr>
          <w:rFonts w:asciiTheme="majorBidi" w:hAnsiTheme="majorBidi" w:cstheme="majorBidi"/>
        </w:rPr>
      </w:pPr>
      <w:bookmarkStart w:id="4" w:name="_Toc507019899"/>
      <w:r>
        <w:rPr>
          <w:rFonts w:asciiTheme="majorBidi" w:hAnsiTheme="majorBidi" w:cstheme="majorBidi"/>
          <w:sz w:val="24"/>
          <w:szCs w:val="24"/>
        </w:rPr>
        <w:t>SQL ist ein Standard, dass das Kommunizieren mit einer Datenbank unterstützt. Durch SQL Anweisungen kann man Daten aus der Datenbank selektieren, sortieren, erfassen, bearbeiten und mehr. SQL Anweisung fangen mit einem Verb an, wie SELECT und UPDATE, und enden mit einem Semikolon.</w:t>
      </w:r>
    </w:p>
    <w:p w14:paraId="122BC73B" w14:textId="607C5A7D" w:rsidR="00B2250F" w:rsidRPr="00903498" w:rsidRDefault="00B2250F"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 Datenbank</w:t>
      </w:r>
      <w:bookmarkEnd w:id="4"/>
    </w:p>
    <w:p w14:paraId="7801B56F" w14:textId="228FA503" w:rsidR="00FF69E3" w:rsidRPr="00903498" w:rsidRDefault="005B7DF3" w:rsidP="00904C37">
      <w:pPr>
        <w:spacing w:line="360" w:lineRule="auto"/>
        <w:ind w:left="0"/>
        <w:rPr>
          <w:rFonts w:asciiTheme="majorBidi" w:hAnsiTheme="majorBidi" w:cstheme="majorBidi"/>
          <w:sz w:val="24"/>
          <w:szCs w:val="24"/>
        </w:rPr>
      </w:pPr>
      <w:r>
        <w:rPr>
          <w:rFonts w:asciiTheme="majorBidi" w:hAnsiTheme="majorBidi" w:cstheme="majorBidi"/>
          <w:sz w:val="24"/>
          <w:szCs w:val="24"/>
        </w:rPr>
        <w:t>MySQL ist eine Sprache, dass das kommunizieren mit MySQL Datenbaken unterstützt. Es ist mit den SQL-Standard kompatibel.</w:t>
      </w:r>
      <w:r w:rsidR="00470ABE">
        <w:rPr>
          <w:rFonts w:asciiTheme="majorBidi" w:hAnsiTheme="majorBidi" w:cstheme="majorBidi"/>
          <w:sz w:val="24"/>
          <w:szCs w:val="24"/>
        </w:rPr>
        <w:t xml:space="preserve"> Die Datenbanksprache unterstützt nicht alle Elemente von SQL, wegen </w:t>
      </w:r>
      <w:r w:rsidR="005A2BDA">
        <w:rPr>
          <w:rFonts w:asciiTheme="majorBidi" w:hAnsiTheme="majorBidi" w:cstheme="majorBidi"/>
          <w:sz w:val="24"/>
          <w:szCs w:val="24"/>
        </w:rPr>
        <w:t>Performance</w:t>
      </w:r>
      <w:r w:rsidR="00470ABE">
        <w:rPr>
          <w:rFonts w:asciiTheme="majorBidi" w:hAnsiTheme="majorBidi" w:cstheme="majorBidi"/>
          <w:sz w:val="24"/>
          <w:szCs w:val="24"/>
        </w:rPr>
        <w:t>-Gründe</w:t>
      </w:r>
      <w:r w:rsidR="005A2BDA">
        <w:rPr>
          <w:rFonts w:asciiTheme="majorBidi" w:hAnsiTheme="majorBidi" w:cstheme="majorBidi"/>
          <w:sz w:val="24"/>
          <w:szCs w:val="24"/>
        </w:rPr>
        <w:t xml:space="preserve">. Hingegen stellte sie andere Funktionen zur Verfügung, die in SQL nicht möglich sind. </w:t>
      </w:r>
      <w:r w:rsidRPr="00903498">
        <w:rPr>
          <w:rStyle w:val="Funotenzeichen"/>
          <w:rFonts w:asciiTheme="majorBidi" w:hAnsiTheme="majorBidi" w:cstheme="majorBidi"/>
          <w:sz w:val="24"/>
          <w:szCs w:val="24"/>
        </w:rPr>
        <w:footnoteReference w:id="11"/>
      </w:r>
      <w:r>
        <w:rPr>
          <w:rFonts w:asciiTheme="majorBidi" w:hAnsiTheme="majorBidi" w:cstheme="majorBidi"/>
          <w:sz w:val="24"/>
          <w:szCs w:val="24"/>
        </w:rPr>
        <w:t xml:space="preserve"> </w:t>
      </w:r>
      <w:r w:rsidR="00B3513C" w:rsidRPr="00903498">
        <w:rPr>
          <w:rFonts w:asciiTheme="majorBidi" w:hAnsiTheme="majorBidi" w:cstheme="majorBidi"/>
          <w:sz w:val="24"/>
          <w:szCs w:val="24"/>
        </w:rPr>
        <w:t xml:space="preserve">Transaktionen werden bei MySQL nur </w:t>
      </w:r>
      <w:r w:rsidR="00184810" w:rsidRPr="00903498">
        <w:rPr>
          <w:rFonts w:asciiTheme="majorBidi" w:hAnsiTheme="majorBidi" w:cstheme="majorBidi"/>
          <w:sz w:val="24"/>
          <w:szCs w:val="24"/>
        </w:rPr>
        <w:t>auf bestimmten</w:t>
      </w:r>
      <w:r w:rsidR="00B3513C" w:rsidRPr="00903498">
        <w:rPr>
          <w:rFonts w:asciiTheme="majorBidi" w:hAnsiTheme="majorBidi" w:cstheme="majorBidi"/>
          <w:sz w:val="24"/>
          <w:szCs w:val="24"/>
        </w:rPr>
        <w:t xml:space="preserve"> Tabellentypen unterstützt.</w:t>
      </w:r>
      <w:r w:rsidRPr="00903498">
        <w:rPr>
          <w:rStyle w:val="Funotenzeichen"/>
          <w:rFonts w:asciiTheme="majorBidi" w:hAnsiTheme="majorBidi" w:cstheme="majorBidi"/>
          <w:sz w:val="24"/>
          <w:szCs w:val="24"/>
        </w:rPr>
        <w:footnoteReference w:id="12"/>
      </w:r>
    </w:p>
    <w:p w14:paraId="481C9428" w14:textId="77777777" w:rsidR="005E5B89" w:rsidRPr="00903498" w:rsidRDefault="005E5B89" w:rsidP="00904C37">
      <w:pPr>
        <w:spacing w:line="360" w:lineRule="auto"/>
        <w:ind w:left="0"/>
        <w:rPr>
          <w:rFonts w:asciiTheme="majorBidi" w:hAnsiTheme="majorBidi" w:cstheme="majorBidi"/>
        </w:rPr>
      </w:pPr>
      <w:bookmarkStart w:id="5" w:name="_Toc507019900"/>
      <w:r w:rsidRPr="00903498">
        <w:rPr>
          <w:rFonts w:asciiTheme="majorBidi" w:hAnsiTheme="majorBidi" w:cstheme="majorBidi"/>
          <w:sz w:val="24"/>
          <w:szCs w:val="24"/>
        </w:rPr>
        <w:t>Folgt</w:t>
      </w:r>
      <w:r w:rsidRPr="00903498">
        <w:rPr>
          <w:rFonts w:asciiTheme="majorBidi" w:hAnsiTheme="majorBidi" w:cstheme="majorBidi"/>
        </w:rPr>
        <w:t xml:space="preserve"> …</w:t>
      </w:r>
    </w:p>
    <w:p w14:paraId="749A6852" w14:textId="0529095F" w:rsidR="002C6A1E" w:rsidRPr="00903498" w:rsidRDefault="002C6A1E" w:rsidP="00904C37">
      <w:pPr>
        <w:pStyle w:val="berschrift2"/>
        <w:keepNext w:val="0"/>
        <w:keepLines w:val="0"/>
        <w:spacing w:line="360" w:lineRule="auto"/>
        <w:ind w:left="0"/>
        <w:rPr>
          <w:rFonts w:asciiTheme="majorBidi" w:hAnsiTheme="majorBidi"/>
          <w:sz w:val="24"/>
          <w:szCs w:val="24"/>
        </w:rPr>
      </w:pPr>
      <w:r w:rsidRPr="00903498">
        <w:rPr>
          <w:rFonts w:asciiTheme="majorBidi" w:hAnsiTheme="majorBidi"/>
          <w:sz w:val="24"/>
          <w:szCs w:val="24"/>
        </w:rPr>
        <w:t>M</w:t>
      </w:r>
      <w:r w:rsidR="00E40E57" w:rsidRPr="00903498">
        <w:rPr>
          <w:rFonts w:asciiTheme="majorBidi" w:hAnsiTheme="majorBidi"/>
          <w:sz w:val="24"/>
          <w:szCs w:val="24"/>
        </w:rPr>
        <w:t>y</w:t>
      </w:r>
      <w:r w:rsidRPr="00903498">
        <w:rPr>
          <w:rFonts w:asciiTheme="majorBidi" w:hAnsiTheme="majorBidi"/>
          <w:sz w:val="24"/>
          <w:szCs w:val="24"/>
        </w:rPr>
        <w:t>SQL</w:t>
      </w:r>
      <w:r w:rsidR="001641F2">
        <w:rPr>
          <w:rFonts w:asciiTheme="majorBidi" w:hAnsiTheme="majorBidi"/>
          <w:sz w:val="24"/>
          <w:szCs w:val="24"/>
        </w:rPr>
        <w:t xml:space="preserve"> </w:t>
      </w:r>
      <w:r w:rsidR="001641F2" w:rsidRPr="00903498">
        <w:rPr>
          <w:rFonts w:asciiTheme="majorBidi" w:hAnsiTheme="majorBidi"/>
          <w:sz w:val="24"/>
          <w:szCs w:val="24"/>
        </w:rPr>
        <w:t>Datenbank</w:t>
      </w:r>
      <w:r w:rsidRPr="00903498">
        <w:rPr>
          <w:rFonts w:asciiTheme="majorBidi" w:hAnsiTheme="majorBidi"/>
          <w:sz w:val="24"/>
          <w:szCs w:val="24"/>
        </w:rPr>
        <w:t xml:space="preserve"> im Vergleich zu anderen Datenbanken</w:t>
      </w:r>
      <w:bookmarkEnd w:id="5"/>
    </w:p>
    <w:p w14:paraId="6814BC3C" w14:textId="7E0FDC91" w:rsidR="00E40E57" w:rsidRPr="00903498" w:rsidRDefault="00E40E57" w:rsidP="00904C37">
      <w:pPr>
        <w:spacing w:line="360" w:lineRule="auto"/>
        <w:ind w:left="0"/>
        <w:rPr>
          <w:rFonts w:asciiTheme="majorBidi" w:hAnsiTheme="majorBidi" w:cstheme="majorBidi"/>
        </w:rPr>
      </w:pPr>
      <w:r w:rsidRPr="00903498">
        <w:rPr>
          <w:rFonts w:asciiTheme="majorBidi" w:hAnsiTheme="majorBidi" w:cstheme="majorBidi"/>
          <w:sz w:val="24"/>
          <w:szCs w:val="24"/>
        </w:rPr>
        <w:t>Folgt</w:t>
      </w:r>
      <w:r w:rsidRPr="00903498">
        <w:rPr>
          <w:rFonts w:asciiTheme="majorBidi" w:hAnsiTheme="majorBidi" w:cstheme="majorBidi"/>
        </w:rPr>
        <w:t xml:space="preserve"> …</w:t>
      </w:r>
    </w:p>
    <w:p w14:paraId="6FA735BF" w14:textId="77777777" w:rsidR="00E85159" w:rsidRPr="001641F2" w:rsidRDefault="00E85159" w:rsidP="00904C37">
      <w:pPr>
        <w:pStyle w:val="berschrift2"/>
        <w:keepNext w:val="0"/>
        <w:keepLines w:val="0"/>
        <w:spacing w:line="360" w:lineRule="auto"/>
        <w:ind w:left="0"/>
        <w:rPr>
          <w:rFonts w:asciiTheme="majorBidi" w:hAnsiTheme="majorBidi"/>
          <w:sz w:val="24"/>
          <w:szCs w:val="24"/>
        </w:rPr>
      </w:pPr>
      <w:r w:rsidRPr="001641F2">
        <w:rPr>
          <w:rFonts w:asciiTheme="majorBidi" w:hAnsiTheme="majorBidi"/>
        </w:rPr>
        <w:t>ER-Modell (</w:t>
      </w:r>
      <w:r w:rsidRPr="001641F2">
        <w:rPr>
          <w:rFonts w:asciiTheme="majorBidi" w:hAnsiTheme="majorBidi"/>
          <w:sz w:val="24"/>
          <w:szCs w:val="24"/>
        </w:rPr>
        <w:t>Entity-</w:t>
      </w:r>
      <w:proofErr w:type="spellStart"/>
      <w:r w:rsidRPr="001641F2">
        <w:rPr>
          <w:rFonts w:asciiTheme="majorBidi" w:hAnsiTheme="majorBidi"/>
          <w:sz w:val="24"/>
          <w:szCs w:val="24"/>
        </w:rPr>
        <w:t>Relationship</w:t>
      </w:r>
      <w:proofErr w:type="spellEnd"/>
      <w:r w:rsidRPr="001641F2">
        <w:rPr>
          <w:rFonts w:asciiTheme="majorBidi" w:hAnsiTheme="majorBidi"/>
          <w:sz w:val="24"/>
          <w:szCs w:val="24"/>
        </w:rPr>
        <w:t xml:space="preserve"> Modell)</w:t>
      </w:r>
    </w:p>
    <w:p w14:paraId="418D9558" w14:textId="5ED92D05" w:rsidR="00E85159"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Für die Datenmodellierung soll man das ER-Modell verwenden, damit am Anfang Fehler vermieden werden. Auch wenn Datenbankentwicklern das Erzeugen von Tabellen leicht erscheint, sollen sie dieses strukturiert angehen. Später kann man dadurch Fehler schneller finden und leichter beheben.</w:t>
      </w:r>
      <w:r w:rsidRPr="00903498">
        <w:rPr>
          <w:rStyle w:val="Funotenzeichen"/>
          <w:rFonts w:asciiTheme="majorBidi" w:hAnsiTheme="majorBidi" w:cstheme="majorBidi"/>
          <w:sz w:val="24"/>
          <w:szCs w:val="24"/>
        </w:rPr>
        <w:footnoteReference w:id="13"/>
      </w:r>
      <w:r w:rsidRPr="00903498">
        <w:rPr>
          <w:rFonts w:asciiTheme="majorBidi" w:hAnsiTheme="majorBidi" w:cstheme="majorBidi"/>
          <w:sz w:val="24"/>
          <w:szCs w:val="24"/>
        </w:rPr>
        <w:t xml:space="preserve"> </w:t>
      </w:r>
      <w:commentRangeStart w:id="6"/>
      <w:r w:rsidRPr="00903498">
        <w:rPr>
          <w:rFonts w:asciiTheme="majorBidi" w:hAnsiTheme="majorBidi" w:cstheme="majorBidi"/>
          <w:sz w:val="24"/>
          <w:szCs w:val="24"/>
        </w:rPr>
        <w:t xml:space="preserve">Wenn man auf die ER-Modellierung verzichtet, muss man sich später nicht nur um die Fehler im Modell kümmern.  Man muss sich auch mit Fehlern, in den weitern Programmen, die benützt wurden, wie zum Beispiel in der Rest-Schnittstelle, befassen. Die Suche nach diesen Fehlern ist aufwändiger. </w:t>
      </w:r>
      <w:commentRangeEnd w:id="6"/>
      <w:r w:rsidRPr="00903498">
        <w:rPr>
          <w:rStyle w:val="Kommentarzeichen"/>
          <w:rFonts w:asciiTheme="majorBidi" w:hAnsiTheme="majorBidi" w:cstheme="majorBidi"/>
        </w:rPr>
        <w:commentReference w:id="6"/>
      </w:r>
      <w:r w:rsidRPr="00903498">
        <w:rPr>
          <w:rFonts w:asciiTheme="majorBidi" w:hAnsiTheme="majorBidi" w:cstheme="majorBidi"/>
          <w:sz w:val="24"/>
          <w:szCs w:val="24"/>
        </w:rPr>
        <w:t xml:space="preserve">Das häufig verwendete ER-Modell hilft Datenbankentwickler aus Informationsstrukturen, Datenstrukturen zu entwickeln. Die Datenstrukturen werden strukturiert abgespeichert, indem Informationsstrukturen erkennt werden und danach miteinander in Beziehung gesetzte werden. Informationsstrukturen entstehen durch die </w:t>
      </w:r>
      <w:r w:rsidRPr="00903498">
        <w:rPr>
          <w:rFonts w:asciiTheme="majorBidi" w:hAnsiTheme="majorBidi" w:cstheme="majorBidi"/>
          <w:sz w:val="24"/>
          <w:szCs w:val="24"/>
        </w:rPr>
        <w:lastRenderedPageBreak/>
        <w:t xml:space="preserve">Klassifizierung und Beschreibung von Informationen. Schlussendlich ist das ER-Modell ein Werkzeug, welches mit grafischer Hilfe Tabellenstrukturen erzeugt. </w:t>
      </w:r>
      <w:r w:rsidRPr="00903498">
        <w:rPr>
          <w:rStyle w:val="Funotenzeichen"/>
          <w:rFonts w:asciiTheme="majorBidi" w:hAnsiTheme="majorBidi" w:cstheme="majorBidi"/>
          <w:sz w:val="24"/>
          <w:szCs w:val="24"/>
        </w:rPr>
        <w:footnoteReference w:id="14"/>
      </w:r>
    </w:p>
    <w:p w14:paraId="054457E6" w14:textId="77777777" w:rsidR="005E5B89" w:rsidRPr="00903498" w:rsidRDefault="005E5B89" w:rsidP="00904C37">
      <w:pPr>
        <w:pStyle w:val="berschrift3"/>
        <w:spacing w:line="360" w:lineRule="auto"/>
        <w:ind w:left="0"/>
        <w:rPr>
          <w:rFonts w:asciiTheme="majorBidi" w:hAnsiTheme="majorBidi"/>
        </w:rPr>
      </w:pPr>
      <w:bookmarkStart w:id="7" w:name="_Toc507019905"/>
      <w:r w:rsidRPr="00903498">
        <w:rPr>
          <w:rFonts w:asciiTheme="majorBidi" w:hAnsiTheme="majorBidi"/>
        </w:rPr>
        <w:t xml:space="preserve">MySQL </w:t>
      </w:r>
      <w:proofErr w:type="spellStart"/>
      <w:r w:rsidRPr="00903498">
        <w:rPr>
          <w:rFonts w:asciiTheme="majorBidi" w:hAnsiTheme="majorBidi"/>
        </w:rPr>
        <w:t>Workbench</w:t>
      </w:r>
      <w:bookmarkEnd w:id="7"/>
      <w:proofErr w:type="spellEnd"/>
      <w:r w:rsidRPr="00903498">
        <w:rPr>
          <w:rFonts w:asciiTheme="majorBidi" w:hAnsiTheme="majorBidi"/>
        </w:rPr>
        <w:t xml:space="preserve"> </w:t>
      </w:r>
    </w:p>
    <w:p w14:paraId="63AB412D" w14:textId="2621056A" w:rsidR="00E40E57" w:rsidRPr="00903498" w:rsidRDefault="00E40E57" w:rsidP="00904C37">
      <w:pPr>
        <w:pStyle w:val="berschrift2"/>
        <w:keepNext w:val="0"/>
        <w:keepLines w:val="0"/>
        <w:spacing w:line="360" w:lineRule="auto"/>
        <w:ind w:left="0"/>
        <w:rPr>
          <w:rFonts w:asciiTheme="majorBidi" w:eastAsiaTheme="minorHAnsi" w:hAnsiTheme="majorBidi"/>
          <w:color w:val="auto"/>
          <w:sz w:val="24"/>
          <w:szCs w:val="24"/>
        </w:rPr>
      </w:pPr>
      <w:bookmarkStart w:id="8" w:name="_Toc507019901"/>
      <w:r w:rsidRPr="00903498">
        <w:rPr>
          <w:rFonts w:asciiTheme="majorBidi" w:eastAsiaTheme="minorHAnsi" w:hAnsiTheme="majorBidi"/>
          <w:color w:val="auto"/>
          <w:sz w:val="24"/>
          <w:szCs w:val="24"/>
        </w:rPr>
        <w:t xml:space="preserve">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ist ein vereinheitlichtes visuelles Werkzeug für Datenbankarchitekturen, Entwicklung und Datenbankadministratoren.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bietet Datenmodellierung, SQL-Entwicklung und weitere Verwaltungstools für Serverkonfiguration, Benutzerverwaltung, Backup etc.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ist unter Windows, Linux und Mac OS X verfügbar.</w:t>
      </w:r>
      <w:r w:rsidR="00C13F44" w:rsidRPr="00903498">
        <w:rPr>
          <w:rStyle w:val="Funotenzeichen"/>
          <w:rFonts w:asciiTheme="majorBidi" w:eastAsiaTheme="minorHAnsi" w:hAnsiTheme="majorBidi"/>
          <w:color w:val="auto"/>
          <w:sz w:val="24"/>
          <w:szCs w:val="24"/>
        </w:rPr>
        <w:t xml:space="preserve"> </w:t>
      </w:r>
      <w:r w:rsidR="00C13F44" w:rsidRPr="00903498">
        <w:rPr>
          <w:rStyle w:val="Funotenzeichen"/>
          <w:rFonts w:asciiTheme="majorBidi" w:eastAsiaTheme="minorHAnsi" w:hAnsiTheme="majorBidi"/>
          <w:color w:val="auto"/>
          <w:sz w:val="24"/>
          <w:szCs w:val="24"/>
        </w:rPr>
        <w:footnoteReference w:id="15"/>
      </w:r>
      <w:r w:rsidRPr="00903498">
        <w:rPr>
          <w:rFonts w:asciiTheme="majorBidi" w:eastAsiaTheme="minorHAnsi" w:hAnsiTheme="majorBidi"/>
          <w:color w:val="auto"/>
          <w:sz w:val="24"/>
          <w:szCs w:val="24"/>
        </w:rPr>
        <w:t xml:space="preserve"> Das Datenmodell von </w:t>
      </w:r>
      <w:proofErr w:type="spellStart"/>
      <w:r w:rsidRPr="00903498">
        <w:rPr>
          <w:rFonts w:asciiTheme="majorBidi" w:eastAsiaTheme="minorHAnsi" w:hAnsiTheme="majorBidi"/>
          <w:color w:val="auto"/>
          <w:sz w:val="24"/>
          <w:szCs w:val="24"/>
        </w:rPr>
        <w:t>Jast</w:t>
      </w:r>
      <w:proofErr w:type="spellEnd"/>
      <w:r w:rsidRPr="00903498">
        <w:rPr>
          <w:rFonts w:asciiTheme="majorBidi" w:eastAsiaTheme="minorHAnsi" w:hAnsiTheme="majorBidi"/>
          <w:color w:val="auto"/>
          <w:sz w:val="24"/>
          <w:szCs w:val="24"/>
        </w:rPr>
        <w:t xml:space="preserve"> ist in MySQL </w:t>
      </w:r>
      <w:proofErr w:type="spellStart"/>
      <w:r w:rsidRPr="00903498">
        <w:rPr>
          <w:rFonts w:asciiTheme="majorBidi" w:eastAsiaTheme="minorHAnsi" w:hAnsiTheme="majorBidi"/>
          <w:color w:val="auto"/>
          <w:sz w:val="24"/>
          <w:szCs w:val="24"/>
        </w:rPr>
        <w:t>Workbench</w:t>
      </w:r>
      <w:proofErr w:type="spellEnd"/>
      <w:r w:rsidRPr="00903498">
        <w:rPr>
          <w:rFonts w:asciiTheme="majorBidi" w:eastAsiaTheme="minorHAnsi" w:hAnsiTheme="majorBidi"/>
          <w:color w:val="auto"/>
          <w:sz w:val="24"/>
          <w:szCs w:val="24"/>
        </w:rPr>
        <w:t xml:space="preserve"> entwickelt worden. Neben der Datenmodellierung wurde die SQL-Entwicklung, Serverkonfiguration und andere Verwaltungstools verwendet.</w:t>
      </w:r>
    </w:p>
    <w:p w14:paraId="5BD98DA5" w14:textId="19F2D5E7" w:rsidR="001C7EA0" w:rsidRPr="00903498" w:rsidRDefault="001C7EA0"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9264" behindDoc="1" locked="0" layoutInCell="1" allowOverlap="1" wp14:anchorId="1F2BB038" wp14:editId="25B4ED74">
            <wp:simplePos x="0" y="0"/>
            <wp:positionH relativeFrom="margin">
              <wp:align>left</wp:align>
            </wp:positionH>
            <wp:positionV relativeFrom="paragraph">
              <wp:posOffset>0</wp:posOffset>
            </wp:positionV>
            <wp:extent cx="6163200" cy="4039290"/>
            <wp:effectExtent l="0" t="0" r="9525" b="0"/>
            <wp:wrapTight wrapText="bothSides">
              <wp:wrapPolygon edited="0">
                <wp:start x="0" y="0"/>
                <wp:lineTo x="0" y="21495"/>
                <wp:lineTo x="21567" y="21495"/>
                <wp:lineTo x="21567" y="0"/>
                <wp:lineTo x="0" y="0"/>
              </wp:wrapPolygon>
            </wp:wrapTight>
            <wp:docPr id="2" name="Grafik 2" descr="MySQL Workbench - MySQL Workbench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Workbench - MySQL Workbench 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00" cy="403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4E2FA" w14:textId="24A6E852"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Design</w:t>
      </w:r>
    </w:p>
    <w:p w14:paraId="2CA54AC9" w14:textId="48836016" w:rsidR="00451B78"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Datenbankadministratoren, Datenbankentwicklung und Datenarchitekten kann man in 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visuell entwerfen, modellieren, generieren und verwalten. ES umfasst alles, was ein Datenmodellierer zum Erstellen von komplexen ER-Modellen benötigt. Außerdem können visuelle Datenbankdesigns mittel Forward- Engineering zu Tabellen umgewandelt werden und </w:t>
      </w:r>
      <w:r w:rsidRPr="00903498">
        <w:rPr>
          <w:rFonts w:asciiTheme="majorBidi" w:hAnsiTheme="majorBidi" w:cstheme="majorBidi"/>
          <w:sz w:val="24"/>
          <w:szCs w:val="24"/>
        </w:rPr>
        <w:lastRenderedPageBreak/>
        <w:t>umgekehrt mittels Reverse-Engineering. Durch diesen Vorgang kann man bei einer Änderung Zeit sparen.</w:t>
      </w:r>
      <w:r w:rsidR="00C13F44" w:rsidRPr="00903498">
        <w:rPr>
          <w:rStyle w:val="Funotenzeichen"/>
          <w:rFonts w:asciiTheme="majorBidi" w:hAnsiTheme="majorBidi" w:cstheme="majorBidi"/>
          <w:sz w:val="24"/>
          <w:szCs w:val="24"/>
        </w:rPr>
        <w:footnoteReference w:id="16"/>
      </w:r>
    </w:p>
    <w:p w14:paraId="5BE900E9" w14:textId="09AAB797"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Entwicklung</w:t>
      </w:r>
    </w:p>
    <w:p w14:paraId="60D0676D" w14:textId="572A10B3" w:rsidR="00E40E57" w:rsidRPr="00903498" w:rsidRDefault="009021F8" w:rsidP="00904C37">
      <w:pPr>
        <w:spacing w:line="360" w:lineRule="auto"/>
        <w:ind w:left="0"/>
        <w:rPr>
          <w:rFonts w:asciiTheme="majorBidi" w:hAnsiTheme="majorBidi" w:cstheme="majorBidi"/>
        </w:rPr>
      </w:pPr>
      <w:r w:rsidRPr="00903498">
        <w:rPr>
          <w:rFonts w:asciiTheme="majorBidi" w:hAnsiTheme="majorBidi" w:cstheme="majorBidi"/>
          <w:sz w:val="24"/>
          <w:szCs w:val="24"/>
        </w:rPr>
        <w:t xml:space="preserve">In </w:t>
      </w:r>
      <w:proofErr w:type="spellStart"/>
      <w:r w:rsidRPr="00903498">
        <w:rPr>
          <w:rFonts w:asciiTheme="majorBidi" w:hAnsiTheme="majorBidi" w:cstheme="majorBidi"/>
          <w:sz w:val="24"/>
          <w:szCs w:val="24"/>
        </w:rPr>
        <w:t>MySQl</w:t>
      </w:r>
      <w:proofErr w:type="spellEnd"/>
      <w:r w:rsidRPr="00903498">
        <w:rPr>
          <w:rFonts w:asciiTheme="majorBidi" w:hAnsiTheme="majorBidi" w:cstheme="majorBidi"/>
          <w:sz w:val="24"/>
          <w:szCs w:val="24"/>
        </w:rPr>
        <w:t xml:space="preserve">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können </w:t>
      </w:r>
      <w:r w:rsidR="00C13F44" w:rsidRPr="00903498">
        <w:rPr>
          <w:rFonts w:asciiTheme="majorBidi" w:hAnsiTheme="majorBidi" w:cstheme="majorBidi"/>
          <w:sz w:val="24"/>
          <w:szCs w:val="24"/>
        </w:rPr>
        <w:t xml:space="preserve">SQL-Abfragen durch visuelle Tools zum Erstellen, zum Ausführen und zum Optimieren dargestellt werden. Außerdem können bestimmte Entitäten durch Farben hervorgehoben, automatisch vervollständigt und durch kopieren und einfügen wiederverwendet werden. Das Datenbankverbindungsfenster ermöglicht Entwicklern die einfache Verwaltung von Standard-Datenbankverbindungen, einschließlich MySQL </w:t>
      </w:r>
      <w:proofErr w:type="spellStart"/>
      <w:r w:rsidR="00C13F44" w:rsidRPr="00903498">
        <w:rPr>
          <w:rFonts w:asciiTheme="majorBidi" w:hAnsiTheme="majorBidi" w:cstheme="majorBidi"/>
          <w:sz w:val="24"/>
          <w:szCs w:val="24"/>
        </w:rPr>
        <w:t>Fabric</w:t>
      </w:r>
      <w:proofErr w:type="spellEnd"/>
      <w:r w:rsidR="00C13F44" w:rsidRPr="00903498">
        <w:rPr>
          <w:rFonts w:asciiTheme="majorBidi" w:hAnsiTheme="majorBidi" w:cstheme="majorBidi"/>
          <w:sz w:val="24"/>
          <w:szCs w:val="24"/>
        </w:rPr>
        <w:t>. Es bietet außerdem sofortigen Zugriff auf Datenbankschema und Objekte.</w:t>
      </w:r>
      <w:r w:rsidR="00C13F44" w:rsidRPr="00903498">
        <w:rPr>
          <w:rStyle w:val="Funotenzeichen"/>
          <w:rFonts w:asciiTheme="majorBidi" w:hAnsiTheme="majorBidi" w:cstheme="majorBidi"/>
          <w:sz w:val="24"/>
          <w:szCs w:val="24"/>
        </w:rPr>
        <w:t xml:space="preserve"> </w:t>
      </w:r>
      <w:r w:rsidR="00C13F44" w:rsidRPr="00903498">
        <w:rPr>
          <w:rStyle w:val="Funotenzeichen"/>
          <w:rFonts w:asciiTheme="majorBidi" w:hAnsiTheme="majorBidi" w:cstheme="majorBidi"/>
          <w:sz w:val="24"/>
          <w:szCs w:val="24"/>
        </w:rPr>
        <w:footnoteReference w:id="17"/>
      </w:r>
    </w:p>
    <w:p w14:paraId="7551DE77" w14:textId="53FF6A58" w:rsidR="00E40E57" w:rsidRPr="00903498" w:rsidRDefault="00C13F44" w:rsidP="00904C37">
      <w:pPr>
        <w:spacing w:line="360" w:lineRule="auto"/>
        <w:rPr>
          <w:rFonts w:asciiTheme="majorBidi" w:hAnsiTheme="majorBidi" w:cstheme="majorBidi"/>
        </w:rPr>
      </w:pPr>
      <w:r w:rsidRPr="00903498">
        <w:rPr>
          <w:rFonts w:asciiTheme="majorBidi" w:hAnsiTheme="majorBidi" w:cstheme="majorBidi"/>
          <w:noProof/>
        </w:rPr>
        <w:drawing>
          <wp:anchor distT="0" distB="0" distL="114300" distR="114300" simplePos="0" relativeHeight="251658240" behindDoc="1" locked="0" layoutInCell="1" allowOverlap="1" wp14:anchorId="57A760FC" wp14:editId="788DD8B4">
            <wp:simplePos x="0" y="0"/>
            <wp:positionH relativeFrom="margin">
              <wp:align>left</wp:align>
            </wp:positionH>
            <wp:positionV relativeFrom="paragraph">
              <wp:posOffset>310515</wp:posOffset>
            </wp:positionV>
            <wp:extent cx="6162298" cy="4618800"/>
            <wp:effectExtent l="0" t="0" r="0" b="0"/>
            <wp:wrapTight wrapText="bothSides">
              <wp:wrapPolygon edited="0">
                <wp:start x="0" y="0"/>
                <wp:lineTo x="0" y="21472"/>
                <wp:lineTo x="21502" y="21472"/>
                <wp:lineTo x="21502" y="0"/>
                <wp:lineTo x="0" y="0"/>
              </wp:wrapPolygon>
            </wp:wrapTight>
            <wp:docPr id="1" name="Grafik 1" descr="MySQL Workbench - Visual Databas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Workbench - Visual Database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2298" cy="4618800"/>
                    </a:xfrm>
                    <a:prstGeom prst="rect">
                      <a:avLst/>
                    </a:prstGeom>
                    <a:noFill/>
                    <a:ln>
                      <a:noFill/>
                    </a:ln>
                  </pic:spPr>
                </pic:pic>
              </a:graphicData>
            </a:graphic>
          </wp:anchor>
        </w:drawing>
      </w:r>
    </w:p>
    <w:p w14:paraId="6A4D230D" w14:textId="4C697BED" w:rsidR="001C7EA0" w:rsidRPr="00903498" w:rsidRDefault="001C7EA0" w:rsidP="00904C37">
      <w:pPr>
        <w:pStyle w:val="berschrift3"/>
        <w:spacing w:line="360" w:lineRule="auto"/>
        <w:ind w:left="0"/>
        <w:rPr>
          <w:rFonts w:asciiTheme="majorBidi" w:hAnsiTheme="majorBidi"/>
        </w:rPr>
      </w:pPr>
    </w:p>
    <w:p w14:paraId="7E459DBE" w14:textId="33449D23"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Verwaltung</w:t>
      </w:r>
    </w:p>
    <w:p w14:paraId="4C1A0566" w14:textId="59B896BF"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 xml:space="preserve">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bietet eine visuelle Konsole zur einfachen Verwaltung von MySQL-Umgebungen und zur besseren Übersicht der Datenbanken. Entwickler und Datenbankadministratoren können die visuellen Tools zum Konfigurieren von Servern, Verwalten von Benutzern, Durchführen von Sicherungen und Wiederherstellungen, Überprüfen von Überwachungsdaten und Anzeigen des Datenbankzustands verwenden.</w:t>
      </w:r>
      <w:r w:rsidRPr="00903498">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18"/>
      </w:r>
    </w:p>
    <w:p w14:paraId="4A677594" w14:textId="6C6FCE1C" w:rsidR="001C7EA0" w:rsidRPr="00903498" w:rsidRDefault="001C7EA0"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1842F6D8" wp14:editId="69BF1E0B">
            <wp:extent cx="6165081" cy="4604400"/>
            <wp:effectExtent l="0" t="0" r="7620" b="5715"/>
            <wp:docPr id="3" name="Grafik 3" descr="MySQL Workbench - SQL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Workbench - SQL Edi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081" cy="4604400"/>
                    </a:xfrm>
                    <a:prstGeom prst="rect">
                      <a:avLst/>
                    </a:prstGeom>
                    <a:noFill/>
                    <a:ln>
                      <a:noFill/>
                    </a:ln>
                  </pic:spPr>
                </pic:pic>
              </a:graphicData>
            </a:graphic>
          </wp:inline>
        </w:drawing>
      </w:r>
    </w:p>
    <w:p w14:paraId="738C8895" w14:textId="37AA73BA"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Visuelles Leistungs-Dashboard</w:t>
      </w:r>
    </w:p>
    <w:p w14:paraId="5CC52386" w14:textId="203AC652" w:rsidR="003167B8" w:rsidRPr="00903498" w:rsidRDefault="003167B8" w:rsidP="00904C37">
      <w:pPr>
        <w:spacing w:line="360" w:lineRule="auto"/>
        <w:ind w:left="0"/>
        <w:rPr>
          <w:rFonts w:asciiTheme="majorBidi" w:hAnsiTheme="majorBidi" w:cstheme="majorBidi"/>
        </w:rPr>
      </w:pPr>
      <w:r w:rsidRPr="00903498">
        <w:rPr>
          <w:rFonts w:asciiTheme="majorBidi" w:hAnsiTheme="majorBidi" w:cstheme="majorBidi"/>
          <w:sz w:val="24"/>
          <w:szCs w:val="24"/>
        </w:rPr>
        <w:t>Mithilfe von Leistungsdashboards können wichtige Leistungsindikatoren der Datenbank angezeigt werden.</w:t>
      </w:r>
      <w:r w:rsidR="00386C02" w:rsidRPr="00903498">
        <w:rPr>
          <w:rFonts w:asciiTheme="majorBidi" w:hAnsiTheme="majorBidi" w:cstheme="majorBidi"/>
        </w:rPr>
        <w:t xml:space="preserve"> </w:t>
      </w:r>
      <w:r w:rsidR="00386C02" w:rsidRPr="00903498">
        <w:rPr>
          <w:rFonts w:asciiTheme="majorBidi" w:hAnsiTheme="majorBidi" w:cstheme="majorBidi"/>
          <w:sz w:val="24"/>
          <w:szCs w:val="24"/>
        </w:rPr>
        <w:t xml:space="preserve">Leistungsberichte bieten eine einfache Identifizierung und Zugriff auf IO-Hotspots, kostenintensive SQL-Anweisungen und mehr.  Durch verschiedenen Tools von MySQL-Anwendungen kann man dann die Leistung verbessern. Durch </w:t>
      </w:r>
      <w:r w:rsidR="00341C12" w:rsidRPr="00903498">
        <w:rPr>
          <w:rFonts w:asciiTheme="majorBidi" w:hAnsiTheme="majorBidi" w:cstheme="majorBidi"/>
          <w:sz w:val="24"/>
          <w:szCs w:val="24"/>
        </w:rPr>
        <w:t>einen Klick</w:t>
      </w:r>
      <w:r w:rsidR="00386C02" w:rsidRPr="00903498">
        <w:rPr>
          <w:rFonts w:asciiTheme="majorBidi" w:hAnsiTheme="majorBidi" w:cstheme="majorBidi"/>
          <w:sz w:val="24"/>
          <w:szCs w:val="24"/>
        </w:rPr>
        <w:t xml:space="preserve"> könne</w:t>
      </w:r>
      <w:r w:rsidR="00341C12" w:rsidRPr="00903498">
        <w:rPr>
          <w:rFonts w:asciiTheme="majorBidi" w:hAnsiTheme="majorBidi" w:cstheme="majorBidi"/>
          <w:sz w:val="24"/>
          <w:szCs w:val="24"/>
        </w:rPr>
        <w:t>n</w:t>
      </w:r>
      <w:r w:rsidR="00386C02" w:rsidRPr="00903498">
        <w:rPr>
          <w:rFonts w:asciiTheme="majorBidi" w:hAnsiTheme="majorBidi" w:cstheme="majorBidi"/>
          <w:sz w:val="24"/>
          <w:szCs w:val="24"/>
        </w:rPr>
        <w:t xml:space="preserve"> Entwickler sehen </w:t>
      </w:r>
      <w:r w:rsidR="00341C12" w:rsidRPr="00903498">
        <w:rPr>
          <w:rFonts w:asciiTheme="majorBidi" w:hAnsiTheme="majorBidi" w:cstheme="majorBidi"/>
          <w:sz w:val="24"/>
          <w:szCs w:val="24"/>
        </w:rPr>
        <w:t>welche Befehle</w:t>
      </w:r>
      <w:r w:rsidR="00386C02" w:rsidRPr="00903498">
        <w:rPr>
          <w:rFonts w:asciiTheme="majorBidi" w:hAnsiTheme="majorBidi" w:cstheme="majorBidi"/>
          <w:sz w:val="24"/>
          <w:szCs w:val="24"/>
        </w:rPr>
        <w:t xml:space="preserve"> einen Verbesserungsbedarf </w:t>
      </w:r>
      <w:r w:rsidR="00341C12" w:rsidRPr="00903498">
        <w:rPr>
          <w:rFonts w:asciiTheme="majorBidi" w:hAnsiTheme="majorBidi" w:cstheme="majorBidi"/>
          <w:sz w:val="24"/>
          <w:szCs w:val="24"/>
        </w:rPr>
        <w:t xml:space="preserve">haben und sie können den Visual </w:t>
      </w:r>
      <w:proofErr w:type="spellStart"/>
      <w:r w:rsidR="00341C12" w:rsidRPr="00903498">
        <w:rPr>
          <w:rFonts w:asciiTheme="majorBidi" w:hAnsiTheme="majorBidi" w:cstheme="majorBidi"/>
          <w:sz w:val="24"/>
          <w:szCs w:val="24"/>
        </w:rPr>
        <w:t>Explain</w:t>
      </w:r>
      <w:proofErr w:type="spellEnd"/>
      <w:r w:rsidR="00341C12" w:rsidRPr="00903498">
        <w:rPr>
          <w:rFonts w:asciiTheme="majorBidi" w:hAnsiTheme="majorBidi" w:cstheme="majorBidi"/>
          <w:sz w:val="24"/>
          <w:szCs w:val="24"/>
        </w:rPr>
        <w:t xml:space="preserve"> Plan besichtigen.</w:t>
      </w:r>
    </w:p>
    <w:p w14:paraId="50DCBB9F" w14:textId="64110146" w:rsidR="001C7EA0" w:rsidRPr="00903498" w:rsidRDefault="001C7EA0" w:rsidP="00904C37">
      <w:pPr>
        <w:spacing w:line="360" w:lineRule="auto"/>
        <w:ind w:left="0"/>
        <w:rPr>
          <w:rFonts w:asciiTheme="majorBidi" w:hAnsiTheme="majorBidi" w:cstheme="majorBidi"/>
        </w:rPr>
      </w:pPr>
      <w:r w:rsidRPr="00903498">
        <w:rPr>
          <w:rFonts w:asciiTheme="majorBidi" w:hAnsiTheme="majorBidi" w:cstheme="majorBidi"/>
          <w:noProof/>
        </w:rPr>
        <w:lastRenderedPageBreak/>
        <w:drawing>
          <wp:inline distT="0" distB="0" distL="0" distR="0" wp14:anchorId="7B6AD921" wp14:editId="6B3DBA82">
            <wp:extent cx="6163200" cy="3845886"/>
            <wp:effectExtent l="0" t="0" r="952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200" cy="3845886"/>
                    </a:xfrm>
                    <a:prstGeom prst="rect">
                      <a:avLst/>
                    </a:prstGeom>
                  </pic:spPr>
                </pic:pic>
              </a:graphicData>
            </a:graphic>
          </wp:inline>
        </w:drawing>
      </w:r>
    </w:p>
    <w:p w14:paraId="185C1D82" w14:textId="19040325" w:rsidR="00E40E57" w:rsidRPr="00903498" w:rsidRDefault="00E40E57" w:rsidP="00904C37">
      <w:pPr>
        <w:pStyle w:val="berschrift4"/>
        <w:spacing w:line="360" w:lineRule="auto"/>
        <w:ind w:left="0"/>
        <w:rPr>
          <w:rFonts w:asciiTheme="majorBidi" w:hAnsiTheme="majorBidi"/>
        </w:rPr>
      </w:pPr>
      <w:r w:rsidRPr="00903498">
        <w:rPr>
          <w:rFonts w:asciiTheme="majorBidi" w:hAnsiTheme="majorBidi"/>
        </w:rPr>
        <w:t xml:space="preserve">Datenbankmigration </w:t>
      </w:r>
    </w:p>
    <w:p w14:paraId="6B6348CA" w14:textId="6246D08D" w:rsidR="00341C12" w:rsidRPr="00903498" w:rsidRDefault="00341C12" w:rsidP="00904C37">
      <w:pPr>
        <w:spacing w:line="360" w:lineRule="auto"/>
        <w:ind w:left="0"/>
        <w:jc w:val="left"/>
        <w:rPr>
          <w:rFonts w:asciiTheme="majorBidi" w:hAnsiTheme="majorBidi" w:cstheme="majorBidi"/>
          <w:sz w:val="24"/>
          <w:szCs w:val="24"/>
        </w:rPr>
      </w:pPr>
      <w:r w:rsidRPr="00903498">
        <w:rPr>
          <w:rFonts w:asciiTheme="majorBidi" w:hAnsiTheme="majorBidi" w:cstheme="majorBidi"/>
          <w:sz w:val="24"/>
          <w:szCs w:val="24"/>
        </w:rPr>
        <w:t xml:space="preserve">MySQL </w:t>
      </w:r>
      <w:proofErr w:type="spellStart"/>
      <w:r w:rsidRPr="00903498">
        <w:rPr>
          <w:rFonts w:asciiTheme="majorBidi" w:hAnsiTheme="majorBidi" w:cstheme="majorBidi"/>
          <w:sz w:val="24"/>
          <w:szCs w:val="24"/>
        </w:rPr>
        <w:t>Workbench</w:t>
      </w:r>
      <w:proofErr w:type="spellEnd"/>
      <w:r w:rsidRPr="00903498">
        <w:rPr>
          <w:rFonts w:asciiTheme="majorBidi" w:hAnsiTheme="majorBidi" w:cstheme="majorBidi"/>
          <w:sz w:val="24"/>
          <w:szCs w:val="24"/>
        </w:rPr>
        <w:t xml:space="preserve"> bietet jetzt eine vollständige, benutzerfreundliche Lösung für die Migration von Microsoft SQL Server-, Microsoft Access-, </w:t>
      </w:r>
      <w:proofErr w:type="spellStart"/>
      <w:r w:rsidRPr="00903498">
        <w:rPr>
          <w:rFonts w:asciiTheme="majorBidi" w:hAnsiTheme="majorBidi" w:cstheme="majorBidi"/>
          <w:sz w:val="24"/>
          <w:szCs w:val="24"/>
        </w:rPr>
        <w:t>Sybase</w:t>
      </w:r>
      <w:proofErr w:type="spellEnd"/>
      <w:r w:rsidRPr="00903498">
        <w:rPr>
          <w:rFonts w:asciiTheme="majorBidi" w:hAnsiTheme="majorBidi" w:cstheme="majorBidi"/>
          <w:sz w:val="24"/>
          <w:szCs w:val="24"/>
        </w:rPr>
        <w:t xml:space="preserve"> ASE-, </w:t>
      </w:r>
      <w:proofErr w:type="spellStart"/>
      <w:r w:rsidRPr="00903498">
        <w:rPr>
          <w:rFonts w:asciiTheme="majorBidi" w:hAnsiTheme="majorBidi" w:cstheme="majorBidi"/>
          <w:sz w:val="24"/>
          <w:szCs w:val="24"/>
        </w:rPr>
        <w:t>PostreSQL</w:t>
      </w:r>
      <w:proofErr w:type="spellEnd"/>
      <w:r w:rsidRPr="00903498">
        <w:rPr>
          <w:rFonts w:asciiTheme="majorBidi" w:hAnsiTheme="majorBidi" w:cstheme="majorBidi"/>
          <w:sz w:val="24"/>
          <w:szCs w:val="24"/>
        </w:rPr>
        <w:t>- und anderen RDBMS-Tabellen, -Objekten und -Daten nach MySQL zu umwandeln. Die Umwandlung kann von Entwickler und Datenbankadministratoren, durch vorhandene Anwendungen, schnell und einfach unter MySQL, auf Windows und anderen Plattformen, erfolgen. Migration unterstützt auch frühere Versionen von MySQL.</w:t>
      </w:r>
    </w:p>
    <w:p w14:paraId="51BB8990" w14:textId="058975F1" w:rsidR="00AF7422" w:rsidRPr="00903498" w:rsidRDefault="00AF7422" w:rsidP="00904C37">
      <w:pPr>
        <w:pStyle w:val="berschrift3"/>
        <w:keepNext w:val="0"/>
        <w:keepLines w:val="0"/>
        <w:spacing w:line="360" w:lineRule="auto"/>
        <w:ind w:left="0"/>
        <w:rPr>
          <w:rFonts w:asciiTheme="majorBidi" w:hAnsiTheme="majorBidi"/>
        </w:rPr>
      </w:pPr>
      <w:r w:rsidRPr="00903498">
        <w:rPr>
          <w:rFonts w:asciiTheme="majorBidi" w:hAnsiTheme="majorBidi"/>
        </w:rPr>
        <w:t>Wichtige Objekte der Datenmodellierung</w:t>
      </w:r>
    </w:p>
    <w:p w14:paraId="52E8CCEF" w14:textId="77777777" w:rsidR="00FD17D7" w:rsidRPr="00903498" w:rsidRDefault="00FD17D7" w:rsidP="00904C37">
      <w:pPr>
        <w:pStyle w:val="berschrift4"/>
        <w:spacing w:line="360" w:lineRule="auto"/>
        <w:ind w:left="0"/>
        <w:rPr>
          <w:rFonts w:asciiTheme="majorBidi" w:hAnsiTheme="majorBidi"/>
        </w:rPr>
      </w:pPr>
      <w:bookmarkStart w:id="9" w:name="_Toc507019902"/>
      <w:bookmarkEnd w:id="8"/>
      <w:r w:rsidRPr="00903498">
        <w:rPr>
          <w:rFonts w:asciiTheme="majorBidi" w:hAnsiTheme="majorBidi"/>
        </w:rPr>
        <w:t>Entity</w:t>
      </w:r>
      <w:bookmarkEnd w:id="9"/>
    </w:p>
    <w:p w14:paraId="0AF778FA" w14:textId="2B8543C9" w:rsidR="00FD17D7" w:rsidRPr="00903498" w:rsidRDefault="00921B6C" w:rsidP="00904C37">
      <w:pPr>
        <w:spacing w:line="360" w:lineRule="auto"/>
        <w:ind w:left="0"/>
        <w:rPr>
          <w:rFonts w:asciiTheme="majorBidi" w:hAnsiTheme="majorBidi" w:cstheme="majorBidi"/>
          <w:sz w:val="24"/>
          <w:szCs w:val="24"/>
        </w:rPr>
      </w:pPr>
      <w:commentRangeStart w:id="10"/>
      <w:r w:rsidRPr="00903498">
        <w:rPr>
          <w:rFonts w:asciiTheme="majorBidi" w:hAnsiTheme="majorBidi" w:cstheme="majorBidi"/>
          <w:sz w:val="24"/>
          <w:szCs w:val="24"/>
        </w:rPr>
        <w:t>Eine Entität ist ein strukturiertes Datenobjekt mit Eigenschaften (Attributen). Die Attribute</w:t>
      </w:r>
      <w:r w:rsidR="001B1BE1" w:rsidRPr="00903498">
        <w:rPr>
          <w:rFonts w:asciiTheme="majorBidi" w:hAnsiTheme="majorBidi" w:cstheme="majorBidi"/>
          <w:sz w:val="24"/>
          <w:szCs w:val="24"/>
        </w:rPr>
        <w:t xml:space="preserve"> besitzen jeweils einen definierten Wertebereich.</w:t>
      </w:r>
      <w:r w:rsidRPr="00903498">
        <w:rPr>
          <w:rFonts w:asciiTheme="majorBidi" w:hAnsiTheme="majorBidi" w:cstheme="majorBidi"/>
          <w:sz w:val="24"/>
          <w:szCs w:val="24"/>
        </w:rPr>
        <w:t xml:space="preserve"> Einem Attribut können keine Listen und Mengen zugewiesen werden.</w:t>
      </w:r>
      <w:commentRangeEnd w:id="10"/>
      <w:r w:rsidR="001B1BE1" w:rsidRPr="00903498">
        <w:rPr>
          <w:rStyle w:val="Kommentarzeichen"/>
          <w:rFonts w:asciiTheme="majorBidi" w:hAnsiTheme="majorBidi" w:cstheme="majorBidi"/>
        </w:rPr>
        <w:commentReference w:id="10"/>
      </w:r>
      <w:r w:rsidR="001B1BE1" w:rsidRPr="00903498">
        <w:rPr>
          <w:rStyle w:val="Funotenzeichen"/>
          <w:rFonts w:asciiTheme="majorBidi" w:hAnsiTheme="majorBidi" w:cstheme="majorBidi"/>
          <w:sz w:val="24"/>
          <w:szCs w:val="24"/>
        </w:rPr>
        <w:footnoteReference w:id="19"/>
      </w:r>
    </w:p>
    <w:p w14:paraId="32864FA3" w14:textId="0CC93F20" w:rsidR="001B1BE1" w:rsidRPr="00903498" w:rsidRDefault="001B1BE1" w:rsidP="00904C37">
      <w:pPr>
        <w:pStyle w:val="berschrift5"/>
        <w:spacing w:line="360" w:lineRule="auto"/>
        <w:ind w:left="0"/>
        <w:rPr>
          <w:rFonts w:asciiTheme="majorBidi" w:hAnsiTheme="majorBidi"/>
        </w:rPr>
      </w:pPr>
      <w:r w:rsidRPr="00903498">
        <w:rPr>
          <w:rFonts w:asciiTheme="majorBidi" w:hAnsiTheme="majorBidi"/>
        </w:rPr>
        <w:t>Entity-Typen</w:t>
      </w:r>
    </w:p>
    <w:p w14:paraId="1F87670C" w14:textId="69C912DB" w:rsidR="005162AF" w:rsidRPr="00903498" w:rsidRDefault="005162AF"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Die Vereinigung der Entitäten mit gleichen Eigenschaften, wie alle Personen in einer Tabelle, wird als Entity-Typ bezeichnet.</w:t>
      </w:r>
      <w:r w:rsidR="00057927" w:rsidRPr="00903498">
        <w:rPr>
          <w:rFonts w:asciiTheme="majorBidi" w:hAnsiTheme="majorBidi" w:cstheme="majorBidi"/>
          <w:sz w:val="24"/>
          <w:szCs w:val="24"/>
        </w:rPr>
        <w:t xml:space="preserve"> Entitäten die ohne andere Entitäten nicht vom Wert sind, wie Adresse bei Personal, werden in sogenannte schwache Entity-Typen vereinigt. </w:t>
      </w:r>
      <w:r w:rsidRPr="00903498">
        <w:rPr>
          <w:rFonts w:asciiTheme="majorBidi" w:hAnsiTheme="majorBidi" w:cstheme="majorBidi"/>
          <w:sz w:val="24"/>
          <w:szCs w:val="24"/>
        </w:rPr>
        <w:t xml:space="preserve"> Ein oder mehrere Attribute müssen als Primärschlüssel definiert werden, um die Entitäten eines Entity-Typen </w:t>
      </w:r>
      <w:r w:rsidRPr="00903498">
        <w:rPr>
          <w:rFonts w:asciiTheme="majorBidi" w:hAnsiTheme="majorBidi" w:cstheme="majorBidi"/>
          <w:sz w:val="24"/>
          <w:szCs w:val="24"/>
        </w:rPr>
        <w:lastRenderedPageBreak/>
        <w:t>eindeutig zu machen.</w:t>
      </w:r>
      <w:r w:rsidRPr="00903498">
        <w:rPr>
          <w:rStyle w:val="Funotenzeichen"/>
          <w:rFonts w:asciiTheme="majorBidi" w:hAnsiTheme="majorBidi" w:cstheme="majorBidi"/>
          <w:sz w:val="24"/>
          <w:szCs w:val="24"/>
        </w:rPr>
        <w:t xml:space="preserve"> </w:t>
      </w:r>
      <w:r w:rsidR="00E85159" w:rsidRPr="00903498">
        <w:rPr>
          <w:rFonts w:asciiTheme="majorBidi" w:hAnsiTheme="majorBidi" w:cstheme="majorBidi"/>
          <w:sz w:val="24"/>
          <w:szCs w:val="24"/>
        </w:rPr>
        <w:t xml:space="preserve"> Entitätstypen werden in im ER-Modell als Rechteck dargestellt und die Eigenschaften werden meistens als Ovale mit dem Entitätstyp verbunden. </w:t>
      </w:r>
      <w:r w:rsidRPr="00903498">
        <w:rPr>
          <w:rStyle w:val="Funotenzeichen"/>
          <w:rFonts w:asciiTheme="majorBidi" w:hAnsiTheme="majorBidi" w:cstheme="majorBidi"/>
          <w:sz w:val="24"/>
          <w:szCs w:val="24"/>
        </w:rPr>
        <w:footnoteReference w:id="20"/>
      </w:r>
      <w:r w:rsidR="00E85159" w:rsidRPr="00903498">
        <w:rPr>
          <w:rFonts w:asciiTheme="majorBidi" w:hAnsiTheme="majorBidi" w:cstheme="majorBidi"/>
          <w:sz w:val="24"/>
          <w:szCs w:val="24"/>
        </w:rPr>
        <w:t xml:space="preserve"> In MySQL </w:t>
      </w:r>
      <w:proofErr w:type="spellStart"/>
      <w:r w:rsidR="00E85159" w:rsidRPr="00903498">
        <w:rPr>
          <w:rFonts w:asciiTheme="majorBidi" w:hAnsiTheme="majorBidi" w:cstheme="majorBidi"/>
          <w:sz w:val="24"/>
          <w:szCs w:val="24"/>
        </w:rPr>
        <w:t>Workbench</w:t>
      </w:r>
      <w:proofErr w:type="spellEnd"/>
      <w:r w:rsidR="00E85159" w:rsidRPr="00903498">
        <w:rPr>
          <w:rFonts w:asciiTheme="majorBidi" w:hAnsiTheme="majorBidi" w:cstheme="majorBidi"/>
          <w:sz w:val="24"/>
          <w:szCs w:val="24"/>
        </w:rPr>
        <w:t xml:space="preserve"> stehen die Attribute im Entitätstyp. </w:t>
      </w:r>
    </w:p>
    <w:p w14:paraId="25AD46F8" w14:textId="45F37818" w:rsidR="00057927" w:rsidRPr="00903498" w:rsidRDefault="00E85159" w:rsidP="00904C37">
      <w:pPr>
        <w:spacing w:line="360" w:lineRule="auto"/>
        <w:ind w:left="0"/>
        <w:rPr>
          <w:rFonts w:asciiTheme="majorBidi" w:hAnsiTheme="majorBidi" w:cstheme="majorBidi"/>
          <w:sz w:val="24"/>
          <w:szCs w:val="24"/>
        </w:rPr>
      </w:pPr>
      <w:r w:rsidRPr="00903498">
        <w:rPr>
          <w:rFonts w:asciiTheme="majorBidi" w:hAnsiTheme="majorBidi" w:cstheme="majorBidi"/>
          <w:noProof/>
        </w:rPr>
        <w:drawing>
          <wp:inline distT="0" distB="0" distL="0" distR="0" wp14:anchorId="7AB63999" wp14:editId="3BCC8A95">
            <wp:extent cx="1962150" cy="1543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2150" cy="1543050"/>
                    </a:xfrm>
                    <a:prstGeom prst="rect">
                      <a:avLst/>
                    </a:prstGeom>
                  </pic:spPr>
                </pic:pic>
              </a:graphicData>
            </a:graphic>
          </wp:inline>
        </w:drawing>
      </w:r>
    </w:p>
    <w:p w14:paraId="6091894E" w14:textId="4D2C40B8" w:rsidR="001B1BE1" w:rsidRPr="00903498" w:rsidRDefault="001B1BE1" w:rsidP="00904C37">
      <w:pPr>
        <w:pStyle w:val="berschrift4"/>
        <w:spacing w:line="360" w:lineRule="auto"/>
        <w:ind w:left="0"/>
        <w:rPr>
          <w:rFonts w:asciiTheme="majorBidi" w:hAnsiTheme="majorBidi"/>
        </w:rPr>
      </w:pPr>
      <w:bookmarkStart w:id="11" w:name="_Toc507019903"/>
      <w:proofErr w:type="spellStart"/>
      <w:r w:rsidRPr="00903498">
        <w:rPr>
          <w:rFonts w:asciiTheme="majorBidi" w:hAnsiTheme="majorBidi"/>
        </w:rPr>
        <w:t>Relationships</w:t>
      </w:r>
      <w:bookmarkEnd w:id="11"/>
      <w:proofErr w:type="spellEnd"/>
      <w:r w:rsidR="00E40E57" w:rsidRPr="00903498">
        <w:rPr>
          <w:rFonts w:asciiTheme="majorBidi" w:hAnsiTheme="majorBidi"/>
        </w:rPr>
        <w:t xml:space="preserve"> (</w:t>
      </w:r>
      <w:bookmarkStart w:id="12" w:name="_Toc507019908"/>
      <w:r w:rsidR="00E40E57" w:rsidRPr="00903498">
        <w:rPr>
          <w:rFonts w:asciiTheme="majorBidi" w:hAnsiTheme="majorBidi"/>
        </w:rPr>
        <w:t>Beziehungen</w:t>
      </w:r>
      <w:bookmarkEnd w:id="12"/>
      <w:r w:rsidR="00E40E57" w:rsidRPr="00903498">
        <w:rPr>
          <w:rFonts w:asciiTheme="majorBidi" w:hAnsiTheme="majorBidi"/>
        </w:rPr>
        <w:t>)</w:t>
      </w:r>
    </w:p>
    <w:p w14:paraId="6FE9EC58" w14:textId="5EDFABF2" w:rsidR="00432823" w:rsidRPr="00903498" w:rsidRDefault="00057927"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Es werden zwischen mindestens zwei Entitäten Beziehungen gesetzt. Beziehungen sind keine Entitäten</w:t>
      </w:r>
      <w:r w:rsidR="00432823" w:rsidRPr="00903498">
        <w:rPr>
          <w:rFonts w:asciiTheme="majorBidi" w:hAnsiTheme="majorBidi" w:cstheme="majorBidi"/>
          <w:sz w:val="24"/>
          <w:szCs w:val="24"/>
        </w:rPr>
        <w:t>.</w:t>
      </w:r>
      <w:r w:rsidR="00904C37">
        <w:rPr>
          <w:rFonts w:asciiTheme="majorBidi" w:hAnsiTheme="majorBidi" w:cstheme="majorBidi"/>
          <w:sz w:val="24"/>
          <w:szCs w:val="24"/>
        </w:rPr>
        <w:t xml:space="preserve"> Siehe Abbildung …</w:t>
      </w:r>
    </w:p>
    <w:p w14:paraId="7850372F" w14:textId="0140B56C" w:rsidR="00432823" w:rsidRPr="00903498" w:rsidRDefault="00432823" w:rsidP="00904C37">
      <w:pPr>
        <w:pStyle w:val="berschrift5"/>
        <w:spacing w:line="360" w:lineRule="auto"/>
        <w:ind w:left="0"/>
        <w:rPr>
          <w:rFonts w:asciiTheme="majorBidi" w:hAnsiTheme="majorBidi"/>
          <w:sz w:val="24"/>
          <w:szCs w:val="24"/>
        </w:rPr>
      </w:pPr>
      <w:proofErr w:type="spellStart"/>
      <w:r w:rsidRPr="00903498">
        <w:rPr>
          <w:rFonts w:asciiTheme="majorBidi" w:hAnsiTheme="majorBidi"/>
        </w:rPr>
        <w:t>Relationships</w:t>
      </w:r>
      <w:proofErr w:type="spellEnd"/>
      <w:r w:rsidRPr="00903498">
        <w:rPr>
          <w:rFonts w:asciiTheme="majorBidi" w:hAnsiTheme="majorBidi"/>
          <w:sz w:val="24"/>
          <w:szCs w:val="24"/>
        </w:rPr>
        <w:t>-Typen</w:t>
      </w:r>
    </w:p>
    <w:p w14:paraId="2A7CA00A" w14:textId="740857D1" w:rsidR="00903498" w:rsidRDefault="00903498" w:rsidP="00904C37">
      <w:pPr>
        <w:spacing w:line="360" w:lineRule="auto"/>
        <w:ind w:left="0"/>
        <w:rPr>
          <w:rFonts w:asciiTheme="majorBidi" w:hAnsiTheme="majorBidi" w:cstheme="majorBidi"/>
          <w:sz w:val="24"/>
          <w:szCs w:val="24"/>
        </w:rPr>
      </w:pPr>
      <w:r w:rsidRPr="00810937">
        <w:rPr>
          <w:rFonts w:asciiTheme="majorBidi" w:hAnsiTheme="majorBidi" w:cstheme="majorBidi"/>
          <w:sz w:val="24"/>
          <w:szCs w:val="24"/>
        </w:rPr>
        <w:t>Relationstypen können auch Attribute besetzen, die eine Beziehung genauer beschreibt.</w:t>
      </w:r>
      <w:r w:rsidR="00904C37">
        <w:rPr>
          <w:rFonts w:asciiTheme="majorBidi" w:hAnsiTheme="majorBidi" w:cstheme="majorBidi"/>
          <w:sz w:val="24"/>
          <w:szCs w:val="24"/>
        </w:rPr>
        <w:t xml:space="preserve"> Sie werden meisten als Raute dargestellt.</w:t>
      </w:r>
      <w:r w:rsidR="00810937" w:rsidRPr="00810937">
        <w:rPr>
          <w:rFonts w:asciiTheme="majorBidi" w:hAnsiTheme="majorBidi" w:cstheme="majorBidi"/>
          <w:sz w:val="24"/>
          <w:szCs w:val="24"/>
        </w:rPr>
        <w:t xml:space="preserve"> In MySQL kann man Attribute</w:t>
      </w:r>
      <w:r w:rsidR="00904C37">
        <w:rPr>
          <w:rFonts w:asciiTheme="majorBidi" w:hAnsiTheme="majorBidi" w:cstheme="majorBidi"/>
          <w:sz w:val="24"/>
          <w:szCs w:val="24"/>
        </w:rPr>
        <w:t xml:space="preserve"> nur</w:t>
      </w:r>
      <w:r w:rsidR="00810937" w:rsidRPr="00810937">
        <w:rPr>
          <w:rFonts w:asciiTheme="majorBidi" w:hAnsiTheme="majorBidi" w:cstheme="majorBidi"/>
          <w:sz w:val="24"/>
          <w:szCs w:val="24"/>
        </w:rPr>
        <w:t xml:space="preserve"> in einem Kommentar bekannt geben.</w:t>
      </w:r>
    </w:p>
    <w:p w14:paraId="02BD2364" w14:textId="302DB29C" w:rsidR="00810937" w:rsidRPr="00810937" w:rsidRDefault="00810937" w:rsidP="00904C37">
      <w:pPr>
        <w:spacing w:line="360" w:lineRule="auto"/>
        <w:ind w:left="0"/>
        <w:rPr>
          <w:rFonts w:asciiTheme="majorBidi" w:hAnsiTheme="majorBidi" w:cstheme="majorBidi"/>
          <w:sz w:val="24"/>
          <w:szCs w:val="24"/>
        </w:rPr>
      </w:pPr>
      <w:r>
        <w:rPr>
          <w:noProof/>
        </w:rPr>
        <w:drawing>
          <wp:inline distT="0" distB="0" distL="0" distR="0" wp14:anchorId="0952630B" wp14:editId="6429CE1B">
            <wp:extent cx="4091940" cy="2619257"/>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127" cy="2638580"/>
                    </a:xfrm>
                    <a:prstGeom prst="rect">
                      <a:avLst/>
                    </a:prstGeom>
                  </pic:spPr>
                </pic:pic>
              </a:graphicData>
            </a:graphic>
          </wp:inline>
        </w:drawing>
      </w:r>
    </w:p>
    <w:p w14:paraId="0D6B00E6" w14:textId="4B1860A7" w:rsidR="00E76F70" w:rsidRPr="00903498" w:rsidRDefault="00057927"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 xml:space="preserve"> </w:t>
      </w:r>
    </w:p>
    <w:p w14:paraId="2C81D6A9" w14:textId="45D441A0" w:rsidR="00432823" w:rsidRDefault="00432823" w:rsidP="00904C37">
      <w:pPr>
        <w:pStyle w:val="berschrift5"/>
        <w:spacing w:line="360" w:lineRule="auto"/>
        <w:ind w:left="0"/>
        <w:rPr>
          <w:rFonts w:asciiTheme="majorBidi" w:hAnsiTheme="majorBidi"/>
          <w:sz w:val="24"/>
          <w:szCs w:val="24"/>
        </w:rPr>
      </w:pPr>
      <w:r w:rsidRPr="00903498">
        <w:rPr>
          <w:rFonts w:asciiTheme="majorBidi" w:hAnsiTheme="majorBidi"/>
          <w:sz w:val="24"/>
          <w:szCs w:val="24"/>
        </w:rPr>
        <w:t>Eins zu eins (1:1)</w:t>
      </w:r>
    </w:p>
    <w:p w14:paraId="0DB8E415" w14:textId="0912A17F" w:rsidR="00F74629" w:rsidRDefault="00BE7BE0" w:rsidP="00F74629">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Eine Eins-zu-eins-Beziehung verbindet zwei Entitäten die sich gegenseitig erfordern. Bei einer Eins-zu-eins-Beziehung ist ein Eintrag aus der ersten Tabelle mit genau einen </w:t>
      </w:r>
      <w:r w:rsidR="00854727">
        <w:rPr>
          <w:rFonts w:asciiTheme="majorBidi" w:hAnsiTheme="majorBidi" w:cstheme="majorBidi"/>
          <w:sz w:val="24"/>
          <w:szCs w:val="24"/>
        </w:rPr>
        <w:t xml:space="preserve">Eintrag der </w:t>
      </w:r>
      <w:r w:rsidR="00854727">
        <w:rPr>
          <w:rFonts w:asciiTheme="majorBidi" w:hAnsiTheme="majorBidi" w:cstheme="majorBidi"/>
          <w:sz w:val="24"/>
          <w:szCs w:val="24"/>
        </w:rPr>
        <w:lastRenderedPageBreak/>
        <w:t>anderen Tabelle</w:t>
      </w:r>
      <w:r>
        <w:rPr>
          <w:rFonts w:asciiTheme="majorBidi" w:hAnsiTheme="majorBidi" w:cstheme="majorBidi"/>
          <w:sz w:val="24"/>
          <w:szCs w:val="24"/>
        </w:rPr>
        <w:t xml:space="preserve"> zugeordnet.</w:t>
      </w:r>
      <w:r w:rsidRPr="00BE7BE0">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21"/>
      </w:r>
      <w:r w:rsidR="00854727">
        <w:rPr>
          <w:rFonts w:asciiTheme="majorBidi" w:hAnsiTheme="majorBidi" w:cstheme="majorBidi"/>
          <w:sz w:val="24"/>
          <w:szCs w:val="24"/>
        </w:rPr>
        <w:t xml:space="preserve"> Zum Beispiel, wenn in einer Tabelle die Stammdaten der Schüler sind und in der zweiten Tabelle die Adressen der Schüler. </w:t>
      </w:r>
    </w:p>
    <w:p w14:paraId="10324CBC" w14:textId="38902A70" w:rsidR="00854727" w:rsidRDefault="00F74629" w:rsidP="00904C37">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E8B45C" wp14:editId="32992794">
            <wp:extent cx="3657600" cy="23088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inszuEinsBeziehung.png"/>
                    <pic:cNvPicPr/>
                  </pic:nvPicPr>
                  <pic:blipFill rotWithShape="1">
                    <a:blip r:embed="rId17">
                      <a:extLst>
                        <a:ext uri="{28A0092B-C50C-407E-A947-70E740481C1C}">
                          <a14:useLocalDpi xmlns:a14="http://schemas.microsoft.com/office/drawing/2010/main" val="0"/>
                        </a:ext>
                      </a:extLst>
                    </a:blip>
                    <a:srcRect l="12699" t="10599" r="23810" b="14709"/>
                    <a:stretch/>
                  </pic:blipFill>
                  <pic:spPr bwMode="auto">
                    <a:xfrm>
                      <a:off x="0" y="0"/>
                      <a:ext cx="3657600" cy="2308860"/>
                    </a:xfrm>
                    <a:prstGeom prst="rect">
                      <a:avLst/>
                    </a:prstGeom>
                    <a:ln>
                      <a:noFill/>
                    </a:ln>
                    <a:extLst>
                      <a:ext uri="{53640926-AAD7-44D8-BBD7-CCE9431645EC}">
                        <a14:shadowObscured xmlns:a14="http://schemas.microsoft.com/office/drawing/2010/main"/>
                      </a:ext>
                    </a:extLst>
                  </pic:spPr>
                </pic:pic>
              </a:graphicData>
            </a:graphic>
          </wp:inline>
        </w:drawing>
      </w:r>
    </w:p>
    <w:p w14:paraId="2C160498" w14:textId="4687FE11" w:rsidR="00432823" w:rsidRPr="00904C37" w:rsidRDefault="00432823"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Eins zu vielen (</w:t>
      </w:r>
      <w:proofErr w:type="gramStart"/>
      <w:r w:rsidRPr="00904C37">
        <w:rPr>
          <w:rFonts w:asciiTheme="majorBidi" w:hAnsiTheme="majorBidi"/>
          <w:sz w:val="24"/>
          <w:szCs w:val="24"/>
        </w:rPr>
        <w:t>1:n</w:t>
      </w:r>
      <w:proofErr w:type="gramEnd"/>
      <w:r w:rsidRPr="00904C37">
        <w:rPr>
          <w:rFonts w:asciiTheme="majorBidi" w:hAnsiTheme="majorBidi"/>
          <w:sz w:val="24"/>
          <w:szCs w:val="24"/>
        </w:rPr>
        <w:t>)</w:t>
      </w:r>
    </w:p>
    <w:p w14:paraId="6A2AA053" w14:textId="29580452" w:rsidR="00904C37" w:rsidRDefault="00F74629" w:rsidP="00904C37">
      <w:pPr>
        <w:spacing w:line="360" w:lineRule="auto"/>
        <w:ind w:left="0"/>
        <w:rPr>
          <w:rFonts w:asciiTheme="majorBidi" w:hAnsiTheme="majorBidi" w:cstheme="majorBidi"/>
          <w:sz w:val="24"/>
          <w:szCs w:val="24"/>
        </w:rPr>
      </w:pPr>
      <w:r>
        <w:rPr>
          <w:rFonts w:asciiTheme="majorBidi" w:hAnsiTheme="majorBidi" w:cstheme="majorBidi"/>
          <w:sz w:val="24"/>
          <w:szCs w:val="24"/>
        </w:rPr>
        <w:t>Bei</w:t>
      </w:r>
      <w:r w:rsidR="007C155A">
        <w:rPr>
          <w:rFonts w:asciiTheme="majorBidi" w:hAnsiTheme="majorBidi" w:cstheme="majorBidi"/>
          <w:sz w:val="24"/>
          <w:szCs w:val="24"/>
        </w:rPr>
        <w:t xml:space="preserve"> einer Eine-zu-vielen-Beziehung steht eine Entität eines Entity-Typen mir mehreren Entitäten eines anderen Entity-Typen in Beziehung.</w:t>
      </w:r>
      <w:r w:rsidR="007C155A" w:rsidRPr="007C155A">
        <w:rPr>
          <w:rStyle w:val="Funotenzeichen"/>
          <w:rFonts w:asciiTheme="majorBidi" w:hAnsiTheme="majorBidi" w:cstheme="majorBidi"/>
          <w:sz w:val="24"/>
          <w:szCs w:val="24"/>
        </w:rPr>
        <w:t xml:space="preserve"> </w:t>
      </w:r>
      <w:r w:rsidR="007C155A" w:rsidRPr="00903498">
        <w:rPr>
          <w:rStyle w:val="Funotenzeichen"/>
          <w:rFonts w:asciiTheme="majorBidi" w:hAnsiTheme="majorBidi" w:cstheme="majorBidi"/>
          <w:sz w:val="24"/>
          <w:szCs w:val="24"/>
        </w:rPr>
        <w:footnoteReference w:id="22"/>
      </w:r>
      <w:r w:rsidR="007C155A">
        <w:rPr>
          <w:rFonts w:asciiTheme="majorBidi" w:hAnsiTheme="majorBidi" w:cstheme="majorBidi"/>
          <w:sz w:val="24"/>
          <w:szCs w:val="24"/>
        </w:rPr>
        <w:t xml:space="preserve"> Zum Beispiel, wenn in einer Tabelle die Kunden aufgelistet sind und in der anderen die Bestellungen. Die Kunden können mehrere Bestellungen haben, somit ist das eine Eine-zu-vielen-Beziehung.</w:t>
      </w:r>
    </w:p>
    <w:p w14:paraId="48622F22" w14:textId="7DC7B50A" w:rsidR="00F74629" w:rsidRPr="00904C37" w:rsidRDefault="00F74629" w:rsidP="00904C37">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1792CC0" wp14:editId="1F9508E3">
            <wp:extent cx="3581400" cy="2057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nszuVielenBeziehung.png"/>
                    <pic:cNvPicPr/>
                  </pic:nvPicPr>
                  <pic:blipFill rotWithShape="1">
                    <a:blip r:embed="rId18">
                      <a:extLst>
                        <a:ext uri="{28A0092B-C50C-407E-A947-70E740481C1C}">
                          <a14:useLocalDpi xmlns:a14="http://schemas.microsoft.com/office/drawing/2010/main" val="0"/>
                        </a:ext>
                      </a:extLst>
                    </a:blip>
                    <a:srcRect l="11772" t="15037" r="26058" b="18406"/>
                    <a:stretch/>
                  </pic:blipFill>
                  <pic:spPr bwMode="auto">
                    <a:xfrm>
                      <a:off x="0" y="0"/>
                      <a:ext cx="3581400" cy="2057400"/>
                    </a:xfrm>
                    <a:prstGeom prst="rect">
                      <a:avLst/>
                    </a:prstGeom>
                    <a:ln>
                      <a:noFill/>
                    </a:ln>
                    <a:extLst>
                      <a:ext uri="{53640926-AAD7-44D8-BBD7-CCE9431645EC}">
                        <a14:shadowObscured xmlns:a14="http://schemas.microsoft.com/office/drawing/2010/main"/>
                      </a:ext>
                    </a:extLst>
                  </pic:spPr>
                </pic:pic>
              </a:graphicData>
            </a:graphic>
          </wp:inline>
        </w:drawing>
      </w:r>
    </w:p>
    <w:p w14:paraId="7178B476" w14:textId="77777777" w:rsidR="00AF7422" w:rsidRPr="00904C37" w:rsidRDefault="00AF7422" w:rsidP="00904C37">
      <w:pPr>
        <w:pStyle w:val="berschrift5"/>
        <w:spacing w:line="360" w:lineRule="auto"/>
        <w:ind w:left="0"/>
        <w:rPr>
          <w:rFonts w:asciiTheme="majorBidi" w:hAnsiTheme="majorBidi"/>
          <w:sz w:val="24"/>
          <w:szCs w:val="24"/>
        </w:rPr>
      </w:pPr>
    </w:p>
    <w:p w14:paraId="16DAD9DF" w14:textId="3430D80D" w:rsidR="00432823" w:rsidRPr="00904C37" w:rsidRDefault="00AF7422" w:rsidP="00904C37">
      <w:pPr>
        <w:pStyle w:val="berschrift5"/>
        <w:spacing w:line="360" w:lineRule="auto"/>
        <w:ind w:left="0"/>
        <w:rPr>
          <w:rFonts w:asciiTheme="majorBidi" w:hAnsiTheme="majorBidi"/>
          <w:sz w:val="24"/>
          <w:szCs w:val="24"/>
        </w:rPr>
      </w:pPr>
      <w:r w:rsidRPr="00904C37">
        <w:rPr>
          <w:rFonts w:asciiTheme="majorBidi" w:hAnsiTheme="majorBidi"/>
          <w:sz w:val="24"/>
          <w:szCs w:val="24"/>
        </w:rPr>
        <w:t>Viele zu vielen (</w:t>
      </w:r>
      <w:proofErr w:type="spellStart"/>
      <w:r w:rsidRPr="00904C37">
        <w:rPr>
          <w:rFonts w:asciiTheme="majorBidi" w:hAnsiTheme="majorBidi"/>
          <w:sz w:val="24"/>
          <w:szCs w:val="24"/>
        </w:rPr>
        <w:t>n:m</w:t>
      </w:r>
      <w:proofErr w:type="spellEnd"/>
      <w:r w:rsidRPr="00904C37">
        <w:rPr>
          <w:rFonts w:asciiTheme="majorBidi" w:hAnsiTheme="majorBidi"/>
          <w:sz w:val="24"/>
          <w:szCs w:val="24"/>
        </w:rPr>
        <w:t>)</w:t>
      </w:r>
    </w:p>
    <w:p w14:paraId="07A6999C" w14:textId="62590735" w:rsidR="00827FE6" w:rsidRDefault="00F74629" w:rsidP="00827FE6">
      <w:pPr>
        <w:spacing w:line="360" w:lineRule="auto"/>
        <w:ind w:left="0"/>
        <w:rPr>
          <w:rFonts w:asciiTheme="majorBidi" w:hAnsiTheme="majorBidi" w:cstheme="majorBidi"/>
          <w:sz w:val="24"/>
          <w:szCs w:val="24"/>
        </w:rPr>
      </w:pPr>
      <w:r>
        <w:rPr>
          <w:rFonts w:asciiTheme="majorBidi" w:hAnsiTheme="majorBidi" w:cstheme="majorBidi"/>
          <w:sz w:val="24"/>
          <w:szCs w:val="24"/>
        </w:rPr>
        <w:t xml:space="preserve">Bei einer Vielen-zu-vielen-Beziehung können mehrere Entitäten eines Entity-Typen zu mehreren Entitäten eines anderen Entity-Typen in Beziehung stehen. Eine n:m Beziehung wird in der Praxis oft benutzt. Eine n:m Beziehung wird mithilfe einer Zwischentabelle in die Datenbank gespeichert. Die n:m Beziehung wird zu 2 </w:t>
      </w:r>
      <w:proofErr w:type="gramStart"/>
      <w:r>
        <w:rPr>
          <w:rFonts w:asciiTheme="majorBidi" w:hAnsiTheme="majorBidi" w:cstheme="majorBidi"/>
          <w:sz w:val="24"/>
          <w:szCs w:val="24"/>
        </w:rPr>
        <w:t>1:n</w:t>
      </w:r>
      <w:proofErr w:type="gramEnd"/>
      <w:r>
        <w:rPr>
          <w:rFonts w:asciiTheme="majorBidi" w:hAnsiTheme="majorBidi" w:cstheme="majorBidi"/>
          <w:sz w:val="24"/>
          <w:szCs w:val="24"/>
        </w:rPr>
        <w:t xml:space="preserve"> Beziehungen zerlegt.</w:t>
      </w:r>
      <w:r w:rsidRPr="00F74629">
        <w:rPr>
          <w:rStyle w:val="Funotenzeichen"/>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23"/>
      </w:r>
      <w:r w:rsidR="00827FE6">
        <w:rPr>
          <w:rFonts w:asciiTheme="majorBidi" w:hAnsiTheme="majorBidi" w:cstheme="majorBidi"/>
          <w:sz w:val="24"/>
          <w:szCs w:val="24"/>
        </w:rPr>
        <w:t xml:space="preserve"> Zum Beispiel, wenn in </w:t>
      </w:r>
      <w:r w:rsidR="00827FE6">
        <w:rPr>
          <w:rFonts w:asciiTheme="majorBidi" w:hAnsiTheme="majorBidi" w:cstheme="majorBidi"/>
          <w:sz w:val="24"/>
          <w:szCs w:val="24"/>
        </w:rPr>
        <w:lastRenderedPageBreak/>
        <w:t>einer Tabelle die Mitarbeiter aufgelistet sind und in der anderen Tabelle die Projekte. Die Mitarbeiter können an mehrere Projekte arbeiten, somit ist das eine Vielen-zu-vielen-Beziehung.</w:t>
      </w:r>
    </w:p>
    <w:p w14:paraId="6A608034" w14:textId="77777777" w:rsidR="00827FE6" w:rsidRDefault="00827FE6" w:rsidP="00827FE6">
      <w:pPr>
        <w:spacing w:line="360" w:lineRule="auto"/>
        <w:ind w:left="0"/>
        <w:rPr>
          <w:rFonts w:asciiTheme="majorBidi" w:hAnsiTheme="majorBidi" w:cstheme="majorBidi"/>
          <w:noProof/>
          <w:sz w:val="24"/>
          <w:szCs w:val="24"/>
        </w:rPr>
      </w:pPr>
    </w:p>
    <w:p w14:paraId="50DD2AC9" w14:textId="0602C25B" w:rsidR="00904C37" w:rsidRPr="00904C37" w:rsidRDefault="00827FE6" w:rsidP="00827FE6">
      <w:pPr>
        <w:spacing w:line="360" w:lineRule="auto"/>
        <w:ind w:left="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0859DE6" wp14:editId="3F294DCA">
            <wp:extent cx="390906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lenzuVielenBeziehung.png"/>
                    <pic:cNvPicPr/>
                  </pic:nvPicPr>
                  <pic:blipFill rotWithShape="1">
                    <a:blip r:embed="rId19">
                      <a:extLst>
                        <a:ext uri="{28A0092B-C50C-407E-A947-70E740481C1C}">
                          <a14:useLocalDpi xmlns:a14="http://schemas.microsoft.com/office/drawing/2010/main" val="0"/>
                        </a:ext>
                      </a:extLst>
                    </a:blip>
                    <a:srcRect l="9919" t="13805" r="22223" b="16680"/>
                    <a:stretch/>
                  </pic:blipFill>
                  <pic:spPr bwMode="auto">
                    <a:xfrm>
                      <a:off x="0" y="0"/>
                      <a:ext cx="3909060" cy="2148840"/>
                    </a:xfrm>
                    <a:prstGeom prst="rect">
                      <a:avLst/>
                    </a:prstGeom>
                    <a:ln>
                      <a:noFill/>
                    </a:ln>
                    <a:extLst>
                      <a:ext uri="{53640926-AAD7-44D8-BBD7-CCE9431645EC}">
                        <a14:shadowObscured xmlns:a14="http://schemas.microsoft.com/office/drawing/2010/main"/>
                      </a:ext>
                    </a:extLst>
                  </pic:spPr>
                </pic:pic>
              </a:graphicData>
            </a:graphic>
          </wp:inline>
        </w:drawing>
      </w:r>
    </w:p>
    <w:p w14:paraId="7FAB1B64" w14:textId="77777777" w:rsidR="00AF7422" w:rsidRPr="00903498" w:rsidRDefault="00AF7422" w:rsidP="00904C37">
      <w:pPr>
        <w:spacing w:line="360" w:lineRule="auto"/>
        <w:rPr>
          <w:rFonts w:asciiTheme="majorBidi" w:hAnsiTheme="majorBidi" w:cstheme="majorBidi"/>
        </w:rPr>
      </w:pPr>
    </w:p>
    <w:p w14:paraId="34BD4DCF" w14:textId="083373E4" w:rsidR="00AF7422" w:rsidRPr="00903498" w:rsidRDefault="00AF7422" w:rsidP="00904C37">
      <w:pPr>
        <w:pStyle w:val="berschrift3"/>
        <w:spacing w:line="360" w:lineRule="auto"/>
        <w:ind w:left="0"/>
        <w:rPr>
          <w:rFonts w:asciiTheme="majorBidi" w:hAnsiTheme="majorBidi"/>
        </w:rPr>
      </w:pPr>
      <w:r w:rsidRPr="00903498">
        <w:rPr>
          <w:rFonts w:asciiTheme="majorBidi" w:hAnsiTheme="majorBidi"/>
        </w:rPr>
        <w:t>Das relationale Datenmodell</w:t>
      </w:r>
    </w:p>
    <w:p w14:paraId="1621A23A" w14:textId="3F423AD4" w:rsidR="00197B76" w:rsidRDefault="00BF039B" w:rsidP="00197B76">
      <w:pPr>
        <w:spacing w:line="360" w:lineRule="auto"/>
        <w:ind w:left="0"/>
        <w:rPr>
          <w:rFonts w:asciiTheme="majorBidi" w:hAnsiTheme="majorBidi" w:cstheme="majorBidi"/>
          <w:sz w:val="24"/>
          <w:szCs w:val="24"/>
        </w:rPr>
      </w:pPr>
      <w:r w:rsidRPr="00BF039B">
        <w:rPr>
          <w:rFonts w:asciiTheme="majorBidi" w:hAnsiTheme="majorBidi" w:cstheme="majorBidi"/>
          <w:sz w:val="24"/>
          <w:szCs w:val="24"/>
        </w:rPr>
        <w:t>Das weitverbreitete Datenmodell</w:t>
      </w:r>
      <w:r>
        <w:rPr>
          <w:rFonts w:asciiTheme="majorBidi" w:hAnsiTheme="majorBidi" w:cstheme="majorBidi"/>
          <w:sz w:val="24"/>
          <w:szCs w:val="24"/>
        </w:rPr>
        <w:t xml:space="preserve"> dient als konzeptionelle Grundlage von rationalen Datenbanken. Hier werden Entity-Typen und </w:t>
      </w:r>
      <w:proofErr w:type="spellStart"/>
      <w:r>
        <w:rPr>
          <w:rFonts w:asciiTheme="majorBidi" w:hAnsiTheme="majorBidi" w:cstheme="majorBidi"/>
          <w:sz w:val="24"/>
          <w:szCs w:val="24"/>
        </w:rPr>
        <w:t>Rel</w:t>
      </w:r>
      <w:r w:rsidR="00970C0B">
        <w:rPr>
          <w:rFonts w:asciiTheme="majorBidi" w:hAnsiTheme="majorBidi" w:cstheme="majorBidi"/>
          <w:sz w:val="24"/>
          <w:szCs w:val="24"/>
        </w:rPr>
        <w:t>a</w:t>
      </w:r>
      <w:r>
        <w:rPr>
          <w:rFonts w:asciiTheme="majorBidi" w:hAnsiTheme="majorBidi" w:cstheme="majorBidi"/>
          <w:sz w:val="24"/>
          <w:szCs w:val="24"/>
        </w:rPr>
        <w:t>tionship</w:t>
      </w:r>
      <w:proofErr w:type="spellEnd"/>
      <w:r>
        <w:rPr>
          <w:rFonts w:asciiTheme="majorBidi" w:hAnsiTheme="majorBidi" w:cstheme="majorBidi"/>
          <w:sz w:val="24"/>
          <w:szCs w:val="24"/>
        </w:rPr>
        <w:t xml:space="preserve">-Typen als Relationen bezeichnet und in Tabellenform gespeichert. Eine Relation kann immer als Tabelle dargestellt werden, wo die Zeilen Datensätze und die Spalten Eigenschaften entsprechen. </w:t>
      </w:r>
      <w:r w:rsidR="00970C0B">
        <w:rPr>
          <w:rFonts w:asciiTheme="majorBidi" w:hAnsiTheme="majorBidi" w:cstheme="majorBidi"/>
          <w:sz w:val="24"/>
          <w:szCs w:val="24"/>
        </w:rPr>
        <w:t>Zum Abfragen von Daten wird die standardisierte Sprache SQL verwendet. Durch SQL können Daten abgefragt, verknüpft, erweitert oder gelöscht werden. Eigentlich dient SQL nur zum Abfragen von Daten. Bei den weiteren Funktionen spricht man auch von der DML (Data Manipulation Language). Die Daten müssen mindestens in der ersten Normalform sein um gespeichert werden zu können.</w:t>
      </w:r>
      <w:r w:rsidR="00197B76">
        <w:rPr>
          <w:rFonts w:asciiTheme="majorBidi" w:hAnsiTheme="majorBidi" w:cstheme="majorBidi"/>
          <w:sz w:val="24"/>
          <w:szCs w:val="24"/>
        </w:rPr>
        <w:t xml:space="preserve"> </w:t>
      </w:r>
      <w:r w:rsidR="00315DCA" w:rsidRPr="00903498">
        <w:rPr>
          <w:rStyle w:val="Funotenzeichen"/>
          <w:rFonts w:asciiTheme="majorBidi" w:hAnsiTheme="majorBidi" w:cstheme="majorBidi"/>
          <w:sz w:val="24"/>
          <w:szCs w:val="24"/>
        </w:rPr>
        <w:footnoteReference w:id="24"/>
      </w:r>
    </w:p>
    <w:p w14:paraId="0B64B18C" w14:textId="556AEABD" w:rsidR="00197B76" w:rsidRPr="006F10FE" w:rsidRDefault="00197B76" w:rsidP="006F10FE">
      <w:pPr>
        <w:pStyle w:val="berschrift3"/>
        <w:spacing w:line="360" w:lineRule="auto"/>
        <w:ind w:left="0"/>
        <w:rPr>
          <w:rFonts w:asciiTheme="majorBidi" w:hAnsiTheme="majorBidi"/>
        </w:rPr>
      </w:pPr>
      <w:r w:rsidRPr="006F10FE">
        <w:rPr>
          <w:rFonts w:asciiTheme="majorBidi" w:hAnsiTheme="majorBidi"/>
        </w:rPr>
        <w:t>Vom ER-Modell zum rationalen Datenmodell</w:t>
      </w:r>
    </w:p>
    <w:p w14:paraId="01BC3C11" w14:textId="21581149" w:rsidR="00197B76" w:rsidRPr="006F10FE" w:rsidRDefault="00197B76" w:rsidP="006F10FE">
      <w:pPr>
        <w:spacing w:line="360" w:lineRule="auto"/>
        <w:ind w:left="0"/>
        <w:rPr>
          <w:rFonts w:asciiTheme="majorBidi" w:hAnsiTheme="majorBidi" w:cstheme="majorBidi"/>
          <w:sz w:val="24"/>
          <w:szCs w:val="24"/>
        </w:rPr>
      </w:pPr>
      <w:r w:rsidRPr="006F10FE">
        <w:rPr>
          <w:rFonts w:asciiTheme="majorBidi" w:hAnsiTheme="majorBidi" w:cstheme="majorBidi"/>
          <w:sz w:val="24"/>
          <w:szCs w:val="24"/>
        </w:rPr>
        <w:t>Zuerst werden aus den Entitäten und den Beziehungen aus dem grafischen ER-Modell Tabellen gebildet. Danach werden Datentypen der Eigenschaften und die Primärschlüssel der Tabelle bestimmt.</w:t>
      </w:r>
      <w:r w:rsidR="00315DCA" w:rsidRPr="00315DCA">
        <w:rPr>
          <w:rStyle w:val="Funotenzeichen"/>
          <w:rFonts w:asciiTheme="majorBidi" w:hAnsiTheme="majorBidi" w:cstheme="majorBidi"/>
          <w:sz w:val="24"/>
          <w:szCs w:val="24"/>
        </w:rPr>
        <w:t xml:space="preserve"> </w:t>
      </w:r>
      <w:r w:rsidR="00315DCA" w:rsidRPr="00903498">
        <w:rPr>
          <w:rStyle w:val="Funotenzeichen"/>
          <w:rFonts w:asciiTheme="majorBidi" w:hAnsiTheme="majorBidi" w:cstheme="majorBidi"/>
          <w:sz w:val="24"/>
          <w:szCs w:val="24"/>
        </w:rPr>
        <w:footnoteReference w:id="25"/>
      </w:r>
    </w:p>
    <w:p w14:paraId="0118988F" w14:textId="05D4A193" w:rsidR="00FE46ED" w:rsidRPr="006F10FE" w:rsidRDefault="006F10FE" w:rsidP="006F10FE">
      <w:pPr>
        <w:pStyle w:val="berschrift4"/>
        <w:spacing w:line="360" w:lineRule="auto"/>
        <w:ind w:left="0"/>
        <w:rPr>
          <w:rFonts w:asciiTheme="majorBidi" w:hAnsiTheme="majorBidi"/>
        </w:rPr>
      </w:pPr>
      <w:r w:rsidRPr="006F10FE">
        <w:rPr>
          <w:rFonts w:asciiTheme="majorBidi" w:hAnsiTheme="majorBidi"/>
        </w:rPr>
        <w:t>Hier müssen folgendes beachtet werden:</w:t>
      </w:r>
    </w:p>
    <w:p w14:paraId="494747EA" w14:textId="2F5F25E3" w:rsidR="006F10FE" w:rsidRPr="006F10FE" w:rsidRDefault="006F10FE" w:rsidP="006F10FE">
      <w:pPr>
        <w:spacing w:line="360" w:lineRule="auto"/>
        <w:ind w:left="0"/>
        <w:rPr>
          <w:rFonts w:asciiTheme="majorBidi" w:hAnsiTheme="majorBidi" w:cstheme="majorBidi"/>
          <w:b/>
          <w:bCs/>
          <w:sz w:val="24"/>
          <w:szCs w:val="24"/>
        </w:rPr>
      </w:pPr>
      <w:r w:rsidRPr="006F10FE">
        <w:rPr>
          <w:rFonts w:asciiTheme="majorBidi" w:hAnsiTheme="majorBidi" w:cstheme="majorBidi"/>
          <w:b/>
          <w:bCs/>
          <w:sz w:val="24"/>
          <w:szCs w:val="24"/>
        </w:rPr>
        <w:t>Bei starken Entity-Typen</w:t>
      </w:r>
    </w:p>
    <w:p w14:paraId="79D3639E" w14:textId="6EB369A6" w:rsidR="006F10FE" w:rsidRPr="00A73DAF" w:rsidRDefault="00315DCA"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Nicht schwache Entitäten werden direkt zur Tabelle.</w:t>
      </w:r>
      <w:r w:rsidR="00A73DAF">
        <w:rPr>
          <w:rFonts w:asciiTheme="majorBidi" w:hAnsiTheme="majorBidi" w:cstheme="majorBidi"/>
          <w:sz w:val="24"/>
          <w:szCs w:val="24"/>
        </w:rPr>
        <w:t xml:space="preserve"> </w:t>
      </w:r>
      <w:r w:rsidRPr="00A73DAF">
        <w:rPr>
          <w:rFonts w:asciiTheme="majorBidi" w:hAnsiTheme="majorBidi" w:cstheme="majorBidi"/>
          <w:sz w:val="24"/>
          <w:szCs w:val="24"/>
        </w:rPr>
        <w:t>Die erste Spalte</w:t>
      </w:r>
      <w:r w:rsidR="00A73DAF">
        <w:rPr>
          <w:rFonts w:asciiTheme="majorBidi" w:hAnsiTheme="majorBidi" w:cstheme="majorBidi"/>
          <w:sz w:val="24"/>
          <w:szCs w:val="24"/>
        </w:rPr>
        <w:t xml:space="preserve"> in der Tabelle</w:t>
      </w:r>
      <w:r w:rsidRPr="00A73DAF">
        <w:rPr>
          <w:rFonts w:asciiTheme="majorBidi" w:hAnsiTheme="majorBidi" w:cstheme="majorBidi"/>
          <w:sz w:val="24"/>
          <w:szCs w:val="24"/>
        </w:rPr>
        <w:t xml:space="preserve"> beinhaltet den Primärschlüssel.</w:t>
      </w:r>
      <w:r w:rsidR="00A73DAF">
        <w:rPr>
          <w:rFonts w:asciiTheme="majorBidi" w:hAnsiTheme="majorBidi" w:cstheme="majorBidi"/>
          <w:sz w:val="24"/>
          <w:szCs w:val="24"/>
        </w:rPr>
        <w:t xml:space="preserve"> Der </w:t>
      </w:r>
      <w:r w:rsidRPr="00A73DAF">
        <w:rPr>
          <w:rFonts w:asciiTheme="majorBidi" w:hAnsiTheme="majorBidi" w:cstheme="majorBidi"/>
          <w:sz w:val="24"/>
          <w:szCs w:val="24"/>
        </w:rPr>
        <w:t xml:space="preserve">Primärschlüssel kann aus mehreren Spalten zusammengesetzt </w:t>
      </w:r>
      <w:r w:rsidR="00A73DAF">
        <w:rPr>
          <w:rFonts w:asciiTheme="majorBidi" w:hAnsiTheme="majorBidi" w:cstheme="majorBidi"/>
          <w:sz w:val="24"/>
          <w:szCs w:val="24"/>
        </w:rPr>
        <w:lastRenderedPageBreak/>
        <w:t>werden</w:t>
      </w:r>
      <w:r w:rsidRPr="00A73DAF">
        <w:rPr>
          <w:rFonts w:asciiTheme="majorBidi" w:hAnsiTheme="majorBidi" w:cstheme="majorBidi"/>
          <w:sz w:val="24"/>
          <w:szCs w:val="24"/>
        </w:rPr>
        <w:t>. Diese dienen zur eindeutigen Identifizierung.</w:t>
      </w:r>
      <w:r w:rsidR="00A73DAF">
        <w:rPr>
          <w:rFonts w:asciiTheme="majorBidi" w:hAnsiTheme="majorBidi" w:cstheme="majorBidi"/>
          <w:sz w:val="24"/>
          <w:szCs w:val="24"/>
        </w:rPr>
        <w:t xml:space="preserve"> </w:t>
      </w:r>
      <w:r w:rsidRPr="00A73DAF">
        <w:rPr>
          <w:rFonts w:asciiTheme="majorBidi" w:hAnsiTheme="majorBidi" w:cstheme="majorBidi"/>
          <w:sz w:val="24"/>
          <w:szCs w:val="24"/>
        </w:rPr>
        <w:t>Nummerische Primärschlüssel sind effizient.</w:t>
      </w:r>
      <w:r w:rsidRPr="00903498">
        <w:rPr>
          <w:rStyle w:val="Funotenzeichen"/>
          <w:rFonts w:asciiTheme="majorBidi" w:hAnsiTheme="majorBidi" w:cstheme="majorBidi"/>
          <w:sz w:val="24"/>
          <w:szCs w:val="24"/>
        </w:rPr>
        <w:footnoteReference w:id="26"/>
      </w:r>
    </w:p>
    <w:p w14:paraId="471E6C83"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4227E5BC" w14:textId="6EC48444" w:rsidR="007A4AEF" w:rsidRPr="007A4AEF" w:rsidRDefault="007A4AEF" w:rsidP="007A4AEF">
      <w:pPr>
        <w:spacing w:line="360" w:lineRule="auto"/>
        <w:ind w:left="0"/>
        <w:rPr>
          <w:rFonts w:asciiTheme="majorBidi" w:hAnsiTheme="majorBidi" w:cstheme="majorBidi"/>
          <w:i/>
          <w:iCs/>
          <w:sz w:val="24"/>
          <w:szCs w:val="24"/>
        </w:rPr>
      </w:pPr>
      <w:proofErr w:type="gramStart"/>
      <w:r w:rsidRPr="007A4AEF">
        <w:rPr>
          <w:rFonts w:asciiTheme="majorBidi" w:hAnsiTheme="majorBidi" w:cstheme="majorBidi"/>
          <w:i/>
          <w:iCs/>
          <w:sz w:val="24"/>
          <w:szCs w:val="24"/>
        </w:rPr>
        <w:t>Bestellung(</w:t>
      </w:r>
      <w:proofErr w:type="spellStart"/>
      <w:proofErr w:type="gramEnd"/>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41BA8E94" w14:textId="711B57C5" w:rsidR="006F10FE" w:rsidRPr="009525CC"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w:t>
      </w:r>
      <w:r w:rsidR="00315DCA" w:rsidRPr="009525CC">
        <w:rPr>
          <w:rFonts w:asciiTheme="majorBidi" w:hAnsiTheme="majorBidi" w:cstheme="majorBidi"/>
          <w:b/>
          <w:bCs/>
          <w:sz w:val="24"/>
          <w:szCs w:val="24"/>
        </w:rPr>
        <w:t>1: n</w:t>
      </w:r>
      <w:r w:rsidRPr="009525CC">
        <w:rPr>
          <w:rFonts w:asciiTheme="majorBidi" w:hAnsiTheme="majorBidi" w:cstheme="majorBidi"/>
          <w:b/>
          <w:bCs/>
          <w:sz w:val="24"/>
          <w:szCs w:val="24"/>
        </w:rPr>
        <w:t xml:space="preserve"> Beziehungen</w:t>
      </w:r>
    </w:p>
    <w:p w14:paraId="410312FB" w14:textId="5E637983" w:rsidR="00315DCA" w:rsidRPr="00A73DAF" w:rsidRDefault="00315DCA"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In der </w:t>
      </w:r>
      <w:proofErr w:type="spellStart"/>
      <w:r w:rsidR="009525CC" w:rsidRPr="00A73DAF">
        <w:rPr>
          <w:rFonts w:asciiTheme="majorBidi" w:hAnsiTheme="majorBidi" w:cstheme="majorBidi"/>
          <w:sz w:val="24"/>
          <w:szCs w:val="24"/>
        </w:rPr>
        <w:t>Primärtablelle</w:t>
      </w:r>
      <w:proofErr w:type="spellEnd"/>
      <w:r w:rsidR="009525CC" w:rsidRPr="00A73DAF">
        <w:rPr>
          <w:rFonts w:asciiTheme="majorBidi" w:hAnsiTheme="majorBidi" w:cstheme="majorBidi"/>
          <w:sz w:val="24"/>
          <w:szCs w:val="24"/>
        </w:rPr>
        <w:t xml:space="preserve"> (</w:t>
      </w:r>
      <w:r w:rsidRPr="00A73DAF">
        <w:rPr>
          <w:rFonts w:asciiTheme="majorBidi" w:hAnsiTheme="majorBidi" w:cstheme="majorBidi"/>
          <w:sz w:val="24"/>
          <w:szCs w:val="24"/>
        </w:rPr>
        <w:t>n</w:t>
      </w:r>
      <w:r w:rsidR="009525CC" w:rsidRPr="00A73DAF">
        <w:rPr>
          <w:rFonts w:asciiTheme="majorBidi" w:hAnsiTheme="majorBidi" w:cstheme="majorBidi"/>
          <w:sz w:val="24"/>
          <w:szCs w:val="24"/>
        </w:rPr>
        <w:t>-</w:t>
      </w:r>
      <w:r w:rsidRPr="00A73DAF">
        <w:rPr>
          <w:rFonts w:asciiTheme="majorBidi" w:hAnsiTheme="majorBidi" w:cstheme="majorBidi"/>
          <w:sz w:val="24"/>
          <w:szCs w:val="24"/>
        </w:rPr>
        <w:t>Relation</w:t>
      </w:r>
      <w:r w:rsidR="009525CC" w:rsidRPr="00A73DAF">
        <w:rPr>
          <w:rFonts w:asciiTheme="majorBidi" w:hAnsiTheme="majorBidi" w:cstheme="majorBidi"/>
          <w:sz w:val="24"/>
          <w:szCs w:val="24"/>
        </w:rPr>
        <w:t>)</w:t>
      </w:r>
      <w:r w:rsidRPr="00A73DAF">
        <w:rPr>
          <w:rFonts w:asciiTheme="majorBidi" w:hAnsiTheme="majorBidi" w:cstheme="majorBidi"/>
          <w:sz w:val="24"/>
          <w:szCs w:val="24"/>
        </w:rPr>
        <w:t xml:space="preserve"> </w:t>
      </w:r>
      <w:r w:rsidR="009525CC" w:rsidRPr="00A73DAF">
        <w:rPr>
          <w:rFonts w:asciiTheme="majorBidi" w:hAnsiTheme="majorBidi" w:cstheme="majorBidi"/>
          <w:sz w:val="24"/>
          <w:szCs w:val="24"/>
        </w:rPr>
        <w:t>wird eine Spalte mit dem Primärschlüssel der Sekundärtabelle (1-Relation) gesetzt. In der Primärtabelle ist der Primärschlüssel der Sekundärtabelle ein Fremdschlüssel.</w:t>
      </w:r>
      <w:r w:rsidR="009525CC" w:rsidRPr="00A73DAF">
        <w:rPr>
          <w:rStyle w:val="Funotenzeichen"/>
          <w:rFonts w:asciiTheme="majorBidi" w:hAnsiTheme="majorBidi" w:cstheme="majorBidi"/>
          <w:sz w:val="24"/>
          <w:szCs w:val="24"/>
        </w:rPr>
        <w:t xml:space="preserve"> </w:t>
      </w:r>
      <w:r w:rsidR="009525CC" w:rsidRPr="00903498">
        <w:rPr>
          <w:rStyle w:val="Funotenzeichen"/>
          <w:rFonts w:asciiTheme="majorBidi" w:hAnsiTheme="majorBidi" w:cstheme="majorBidi"/>
          <w:sz w:val="24"/>
          <w:szCs w:val="24"/>
        </w:rPr>
        <w:footnoteReference w:id="27"/>
      </w:r>
    </w:p>
    <w:p w14:paraId="5EE0B0C7" w14:textId="3CC3C34E"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1:1-Beziehungen</w:t>
      </w:r>
    </w:p>
    <w:p w14:paraId="3D286EAA" w14:textId="453F613C" w:rsidR="009525CC" w:rsidRPr="00A73DAF" w:rsidRDefault="009525CC"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Die 1:1-Beziehung ist ein Spezialfall der </w:t>
      </w:r>
      <w:proofErr w:type="gramStart"/>
      <w:r w:rsidRPr="00A73DAF">
        <w:rPr>
          <w:rFonts w:asciiTheme="majorBidi" w:hAnsiTheme="majorBidi" w:cstheme="majorBidi"/>
          <w:sz w:val="24"/>
          <w:szCs w:val="24"/>
        </w:rPr>
        <w:t>1:n</w:t>
      </w:r>
      <w:proofErr w:type="gramEnd"/>
      <w:r w:rsidRPr="00A73DAF">
        <w:rPr>
          <w:rFonts w:asciiTheme="majorBidi" w:hAnsiTheme="majorBidi" w:cstheme="majorBidi"/>
          <w:sz w:val="24"/>
          <w:szCs w:val="24"/>
        </w:rPr>
        <w:t xml:space="preserve"> Beziehung, somit wird es wie bei der 1:n Beziehung gespeichert. Der Unterschied hier ist das man die freie Auswahl hat, welche </w:t>
      </w:r>
      <w:r w:rsidR="00320D3B" w:rsidRPr="00A73DAF">
        <w:rPr>
          <w:rFonts w:asciiTheme="majorBidi" w:hAnsiTheme="majorBidi" w:cstheme="majorBidi"/>
          <w:sz w:val="24"/>
          <w:szCs w:val="24"/>
        </w:rPr>
        <w:t>Entität</w:t>
      </w:r>
      <w:r w:rsidRPr="00A73DAF">
        <w:rPr>
          <w:rFonts w:asciiTheme="majorBidi" w:hAnsiTheme="majorBidi" w:cstheme="majorBidi"/>
          <w:sz w:val="24"/>
          <w:szCs w:val="24"/>
        </w:rPr>
        <w:t xml:space="preserve"> die </w:t>
      </w:r>
      <w:proofErr w:type="spellStart"/>
      <w:r w:rsidRPr="00A73DAF">
        <w:rPr>
          <w:rFonts w:asciiTheme="majorBidi" w:hAnsiTheme="majorBidi" w:cstheme="majorBidi"/>
          <w:sz w:val="24"/>
          <w:szCs w:val="24"/>
        </w:rPr>
        <w:t>Primärtablelle</w:t>
      </w:r>
      <w:proofErr w:type="spellEnd"/>
      <w:r w:rsidRPr="00A73DAF">
        <w:rPr>
          <w:rFonts w:asciiTheme="majorBidi" w:hAnsiTheme="majorBidi" w:cstheme="majorBidi"/>
          <w:sz w:val="24"/>
          <w:szCs w:val="24"/>
        </w:rPr>
        <w:t xml:space="preserve"> und welche Entität die zur Sekundärtabelle wird.</w:t>
      </w:r>
      <w:r w:rsidR="007A4AEF" w:rsidRPr="00A73DAF">
        <w:rPr>
          <w:rStyle w:val="Funotenzeichen"/>
          <w:rFonts w:asciiTheme="majorBidi" w:hAnsiTheme="majorBidi" w:cstheme="majorBidi"/>
          <w:sz w:val="24"/>
          <w:szCs w:val="24"/>
        </w:rPr>
        <w:t xml:space="preserve"> </w:t>
      </w:r>
      <w:r w:rsidR="007A4AEF" w:rsidRPr="00903498">
        <w:rPr>
          <w:rStyle w:val="Funotenzeichen"/>
          <w:rFonts w:asciiTheme="majorBidi" w:hAnsiTheme="majorBidi" w:cstheme="majorBidi"/>
          <w:sz w:val="24"/>
          <w:szCs w:val="24"/>
        </w:rPr>
        <w:footnoteReference w:id="28"/>
      </w:r>
    </w:p>
    <w:p w14:paraId="2821C4C9"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4EBB69EF" w14:textId="0ADB39AA"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Bestellung (</w:t>
      </w:r>
      <w:proofErr w:type="spellStart"/>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021B8918" w14:textId="0D258730"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Kunde (</w:t>
      </w:r>
      <w:proofErr w:type="spellStart"/>
      <w:r w:rsidRPr="007A4AEF">
        <w:rPr>
          <w:rFonts w:asciiTheme="majorBidi" w:hAnsiTheme="majorBidi" w:cstheme="majorBidi"/>
          <w:b/>
          <w:bCs/>
          <w:i/>
          <w:iCs/>
          <w:sz w:val="24"/>
          <w:szCs w:val="24"/>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u w:val="single"/>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Vorname varchar2(20), Nachname varchar2(20), </w:t>
      </w:r>
      <w:proofErr w:type="spellStart"/>
      <w:r w:rsidRPr="007A4AEF">
        <w:rPr>
          <w:rFonts w:asciiTheme="majorBidi" w:hAnsiTheme="majorBidi" w:cstheme="majorBidi"/>
          <w:i/>
          <w:iCs/>
          <w:sz w:val="24"/>
          <w:szCs w:val="24"/>
        </w:rPr>
        <w:t>GebDatum</w:t>
      </w:r>
      <w:proofErr w:type="spellEnd"/>
      <w:r w:rsidRPr="007A4AEF">
        <w:rPr>
          <w:rFonts w:asciiTheme="majorBidi" w:hAnsiTheme="majorBidi" w:cstheme="majorBidi"/>
          <w:i/>
          <w:iCs/>
          <w:sz w:val="24"/>
          <w:szCs w:val="24"/>
        </w:rPr>
        <w:t xml:space="preserve"> date)</w:t>
      </w:r>
    </w:p>
    <w:p w14:paraId="07AA6020" w14:textId="1A8892F7"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Bei n:m-Beziehungen</w:t>
      </w:r>
    </w:p>
    <w:p w14:paraId="047AD464" w14:textId="29959030" w:rsidR="009525CC" w:rsidRPr="00A73DAF" w:rsidRDefault="00320D3B"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Es wird eine Zwischentabelle erstellt, die von beiden Tabellen den Primärschlüssel enthält. In der Zwischentabelle sind beide Schlüssel Primär- und </w:t>
      </w:r>
      <w:proofErr w:type="spellStart"/>
      <w:r w:rsidRPr="00A73DAF">
        <w:rPr>
          <w:rFonts w:asciiTheme="majorBidi" w:hAnsiTheme="majorBidi" w:cstheme="majorBidi"/>
          <w:sz w:val="24"/>
          <w:szCs w:val="24"/>
        </w:rPr>
        <w:t>Fremdschlüssel.Die</w:t>
      </w:r>
      <w:proofErr w:type="spellEnd"/>
      <w:r w:rsidRPr="00A73DAF">
        <w:rPr>
          <w:rFonts w:asciiTheme="majorBidi" w:hAnsiTheme="majorBidi" w:cstheme="majorBidi"/>
          <w:sz w:val="24"/>
          <w:szCs w:val="24"/>
        </w:rPr>
        <w:t xml:space="preserve"> Zwischentabelle kann auch weitere Eigenschaften enthalten. </w:t>
      </w:r>
      <w:r w:rsidR="007A4AEF" w:rsidRPr="00903498">
        <w:rPr>
          <w:rStyle w:val="Funotenzeichen"/>
          <w:rFonts w:asciiTheme="majorBidi" w:hAnsiTheme="majorBidi" w:cstheme="majorBidi"/>
          <w:sz w:val="24"/>
          <w:szCs w:val="24"/>
        </w:rPr>
        <w:footnoteReference w:id="29"/>
      </w:r>
    </w:p>
    <w:p w14:paraId="26810067" w14:textId="77777777" w:rsidR="007A4AEF" w:rsidRPr="007A4AEF" w:rsidRDefault="007A4AEF" w:rsidP="007A4AEF">
      <w:pPr>
        <w:spacing w:line="360" w:lineRule="auto"/>
        <w:ind w:left="0"/>
        <w:rPr>
          <w:rFonts w:asciiTheme="majorBidi" w:hAnsiTheme="majorBidi" w:cstheme="majorBidi"/>
          <w:b/>
          <w:bCs/>
          <w:sz w:val="24"/>
          <w:szCs w:val="24"/>
        </w:rPr>
      </w:pPr>
      <w:r w:rsidRPr="007A4AEF">
        <w:rPr>
          <w:rFonts w:asciiTheme="majorBidi" w:hAnsiTheme="majorBidi" w:cstheme="majorBidi"/>
          <w:b/>
          <w:bCs/>
          <w:sz w:val="24"/>
          <w:szCs w:val="24"/>
        </w:rPr>
        <w:t>Schreibweise</w:t>
      </w:r>
    </w:p>
    <w:p w14:paraId="3DF9261E" w14:textId="1591C9BA" w:rsidR="007A4AEF" w:rsidRDefault="007A4AEF" w:rsidP="007A4AEF">
      <w:pPr>
        <w:spacing w:line="360" w:lineRule="auto"/>
        <w:ind w:left="0"/>
        <w:rPr>
          <w:rFonts w:asciiTheme="majorBidi" w:hAnsiTheme="majorBidi" w:cstheme="majorBidi"/>
          <w:i/>
          <w:iCs/>
          <w:sz w:val="24"/>
          <w:szCs w:val="24"/>
        </w:rPr>
      </w:pPr>
      <w:r>
        <w:rPr>
          <w:rFonts w:asciiTheme="majorBidi" w:hAnsiTheme="majorBidi" w:cstheme="majorBidi"/>
          <w:i/>
          <w:iCs/>
          <w:sz w:val="24"/>
          <w:szCs w:val="24"/>
        </w:rPr>
        <w:t>Bestellung</w:t>
      </w:r>
      <w:r w:rsidRPr="007A4AEF">
        <w:rPr>
          <w:rFonts w:asciiTheme="majorBidi" w:hAnsiTheme="majorBidi" w:cstheme="majorBidi"/>
          <w:i/>
          <w:iCs/>
          <w:sz w:val="24"/>
          <w:szCs w:val="24"/>
        </w:rPr>
        <w:t xml:space="preserve"> (</w:t>
      </w:r>
      <w:proofErr w:type="spellStart"/>
      <w:r w:rsidRPr="007A4AEF">
        <w:rPr>
          <w:rFonts w:asciiTheme="majorBidi" w:hAnsiTheme="majorBidi" w:cstheme="majorBidi"/>
          <w:b/>
          <w:bCs/>
          <w:i/>
          <w:iCs/>
          <w:sz w:val="24"/>
          <w:szCs w:val="24"/>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Bezeichnung varchar2(20))</w:t>
      </w:r>
    </w:p>
    <w:p w14:paraId="14F493B4" w14:textId="71D1725B" w:rsidR="007A4AEF" w:rsidRPr="007A4AEF" w:rsidRDefault="007A4AEF" w:rsidP="007A4AEF">
      <w:pPr>
        <w:spacing w:line="360" w:lineRule="auto"/>
        <w:ind w:left="0"/>
        <w:rPr>
          <w:rFonts w:asciiTheme="majorBidi" w:hAnsiTheme="majorBidi" w:cstheme="majorBidi"/>
          <w:i/>
          <w:iCs/>
          <w:sz w:val="24"/>
          <w:szCs w:val="24"/>
        </w:rPr>
      </w:pPr>
      <w:r>
        <w:rPr>
          <w:rFonts w:asciiTheme="majorBidi" w:hAnsiTheme="majorBidi" w:cstheme="majorBidi"/>
          <w:i/>
          <w:iCs/>
          <w:sz w:val="24"/>
          <w:szCs w:val="24"/>
        </w:rPr>
        <w:t>Gruppenbestellung (</w:t>
      </w:r>
      <w:proofErr w:type="spellStart"/>
      <w:r w:rsidRPr="007A4AEF">
        <w:rPr>
          <w:rFonts w:asciiTheme="majorBidi" w:hAnsiTheme="majorBidi" w:cstheme="majorBidi"/>
          <w:b/>
          <w:bCs/>
          <w:i/>
          <w:iCs/>
          <w:sz w:val="24"/>
          <w:szCs w:val="24"/>
          <w:u w:val="single"/>
        </w:rPr>
        <w:t>BNr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Pr>
          <w:rFonts w:asciiTheme="majorBidi" w:hAnsiTheme="majorBidi" w:cstheme="majorBidi"/>
          <w:i/>
          <w:iCs/>
          <w:sz w:val="24"/>
          <w:szCs w:val="24"/>
        </w:rPr>
        <w:t>,</w:t>
      </w:r>
      <w:r w:rsidRPr="007A4AEF">
        <w:rPr>
          <w:rFonts w:asciiTheme="majorBidi" w:hAnsiTheme="majorBidi" w:cstheme="majorBidi"/>
          <w:i/>
          <w:iCs/>
          <w:sz w:val="24"/>
          <w:szCs w:val="24"/>
        </w:rPr>
        <w:t>,</w:t>
      </w:r>
      <w:proofErr w:type="spellStart"/>
      <w:r w:rsidRPr="007A4AEF">
        <w:rPr>
          <w:rFonts w:asciiTheme="majorBidi" w:hAnsiTheme="majorBidi" w:cstheme="majorBidi"/>
          <w:b/>
          <w:bCs/>
          <w:i/>
          <w:iCs/>
          <w:sz w:val="24"/>
          <w:szCs w:val="24"/>
          <w:u w:val="single"/>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Pr>
          <w:rFonts w:asciiTheme="majorBidi" w:hAnsiTheme="majorBidi" w:cstheme="majorBidi"/>
          <w:i/>
          <w:iCs/>
          <w:sz w:val="24"/>
          <w:szCs w:val="24"/>
        </w:rPr>
        <w:t>)</w:t>
      </w:r>
    </w:p>
    <w:p w14:paraId="1A38174E" w14:textId="39AA431B" w:rsidR="007A4AEF" w:rsidRPr="007A4AEF" w:rsidRDefault="007A4AEF" w:rsidP="007A4AEF">
      <w:pPr>
        <w:spacing w:line="360" w:lineRule="auto"/>
        <w:ind w:left="0"/>
        <w:rPr>
          <w:rFonts w:asciiTheme="majorBidi" w:hAnsiTheme="majorBidi" w:cstheme="majorBidi"/>
          <w:i/>
          <w:iCs/>
          <w:sz w:val="24"/>
          <w:szCs w:val="24"/>
        </w:rPr>
      </w:pPr>
      <w:r w:rsidRPr="007A4AEF">
        <w:rPr>
          <w:rFonts w:asciiTheme="majorBidi" w:hAnsiTheme="majorBidi" w:cstheme="majorBidi"/>
          <w:i/>
          <w:iCs/>
          <w:sz w:val="24"/>
          <w:szCs w:val="24"/>
        </w:rPr>
        <w:t>Kunde (</w:t>
      </w:r>
      <w:proofErr w:type="spellStart"/>
      <w:r w:rsidRPr="007A4AEF">
        <w:rPr>
          <w:rFonts w:asciiTheme="majorBidi" w:hAnsiTheme="majorBidi" w:cstheme="majorBidi"/>
          <w:b/>
          <w:bCs/>
          <w:i/>
          <w:iCs/>
          <w:sz w:val="24"/>
          <w:szCs w:val="24"/>
        </w:rPr>
        <w:t>KNr</w:t>
      </w:r>
      <w:proofErr w:type="spellEnd"/>
      <w:r w:rsidRPr="007A4AEF">
        <w:rPr>
          <w:rFonts w:asciiTheme="majorBidi" w:hAnsiTheme="majorBidi" w:cstheme="majorBidi"/>
          <w:i/>
          <w:iCs/>
          <w:sz w:val="24"/>
          <w:szCs w:val="24"/>
        </w:rPr>
        <w:t xml:space="preserve"> </w:t>
      </w:r>
      <w:proofErr w:type="spellStart"/>
      <w:r w:rsidRPr="007A4AEF">
        <w:rPr>
          <w:rFonts w:asciiTheme="majorBidi" w:hAnsiTheme="majorBidi" w:cstheme="majorBidi"/>
          <w:i/>
          <w:iCs/>
          <w:sz w:val="24"/>
          <w:szCs w:val="24"/>
        </w:rPr>
        <w:t>number</w:t>
      </w:r>
      <w:proofErr w:type="spellEnd"/>
      <w:r w:rsidRPr="007A4AEF">
        <w:rPr>
          <w:rFonts w:asciiTheme="majorBidi" w:hAnsiTheme="majorBidi" w:cstheme="majorBidi"/>
          <w:i/>
          <w:iCs/>
          <w:sz w:val="24"/>
          <w:szCs w:val="24"/>
        </w:rPr>
        <w:t xml:space="preserve">, Vorname varchar2(20), Nachname varchar2(20), </w:t>
      </w:r>
      <w:proofErr w:type="spellStart"/>
      <w:r w:rsidRPr="007A4AEF">
        <w:rPr>
          <w:rFonts w:asciiTheme="majorBidi" w:hAnsiTheme="majorBidi" w:cstheme="majorBidi"/>
          <w:i/>
          <w:iCs/>
          <w:sz w:val="24"/>
          <w:szCs w:val="24"/>
        </w:rPr>
        <w:t>GebDatum</w:t>
      </w:r>
      <w:proofErr w:type="spellEnd"/>
      <w:r w:rsidRPr="007A4AEF">
        <w:rPr>
          <w:rFonts w:asciiTheme="majorBidi" w:hAnsiTheme="majorBidi" w:cstheme="majorBidi"/>
          <w:i/>
          <w:iCs/>
          <w:sz w:val="24"/>
          <w:szCs w:val="24"/>
        </w:rPr>
        <w:t xml:space="preserve"> date)</w:t>
      </w:r>
    </w:p>
    <w:p w14:paraId="637241AE" w14:textId="77777777" w:rsidR="007A4AEF" w:rsidRPr="007A4AEF" w:rsidRDefault="007A4AEF" w:rsidP="007A4AEF">
      <w:pPr>
        <w:spacing w:line="360" w:lineRule="auto"/>
        <w:rPr>
          <w:rFonts w:asciiTheme="majorBidi" w:hAnsiTheme="majorBidi" w:cstheme="majorBidi"/>
          <w:sz w:val="24"/>
          <w:szCs w:val="24"/>
        </w:rPr>
      </w:pPr>
    </w:p>
    <w:p w14:paraId="1288BE81" w14:textId="1B23F202" w:rsidR="006F10FE" w:rsidRDefault="006F10FE" w:rsidP="006F10FE">
      <w:pPr>
        <w:spacing w:line="360" w:lineRule="auto"/>
        <w:ind w:left="0"/>
        <w:rPr>
          <w:rFonts w:asciiTheme="majorBidi" w:hAnsiTheme="majorBidi" w:cstheme="majorBidi"/>
          <w:b/>
          <w:bCs/>
          <w:sz w:val="24"/>
          <w:szCs w:val="24"/>
        </w:rPr>
      </w:pPr>
      <w:r w:rsidRPr="009525CC">
        <w:rPr>
          <w:rFonts w:asciiTheme="majorBidi" w:hAnsiTheme="majorBidi" w:cstheme="majorBidi"/>
          <w:b/>
          <w:bCs/>
          <w:sz w:val="24"/>
          <w:szCs w:val="24"/>
        </w:rPr>
        <w:t xml:space="preserve">Bei </w:t>
      </w:r>
      <w:r w:rsidR="00A42360" w:rsidRPr="009525CC">
        <w:rPr>
          <w:rFonts w:asciiTheme="majorBidi" w:hAnsiTheme="majorBidi" w:cstheme="majorBidi"/>
          <w:b/>
          <w:bCs/>
          <w:sz w:val="24"/>
          <w:szCs w:val="24"/>
        </w:rPr>
        <w:t>schwachen</w:t>
      </w:r>
      <w:r w:rsidRPr="009525CC">
        <w:rPr>
          <w:rFonts w:asciiTheme="majorBidi" w:hAnsiTheme="majorBidi" w:cstheme="majorBidi"/>
          <w:b/>
          <w:bCs/>
          <w:sz w:val="24"/>
          <w:szCs w:val="24"/>
        </w:rPr>
        <w:t xml:space="preserve"> Entity-Typen</w:t>
      </w:r>
    </w:p>
    <w:p w14:paraId="621A600F" w14:textId="4AF66A1C" w:rsidR="009525CC" w:rsidRPr="00A73DAF" w:rsidRDefault="00320D3B" w:rsidP="00A73DAF">
      <w:pPr>
        <w:spacing w:line="360" w:lineRule="auto"/>
        <w:ind w:left="0"/>
        <w:rPr>
          <w:rFonts w:asciiTheme="majorBidi" w:hAnsiTheme="majorBidi" w:cstheme="majorBidi"/>
          <w:sz w:val="24"/>
          <w:szCs w:val="24"/>
        </w:rPr>
      </w:pPr>
      <w:r w:rsidRPr="00A73DAF">
        <w:rPr>
          <w:rFonts w:asciiTheme="majorBidi" w:hAnsiTheme="majorBidi" w:cstheme="majorBidi"/>
          <w:sz w:val="24"/>
          <w:szCs w:val="24"/>
        </w:rPr>
        <w:t xml:space="preserve">Schwache Entitäten werden wie starke Entitäten gebildet. Zusätzlich wird der Primärschlüssel der staken Entität in der Tabelle der schwachen Entität als Fremdschlüssel </w:t>
      </w:r>
      <w:r w:rsidR="00A73DAF" w:rsidRPr="00A73DAF">
        <w:rPr>
          <w:rFonts w:asciiTheme="majorBidi" w:hAnsiTheme="majorBidi" w:cstheme="majorBidi"/>
          <w:sz w:val="24"/>
          <w:szCs w:val="24"/>
        </w:rPr>
        <w:t>eingetragen, dieser gilt dann als weiterer Primärschlüssel.</w:t>
      </w:r>
      <w:r w:rsidRPr="00A73DAF">
        <w:rPr>
          <w:rFonts w:asciiTheme="majorBidi" w:hAnsiTheme="majorBidi" w:cstheme="majorBidi"/>
          <w:sz w:val="24"/>
          <w:szCs w:val="24"/>
        </w:rPr>
        <w:t xml:space="preserve">  </w:t>
      </w:r>
      <w:r w:rsidRPr="00903498">
        <w:rPr>
          <w:rStyle w:val="Funotenzeichen"/>
          <w:rFonts w:asciiTheme="majorBidi" w:hAnsiTheme="majorBidi" w:cstheme="majorBidi"/>
          <w:sz w:val="24"/>
          <w:szCs w:val="24"/>
        </w:rPr>
        <w:footnoteReference w:id="30"/>
      </w:r>
    </w:p>
    <w:p w14:paraId="0795269D" w14:textId="77777777" w:rsidR="00320D3B" w:rsidRPr="00320D3B" w:rsidRDefault="00320D3B" w:rsidP="00320D3B">
      <w:pPr>
        <w:spacing w:line="360" w:lineRule="auto"/>
        <w:ind w:left="0"/>
        <w:rPr>
          <w:rFonts w:asciiTheme="majorBidi" w:hAnsiTheme="majorBidi" w:cstheme="majorBidi"/>
          <w:b/>
          <w:bCs/>
          <w:sz w:val="24"/>
          <w:szCs w:val="24"/>
        </w:rPr>
      </w:pPr>
      <w:r w:rsidRPr="00320D3B">
        <w:rPr>
          <w:rFonts w:asciiTheme="majorBidi" w:hAnsiTheme="majorBidi" w:cstheme="majorBidi"/>
          <w:b/>
          <w:bCs/>
          <w:sz w:val="24"/>
          <w:szCs w:val="24"/>
        </w:rPr>
        <w:t>Schreibweise</w:t>
      </w:r>
    </w:p>
    <w:p w14:paraId="7FF714DF" w14:textId="726C01EA" w:rsidR="00320D3B" w:rsidRPr="00320D3B" w:rsidRDefault="00320D3B" w:rsidP="00320D3B">
      <w:pPr>
        <w:spacing w:line="360" w:lineRule="auto"/>
        <w:ind w:left="0"/>
        <w:rPr>
          <w:rFonts w:asciiTheme="majorBidi" w:hAnsiTheme="majorBidi" w:cstheme="majorBidi"/>
          <w:i/>
          <w:iCs/>
          <w:sz w:val="24"/>
          <w:szCs w:val="24"/>
        </w:rPr>
      </w:pPr>
      <w:commentRangeStart w:id="13"/>
      <w:r>
        <w:rPr>
          <w:rFonts w:asciiTheme="majorBidi" w:hAnsiTheme="majorBidi" w:cstheme="majorBidi"/>
          <w:i/>
          <w:iCs/>
          <w:sz w:val="24"/>
          <w:szCs w:val="24"/>
        </w:rPr>
        <w:t>Adresse</w:t>
      </w:r>
      <w:r w:rsidRPr="00320D3B">
        <w:rPr>
          <w:rFonts w:asciiTheme="majorBidi" w:hAnsiTheme="majorBidi" w:cstheme="majorBidi"/>
          <w:i/>
          <w:iCs/>
          <w:sz w:val="24"/>
          <w:szCs w:val="24"/>
        </w:rPr>
        <w:t xml:space="preserve"> (</w:t>
      </w:r>
      <w:proofErr w:type="spellStart"/>
      <w:r>
        <w:rPr>
          <w:rFonts w:asciiTheme="majorBidi" w:hAnsiTheme="majorBidi" w:cstheme="majorBidi"/>
          <w:b/>
          <w:bCs/>
          <w:i/>
          <w:iCs/>
          <w:sz w:val="24"/>
          <w:szCs w:val="24"/>
        </w:rPr>
        <w:t>A</w:t>
      </w:r>
      <w:r w:rsidRPr="00320D3B">
        <w:rPr>
          <w:rFonts w:asciiTheme="majorBidi" w:hAnsiTheme="majorBidi" w:cstheme="majorBidi"/>
          <w:b/>
          <w:bCs/>
          <w:i/>
          <w:iCs/>
          <w:sz w:val="24"/>
          <w:szCs w:val="24"/>
        </w:rPr>
        <w:t>Nr</w:t>
      </w:r>
      <w:proofErr w:type="spellEnd"/>
      <w:r w:rsidRPr="00320D3B">
        <w:rPr>
          <w:rFonts w:asciiTheme="majorBidi" w:hAnsiTheme="majorBidi" w:cstheme="majorBidi"/>
          <w:i/>
          <w:iCs/>
          <w:sz w:val="24"/>
          <w:szCs w:val="24"/>
        </w:rPr>
        <w:t xml:space="preserve"> </w:t>
      </w:r>
      <w:proofErr w:type="spellStart"/>
      <w:r w:rsidRPr="00320D3B">
        <w:rPr>
          <w:rFonts w:asciiTheme="majorBidi" w:hAnsiTheme="majorBidi" w:cstheme="majorBidi"/>
          <w:i/>
          <w:iCs/>
          <w:sz w:val="24"/>
          <w:szCs w:val="24"/>
        </w:rPr>
        <w:t>number</w:t>
      </w:r>
      <w:proofErr w:type="spellEnd"/>
      <w:r w:rsidRPr="00320D3B">
        <w:rPr>
          <w:rFonts w:asciiTheme="majorBidi" w:hAnsiTheme="majorBidi" w:cstheme="majorBidi"/>
          <w:i/>
          <w:iCs/>
          <w:sz w:val="24"/>
          <w:szCs w:val="24"/>
        </w:rPr>
        <w:t xml:space="preserve">, </w:t>
      </w:r>
      <w:r>
        <w:rPr>
          <w:rFonts w:asciiTheme="majorBidi" w:hAnsiTheme="majorBidi" w:cstheme="majorBidi"/>
          <w:i/>
          <w:iCs/>
          <w:sz w:val="24"/>
          <w:szCs w:val="24"/>
        </w:rPr>
        <w:t>Straße</w:t>
      </w:r>
      <w:r w:rsidRPr="00320D3B">
        <w:rPr>
          <w:rFonts w:asciiTheme="majorBidi" w:hAnsiTheme="majorBidi" w:cstheme="majorBidi"/>
          <w:i/>
          <w:iCs/>
          <w:sz w:val="24"/>
          <w:szCs w:val="24"/>
        </w:rPr>
        <w:t xml:space="preserve"> varchar2(20)</w:t>
      </w:r>
      <w:r>
        <w:rPr>
          <w:rFonts w:asciiTheme="majorBidi" w:hAnsiTheme="majorBidi" w:cstheme="majorBidi"/>
          <w:i/>
          <w:iCs/>
          <w:sz w:val="24"/>
          <w:szCs w:val="24"/>
        </w:rPr>
        <w:t xml:space="preserve">, </w:t>
      </w:r>
      <w:proofErr w:type="spellStart"/>
      <w:r>
        <w:rPr>
          <w:rFonts w:asciiTheme="majorBidi" w:hAnsiTheme="majorBidi" w:cstheme="majorBidi"/>
          <w:i/>
          <w:iCs/>
          <w:sz w:val="24"/>
          <w:szCs w:val="24"/>
        </w:rPr>
        <w:t>Hausnummner</w:t>
      </w:r>
      <w:proofErr w:type="spellEnd"/>
      <w:r w:rsidRPr="00320D3B">
        <w:rPr>
          <w:rFonts w:asciiTheme="majorBidi" w:hAnsiTheme="majorBidi" w:cstheme="majorBidi"/>
          <w:i/>
          <w:iCs/>
          <w:sz w:val="24"/>
          <w:szCs w:val="24"/>
        </w:rPr>
        <w:t>)</w:t>
      </w:r>
    </w:p>
    <w:p w14:paraId="480BEC62" w14:textId="7ED2FD49" w:rsidR="00A42360" w:rsidRPr="00A42360" w:rsidRDefault="00320D3B" w:rsidP="00A42360">
      <w:pPr>
        <w:spacing w:line="360" w:lineRule="auto"/>
        <w:ind w:left="0"/>
        <w:rPr>
          <w:rFonts w:asciiTheme="majorBidi" w:hAnsiTheme="majorBidi" w:cstheme="majorBidi"/>
          <w:i/>
          <w:iCs/>
          <w:sz w:val="24"/>
          <w:szCs w:val="24"/>
          <w:lang w:val="en-US"/>
        </w:rPr>
      </w:pPr>
      <w:r>
        <w:rPr>
          <w:rFonts w:asciiTheme="majorBidi" w:hAnsiTheme="majorBidi" w:cstheme="majorBidi"/>
          <w:i/>
          <w:iCs/>
          <w:sz w:val="24"/>
          <w:szCs w:val="24"/>
          <w:lang w:val="en-US"/>
        </w:rPr>
        <w:t>Ort</w:t>
      </w:r>
      <w:r w:rsidRPr="00320D3B">
        <w:rPr>
          <w:rFonts w:asciiTheme="majorBidi" w:hAnsiTheme="majorBidi" w:cstheme="majorBidi"/>
          <w:i/>
          <w:iCs/>
          <w:sz w:val="24"/>
          <w:szCs w:val="24"/>
          <w:lang w:val="en-US"/>
        </w:rPr>
        <w:t xml:space="preserve"> (</w:t>
      </w:r>
      <w:proofErr w:type="spellStart"/>
      <w:r w:rsidRPr="00320D3B">
        <w:rPr>
          <w:rFonts w:asciiTheme="majorBidi" w:hAnsiTheme="majorBidi" w:cstheme="majorBidi"/>
          <w:b/>
          <w:bCs/>
          <w:i/>
          <w:iCs/>
          <w:sz w:val="24"/>
          <w:szCs w:val="24"/>
          <w:lang w:val="en-US"/>
        </w:rPr>
        <w:t>ONr</w:t>
      </w:r>
      <w:proofErr w:type="spellEnd"/>
      <w:r w:rsidRPr="00320D3B">
        <w:rPr>
          <w:rFonts w:asciiTheme="majorBidi" w:hAnsiTheme="majorBidi" w:cstheme="majorBidi"/>
          <w:i/>
          <w:iCs/>
          <w:sz w:val="24"/>
          <w:szCs w:val="24"/>
          <w:lang w:val="en-US"/>
        </w:rPr>
        <w:t xml:space="preserve"> </w:t>
      </w:r>
      <w:proofErr w:type="gramStart"/>
      <w:r w:rsidRPr="00320D3B">
        <w:rPr>
          <w:rFonts w:asciiTheme="majorBidi" w:hAnsiTheme="majorBidi" w:cstheme="majorBidi"/>
          <w:i/>
          <w:iCs/>
          <w:sz w:val="24"/>
          <w:szCs w:val="24"/>
          <w:lang w:val="en-US"/>
        </w:rPr>
        <w:t>number,,</w:t>
      </w:r>
      <w:proofErr w:type="spellStart"/>
      <w:proofErr w:type="gramEnd"/>
      <w:r w:rsidRPr="00320D3B">
        <w:rPr>
          <w:rFonts w:asciiTheme="majorBidi" w:hAnsiTheme="majorBidi" w:cstheme="majorBidi"/>
          <w:i/>
          <w:iCs/>
          <w:sz w:val="24"/>
          <w:szCs w:val="24"/>
          <w:u w:val="single"/>
          <w:lang w:val="en-US"/>
        </w:rPr>
        <w:t>ANr</w:t>
      </w:r>
      <w:proofErr w:type="spellEnd"/>
      <w:r w:rsidRPr="00320D3B">
        <w:rPr>
          <w:rFonts w:asciiTheme="majorBidi" w:hAnsiTheme="majorBidi" w:cstheme="majorBidi"/>
          <w:i/>
          <w:iCs/>
          <w:sz w:val="24"/>
          <w:szCs w:val="24"/>
          <w:lang w:val="en-US"/>
        </w:rPr>
        <w:t xml:space="preserve"> </w:t>
      </w:r>
      <w:proofErr w:type="spellStart"/>
      <w:r w:rsidRPr="00320D3B">
        <w:rPr>
          <w:rFonts w:asciiTheme="majorBidi" w:hAnsiTheme="majorBidi" w:cstheme="majorBidi"/>
          <w:i/>
          <w:iCs/>
          <w:sz w:val="24"/>
          <w:szCs w:val="24"/>
          <w:lang w:val="en-US"/>
        </w:rPr>
        <w:t>number</w:t>
      </w:r>
      <w:r>
        <w:rPr>
          <w:rFonts w:asciiTheme="majorBidi" w:hAnsiTheme="majorBidi" w:cstheme="majorBidi"/>
          <w:i/>
          <w:iCs/>
          <w:sz w:val="24"/>
          <w:szCs w:val="24"/>
          <w:lang w:val="en-US"/>
        </w:rPr>
        <w:t>,PLZ</w:t>
      </w:r>
      <w:proofErr w:type="spellEnd"/>
      <w:r w:rsidRPr="00320D3B">
        <w:rPr>
          <w:rFonts w:asciiTheme="majorBidi" w:hAnsiTheme="majorBidi" w:cstheme="majorBidi"/>
          <w:i/>
          <w:iCs/>
          <w:sz w:val="24"/>
          <w:szCs w:val="24"/>
          <w:lang w:val="en-US"/>
        </w:rPr>
        <w:t>)</w:t>
      </w:r>
      <w:commentRangeEnd w:id="13"/>
      <w:r>
        <w:rPr>
          <w:rStyle w:val="Kommentarzeichen"/>
        </w:rPr>
        <w:commentReference w:id="13"/>
      </w:r>
    </w:p>
    <w:p w14:paraId="47914767" w14:textId="3B9B7BD1" w:rsidR="00197B76" w:rsidRDefault="00197B76" w:rsidP="006F10FE">
      <w:pPr>
        <w:pStyle w:val="berschrift3"/>
        <w:spacing w:line="360" w:lineRule="auto"/>
        <w:ind w:left="0"/>
        <w:rPr>
          <w:rFonts w:asciiTheme="majorBidi" w:hAnsiTheme="majorBidi"/>
        </w:rPr>
      </w:pPr>
      <w:r w:rsidRPr="006F10FE">
        <w:rPr>
          <w:rFonts w:asciiTheme="majorBidi" w:hAnsiTheme="majorBidi"/>
        </w:rPr>
        <w:t>Normalformen von</w:t>
      </w:r>
      <w:bookmarkStart w:id="14" w:name="_GoBack"/>
      <w:bookmarkEnd w:id="14"/>
      <w:r w:rsidRPr="006F10FE">
        <w:rPr>
          <w:rFonts w:asciiTheme="majorBidi" w:hAnsiTheme="majorBidi"/>
        </w:rPr>
        <w:t xml:space="preserve"> Relationen</w:t>
      </w:r>
    </w:p>
    <w:p w14:paraId="56E9DC43" w14:textId="77777777" w:rsidR="004E525B" w:rsidRPr="004E525B" w:rsidRDefault="004E525B" w:rsidP="004E525B"/>
    <w:p w14:paraId="1C035EEC" w14:textId="3845F381" w:rsidR="00A42360" w:rsidRPr="004E525B" w:rsidRDefault="004E525B" w:rsidP="004E525B">
      <w:pPr>
        <w:spacing w:line="360" w:lineRule="auto"/>
        <w:ind w:left="0"/>
        <w:rPr>
          <w:rFonts w:asciiTheme="majorBidi" w:hAnsiTheme="majorBidi" w:cstheme="majorBidi"/>
          <w:b/>
          <w:bCs/>
          <w:sz w:val="24"/>
          <w:szCs w:val="24"/>
        </w:rPr>
      </w:pPr>
      <w:r w:rsidRPr="004E525B">
        <w:rPr>
          <w:rFonts w:asciiTheme="majorBidi" w:hAnsiTheme="majorBidi" w:cstheme="majorBidi"/>
          <w:b/>
          <w:bCs/>
          <w:sz w:val="24"/>
          <w:szCs w:val="24"/>
        </w:rPr>
        <w:t>Erste Normalform</w:t>
      </w:r>
    </w:p>
    <w:p w14:paraId="6E9B6B49" w14:textId="77724336" w:rsidR="004E525B" w:rsidRPr="004E525B" w:rsidRDefault="004E525B" w:rsidP="004E525B">
      <w:pPr>
        <w:spacing w:line="360" w:lineRule="auto"/>
        <w:ind w:left="0"/>
        <w:rPr>
          <w:rFonts w:asciiTheme="majorBidi" w:hAnsiTheme="majorBidi" w:cstheme="majorBidi"/>
          <w:b/>
          <w:bCs/>
          <w:sz w:val="24"/>
          <w:szCs w:val="24"/>
        </w:rPr>
      </w:pPr>
      <w:r w:rsidRPr="004E525B">
        <w:rPr>
          <w:rFonts w:asciiTheme="majorBidi" w:hAnsiTheme="majorBidi" w:cstheme="majorBidi"/>
          <w:b/>
          <w:bCs/>
          <w:sz w:val="24"/>
          <w:szCs w:val="24"/>
        </w:rPr>
        <w:t>Zweite Normalform</w:t>
      </w:r>
    </w:p>
    <w:p w14:paraId="75896048" w14:textId="5D6CC8DC" w:rsidR="004E525B" w:rsidRPr="004E525B" w:rsidRDefault="004E525B" w:rsidP="004E525B">
      <w:pPr>
        <w:spacing w:line="360" w:lineRule="auto"/>
        <w:ind w:left="0"/>
        <w:rPr>
          <w:rFonts w:asciiTheme="majorBidi" w:hAnsiTheme="majorBidi" w:cstheme="majorBidi"/>
          <w:b/>
          <w:bCs/>
          <w:sz w:val="24"/>
          <w:szCs w:val="24"/>
        </w:rPr>
      </w:pPr>
      <w:r w:rsidRPr="004E525B">
        <w:rPr>
          <w:rFonts w:asciiTheme="majorBidi" w:hAnsiTheme="majorBidi" w:cstheme="majorBidi"/>
          <w:b/>
          <w:bCs/>
          <w:sz w:val="24"/>
          <w:szCs w:val="24"/>
        </w:rPr>
        <w:t>Dritte Normalform</w:t>
      </w:r>
    </w:p>
    <w:p w14:paraId="0672A1D5" w14:textId="2AD95D01" w:rsidR="00FD17D7" w:rsidRPr="004E525B" w:rsidRDefault="00E85159" w:rsidP="004E525B">
      <w:pPr>
        <w:spacing w:line="360" w:lineRule="auto"/>
        <w:ind w:left="0"/>
        <w:rPr>
          <w:rFonts w:asciiTheme="majorBidi" w:hAnsiTheme="majorBidi"/>
          <w:sz w:val="24"/>
          <w:szCs w:val="24"/>
        </w:rPr>
      </w:pPr>
      <w:r w:rsidRPr="004E525B">
        <w:rPr>
          <w:rFonts w:asciiTheme="majorBidi" w:hAnsiTheme="majorBidi" w:cstheme="majorBidi"/>
          <w:sz w:val="24"/>
          <w:szCs w:val="24"/>
        </w:rPr>
        <w:t>Datenmodellierung</w:t>
      </w:r>
      <w:r w:rsidR="00621A5F" w:rsidRPr="004E525B">
        <w:rPr>
          <w:rFonts w:asciiTheme="majorBidi" w:hAnsiTheme="majorBidi"/>
          <w:sz w:val="24"/>
          <w:szCs w:val="24"/>
        </w:rPr>
        <w:t xml:space="preserve"> anhand von </w:t>
      </w:r>
      <w:proofErr w:type="spellStart"/>
      <w:r w:rsidR="00621A5F" w:rsidRPr="004E525B">
        <w:rPr>
          <w:rFonts w:asciiTheme="majorBidi" w:hAnsiTheme="majorBidi"/>
          <w:sz w:val="24"/>
          <w:szCs w:val="24"/>
        </w:rPr>
        <w:t>Jast</w:t>
      </w:r>
      <w:proofErr w:type="spellEnd"/>
    </w:p>
    <w:p w14:paraId="7354FAEC" w14:textId="29A553F6" w:rsidR="00F62A39" w:rsidRPr="00903498" w:rsidRDefault="00F62A39" w:rsidP="006F10FE">
      <w:pPr>
        <w:spacing w:line="360" w:lineRule="auto"/>
        <w:ind w:left="0"/>
        <w:rPr>
          <w:rFonts w:asciiTheme="majorBidi" w:hAnsiTheme="majorBidi" w:cstheme="majorBidi"/>
          <w:sz w:val="24"/>
          <w:szCs w:val="24"/>
        </w:rPr>
      </w:pPr>
      <w:r w:rsidRPr="006F10FE">
        <w:rPr>
          <w:rFonts w:asciiTheme="majorBidi" w:hAnsiTheme="majorBidi" w:cstheme="majorBidi"/>
          <w:sz w:val="24"/>
          <w:szCs w:val="24"/>
        </w:rPr>
        <w:t>Hier werden die Regeln des</w:t>
      </w:r>
      <w:r w:rsidRPr="00903498">
        <w:rPr>
          <w:rFonts w:asciiTheme="majorBidi" w:hAnsiTheme="majorBidi" w:cstheme="majorBidi"/>
          <w:sz w:val="24"/>
          <w:szCs w:val="24"/>
        </w:rPr>
        <w:t xml:space="preserve"> ER-Modells schrittweise anhand </w:t>
      </w:r>
      <w:r w:rsidR="00FD17D7" w:rsidRPr="00903498">
        <w:rPr>
          <w:rFonts w:asciiTheme="majorBidi" w:hAnsiTheme="majorBidi" w:cstheme="majorBidi"/>
          <w:sz w:val="24"/>
          <w:szCs w:val="24"/>
        </w:rPr>
        <w:t xml:space="preserve">des </w:t>
      </w:r>
      <w:proofErr w:type="spellStart"/>
      <w:r w:rsidR="00FD17D7" w:rsidRPr="00903498">
        <w:rPr>
          <w:rFonts w:asciiTheme="majorBidi" w:hAnsiTheme="majorBidi" w:cstheme="majorBidi"/>
          <w:sz w:val="24"/>
          <w:szCs w:val="24"/>
        </w:rPr>
        <w:t>Jast</w:t>
      </w:r>
      <w:proofErr w:type="spellEnd"/>
      <w:r w:rsidRPr="00903498">
        <w:rPr>
          <w:rFonts w:asciiTheme="majorBidi" w:hAnsiTheme="majorBidi" w:cstheme="majorBidi"/>
          <w:sz w:val="24"/>
          <w:szCs w:val="24"/>
        </w:rPr>
        <w:t xml:space="preserve"> ER-Modell erklärt</w:t>
      </w:r>
      <w:r w:rsidR="00FD17D7" w:rsidRPr="00903498">
        <w:rPr>
          <w:rFonts w:asciiTheme="majorBidi" w:hAnsiTheme="majorBidi" w:cstheme="majorBidi"/>
          <w:sz w:val="24"/>
          <w:szCs w:val="24"/>
        </w:rPr>
        <w:t>:</w:t>
      </w:r>
    </w:p>
    <w:p w14:paraId="6FD9B2E6" w14:textId="77777777" w:rsidR="00E76F70" w:rsidRPr="00903498" w:rsidRDefault="00E76F70" w:rsidP="00904C37">
      <w:pPr>
        <w:spacing w:line="360" w:lineRule="auto"/>
        <w:rPr>
          <w:rFonts w:asciiTheme="majorBidi" w:hAnsiTheme="majorBidi" w:cstheme="majorBidi"/>
        </w:rPr>
      </w:pPr>
    </w:p>
    <w:p w14:paraId="79373E9E" w14:textId="1566065E" w:rsidR="00B5151A" w:rsidRPr="00903498" w:rsidRDefault="00621A5F" w:rsidP="00904C37">
      <w:pPr>
        <w:pStyle w:val="berschrift2"/>
        <w:spacing w:line="360" w:lineRule="auto"/>
        <w:ind w:left="0"/>
        <w:rPr>
          <w:rFonts w:asciiTheme="majorBidi" w:hAnsiTheme="majorBidi"/>
        </w:rPr>
      </w:pPr>
      <w:bookmarkStart w:id="15" w:name="_Toc507019909"/>
      <w:r w:rsidRPr="00903498">
        <w:rPr>
          <w:rFonts w:asciiTheme="majorBidi" w:hAnsiTheme="majorBidi"/>
        </w:rPr>
        <w:t xml:space="preserve">Sicherung der </w:t>
      </w:r>
      <w:r w:rsidR="008D7D73" w:rsidRPr="00903498">
        <w:rPr>
          <w:rFonts w:asciiTheme="majorBidi" w:hAnsiTheme="majorBidi"/>
        </w:rPr>
        <w:t>Datenbank</w:t>
      </w:r>
      <w:bookmarkEnd w:id="15"/>
    </w:p>
    <w:p w14:paraId="576A2477" w14:textId="5B3073C1" w:rsidR="00B5151A" w:rsidRPr="00903498" w:rsidRDefault="00807523" w:rsidP="00807523">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Folgt</w:t>
      </w:r>
      <w:r w:rsidRPr="00903498">
        <w:rPr>
          <w:rFonts w:asciiTheme="majorBidi" w:hAnsiTheme="majorBidi" w:cstheme="majorBidi"/>
        </w:rPr>
        <w:t xml:space="preserve"> …</w:t>
      </w:r>
    </w:p>
    <w:p w14:paraId="1E05C6D1" w14:textId="77777777" w:rsidR="00B5151A" w:rsidRPr="00903498" w:rsidRDefault="00B5151A" w:rsidP="00904C37">
      <w:pPr>
        <w:spacing w:line="360" w:lineRule="auto"/>
        <w:ind w:left="0"/>
        <w:rPr>
          <w:rFonts w:asciiTheme="majorBidi" w:hAnsiTheme="majorBidi" w:cstheme="majorBidi"/>
          <w:sz w:val="24"/>
          <w:szCs w:val="24"/>
        </w:rPr>
      </w:pPr>
      <w:r w:rsidRPr="00903498">
        <w:rPr>
          <w:rFonts w:asciiTheme="majorBidi" w:hAnsiTheme="majorBidi" w:cstheme="majorBidi"/>
          <w:sz w:val="24"/>
          <w:szCs w:val="24"/>
        </w:rPr>
        <w:t>Buch: Jetzt lerne ich PHP 5 &amp; MySQL 4.1 ISBN: 3-8272-6534-7</w:t>
      </w:r>
    </w:p>
    <w:p w14:paraId="5EA914BE" w14:textId="77777777" w:rsidR="00B5151A" w:rsidRPr="00903498" w:rsidRDefault="00B81FDE" w:rsidP="00904C37">
      <w:pPr>
        <w:spacing w:line="360" w:lineRule="auto"/>
        <w:ind w:left="0"/>
        <w:rPr>
          <w:rFonts w:asciiTheme="majorBidi" w:hAnsiTheme="majorBidi" w:cstheme="majorBidi"/>
          <w:sz w:val="24"/>
          <w:szCs w:val="24"/>
        </w:rPr>
      </w:pPr>
      <w:hyperlink r:id="rId20" w:history="1">
        <w:r w:rsidR="00496D72" w:rsidRPr="00903498">
          <w:rPr>
            <w:rStyle w:val="Hyperlink"/>
            <w:rFonts w:asciiTheme="majorBidi" w:hAnsiTheme="majorBidi" w:cstheme="majorBidi"/>
            <w:sz w:val="24"/>
            <w:szCs w:val="24"/>
          </w:rPr>
          <w:t>https://www.amazon.de/Jetzt-lerne-MySQL-objektorientierte-Webprogrammierung/dp/3827265347/ref=sr_1_1?ie=UTF8&amp;qid=1519186184&amp;sr=8-1&amp;keywords=3827265347&amp;dpID=51oMBBj6fGL&amp;preST=_SY264_BO1,204,203,200_QL40_&amp;dpSrc=srch</w:t>
        </w:r>
      </w:hyperlink>
    </w:p>
    <w:p w14:paraId="178DAE8B" w14:textId="77777777" w:rsidR="00496D72" w:rsidRPr="00903498" w:rsidRDefault="00B81FDE" w:rsidP="00904C37">
      <w:pPr>
        <w:spacing w:line="360" w:lineRule="auto"/>
        <w:ind w:left="0"/>
        <w:rPr>
          <w:rFonts w:asciiTheme="majorBidi" w:hAnsiTheme="majorBidi" w:cstheme="majorBidi"/>
          <w:sz w:val="24"/>
          <w:szCs w:val="24"/>
        </w:rPr>
      </w:pPr>
      <w:hyperlink r:id="rId21" w:history="1">
        <w:r w:rsidR="00496D72" w:rsidRPr="00903498">
          <w:rPr>
            <w:rStyle w:val="Hyperlink"/>
            <w:rFonts w:asciiTheme="majorBidi" w:hAnsiTheme="majorBidi" w:cstheme="majorBidi"/>
            <w:sz w:val="24"/>
            <w:szCs w:val="24"/>
          </w:rPr>
          <w:t>http://www.searchenterprisesoftware.de/definition/Datenbank-Managementsystem-DBMS</w:t>
        </w:r>
      </w:hyperlink>
    </w:p>
    <w:p w14:paraId="316DC517" w14:textId="77777777" w:rsidR="00496D72" w:rsidRPr="00903498" w:rsidRDefault="00496D72" w:rsidP="00904C37">
      <w:pPr>
        <w:spacing w:line="360" w:lineRule="auto"/>
        <w:ind w:left="0"/>
        <w:rPr>
          <w:rFonts w:asciiTheme="majorBidi" w:hAnsiTheme="majorBidi" w:cstheme="majorBidi"/>
          <w:sz w:val="24"/>
          <w:szCs w:val="24"/>
        </w:rPr>
      </w:pPr>
    </w:p>
    <w:p w14:paraId="5B2EDED7" w14:textId="77777777" w:rsidR="00B5151A" w:rsidRPr="00903498" w:rsidRDefault="00B5151A" w:rsidP="00904C37">
      <w:pPr>
        <w:spacing w:line="360" w:lineRule="auto"/>
        <w:rPr>
          <w:rFonts w:asciiTheme="majorBidi" w:hAnsiTheme="majorBidi" w:cstheme="majorBidi"/>
          <w:sz w:val="24"/>
          <w:szCs w:val="24"/>
        </w:rPr>
      </w:pPr>
    </w:p>
    <w:p w14:paraId="3027D5FE" w14:textId="77777777" w:rsidR="00B2250F" w:rsidRPr="00903498" w:rsidRDefault="00B2250F" w:rsidP="00904C37">
      <w:pPr>
        <w:spacing w:line="360" w:lineRule="auto"/>
        <w:rPr>
          <w:rFonts w:asciiTheme="majorBidi" w:hAnsiTheme="majorBidi" w:cstheme="majorBidi"/>
          <w:sz w:val="24"/>
          <w:szCs w:val="24"/>
        </w:rPr>
      </w:pPr>
    </w:p>
    <w:sectPr w:rsidR="00B2250F" w:rsidRPr="0090349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asmin metwalli" w:date="2018-02-21T19:39:00Z" w:initials="jm">
    <w:p w14:paraId="5AF693F8" w14:textId="77777777" w:rsidR="00143469" w:rsidRDefault="00143469">
      <w:pPr>
        <w:pStyle w:val="Kommentartext"/>
      </w:pPr>
      <w:r>
        <w:rPr>
          <w:rStyle w:val="Kommentarzeichen"/>
        </w:rPr>
        <w:annotationRef/>
      </w:r>
      <w:r>
        <w:t>Stimmt das so?</w:t>
      </w:r>
    </w:p>
  </w:comment>
  <w:comment w:id="6" w:author="jasmin metwalli" w:date="2018-02-21T23:18:00Z" w:initials="jm">
    <w:p w14:paraId="4A496070" w14:textId="77777777" w:rsidR="00E85159" w:rsidRDefault="00E85159" w:rsidP="00E85159">
      <w:pPr>
        <w:pStyle w:val="Kommentartext"/>
      </w:pPr>
      <w:r>
        <w:rPr>
          <w:rStyle w:val="Kommentarzeichen"/>
        </w:rPr>
        <w:annotationRef/>
      </w:r>
      <w:r>
        <w:t>Eigene Erfahrung und Meinung aus dem Zitat nehmen</w:t>
      </w:r>
    </w:p>
  </w:comment>
  <w:comment w:id="10" w:author="jasmin metwalli" w:date="2018-02-21T23:38:00Z" w:initials="jm">
    <w:p w14:paraId="771C6145" w14:textId="3EB1EBA6" w:rsidR="00143469" w:rsidRDefault="00143469">
      <w:pPr>
        <w:pStyle w:val="Kommentartext"/>
      </w:pPr>
      <w:r>
        <w:rPr>
          <w:rStyle w:val="Kommentarzeichen"/>
        </w:rPr>
        <w:annotationRef/>
      </w:r>
      <w:r>
        <w:t>Richtig verstanden Wertebereich = Datentyp</w:t>
      </w:r>
    </w:p>
    <w:p w14:paraId="0241E7E7" w14:textId="2D0A16E0" w:rsidR="00143469" w:rsidRDefault="00143469">
      <w:pPr>
        <w:pStyle w:val="Kommentartext"/>
      </w:pPr>
    </w:p>
  </w:comment>
  <w:comment w:id="13" w:author="jasmin metwalli" w:date="2018-02-22T23:31:00Z" w:initials="jm">
    <w:p w14:paraId="7F4E8F63" w14:textId="45F94124" w:rsidR="00320D3B" w:rsidRDefault="00320D3B">
      <w:pPr>
        <w:pStyle w:val="Kommentartext"/>
      </w:pPr>
      <w:r>
        <w:rPr>
          <w:rStyle w:val="Kommentarzeichen"/>
        </w:rPr>
        <w:annotationRef/>
      </w:r>
      <w:r>
        <w:t>Nicht sicher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693F8" w15:done="0"/>
  <w15:commentEx w15:paraId="4A496070" w15:done="0"/>
  <w15:commentEx w15:paraId="0241E7E7" w15:done="0"/>
  <w15:commentEx w15:paraId="7F4E8F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693F8" w16cid:durableId="1E384977"/>
  <w16cid:commentId w16cid:paraId="4A496070" w16cid:durableId="1E387CA8"/>
  <w16cid:commentId w16cid:paraId="0241E7E7" w16cid:durableId="1E38817D"/>
  <w16cid:commentId w16cid:paraId="7F4E8F63" w16cid:durableId="1E39D1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3D82E" w14:textId="77777777" w:rsidR="00B81FDE" w:rsidRDefault="00B81FDE" w:rsidP="00642838">
      <w:pPr>
        <w:spacing w:after="0" w:line="240" w:lineRule="auto"/>
      </w:pPr>
      <w:r>
        <w:separator/>
      </w:r>
    </w:p>
  </w:endnote>
  <w:endnote w:type="continuationSeparator" w:id="0">
    <w:p w14:paraId="28EF02DF" w14:textId="77777777" w:rsidR="00B81FDE" w:rsidRDefault="00B81FDE" w:rsidP="00642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187D6" w14:textId="77777777" w:rsidR="00B81FDE" w:rsidRDefault="00B81FDE" w:rsidP="00642838">
      <w:pPr>
        <w:spacing w:after="0" w:line="240" w:lineRule="auto"/>
      </w:pPr>
      <w:r>
        <w:separator/>
      </w:r>
    </w:p>
  </w:footnote>
  <w:footnote w:type="continuationSeparator" w:id="0">
    <w:p w14:paraId="696B5741" w14:textId="77777777" w:rsidR="00B81FDE" w:rsidRDefault="00B81FDE" w:rsidP="00642838">
      <w:pPr>
        <w:spacing w:after="0" w:line="240" w:lineRule="auto"/>
      </w:pPr>
      <w:r>
        <w:continuationSeparator/>
      </w:r>
    </w:p>
  </w:footnote>
  <w:footnote w:id="1">
    <w:p w14:paraId="2374F1FA"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2">
    <w:p w14:paraId="5873D378" w14:textId="77777777" w:rsidR="00143469" w:rsidRDefault="00143469" w:rsidP="00284EA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3">
    <w:p w14:paraId="6E847FA7"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S.28 f.) </w:t>
      </w:r>
    </w:p>
  </w:footnote>
  <w:footnote w:id="4">
    <w:p w14:paraId="65CA33E6" w14:textId="2A132260" w:rsidR="00143469" w:rsidRDefault="00143469" w:rsidP="006431D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xml:space="preserve">. </w:t>
      </w:r>
      <w:proofErr w:type="spellStart"/>
      <w:r>
        <w:rPr>
          <w:rFonts w:ascii="Verdana" w:hAnsi="Verdana"/>
          <w:color w:val="414141"/>
          <w:sz w:val="18"/>
          <w:szCs w:val="18"/>
          <w:shd w:val="clear" w:color="auto" w:fill="FFFFFF"/>
        </w:rPr>
        <w:t>Suehring</w:t>
      </w:r>
      <w:proofErr w:type="spellEnd"/>
      <w:r>
        <w:rPr>
          <w:rFonts w:ascii="Verdana" w:hAnsi="Verdana"/>
          <w:color w:val="414141"/>
          <w:sz w:val="18"/>
          <w:szCs w:val="18"/>
          <w:shd w:val="clear" w:color="auto" w:fill="FFFFFF"/>
        </w:rPr>
        <w:t xml:space="preserve"> 2002, S.105) </w:t>
      </w:r>
    </w:p>
  </w:footnote>
  <w:footnote w:id="5">
    <w:p w14:paraId="6C221A6F" w14:textId="77777777" w:rsidR="00143469" w:rsidRDefault="00143469" w:rsidP="00042BEE">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S.208) </w:t>
      </w:r>
    </w:p>
  </w:footnote>
  <w:footnote w:id="6">
    <w:p w14:paraId="735CFC66" w14:textId="77777777"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S.358) </w:t>
      </w:r>
    </w:p>
  </w:footnote>
  <w:footnote w:id="7">
    <w:p w14:paraId="5F541297" w14:textId="77777777" w:rsidR="00143469" w:rsidRPr="0019584D" w:rsidRDefault="00143469" w:rsidP="00085073">
      <w:pPr>
        <w:pStyle w:val="Funotentext"/>
      </w:pPr>
      <w:r>
        <w:rPr>
          <w:rStyle w:val="Funotenzeichen"/>
        </w:rPr>
        <w:footnoteRef/>
      </w:r>
      <w:r w:rsidRPr="0019584D">
        <w:t xml:space="preserve"> </w:t>
      </w:r>
      <w:r w:rsidRPr="0019584D">
        <w:rPr>
          <w:rFonts w:ascii="Verdana" w:hAnsi="Verdana"/>
          <w:color w:val="414141"/>
          <w:sz w:val="18"/>
          <w:szCs w:val="18"/>
          <w:shd w:val="clear" w:color="auto" w:fill="FFFFFF"/>
        </w:rPr>
        <w:t>(</w:t>
      </w:r>
      <w:r w:rsidRPr="0019584D">
        <w:rPr>
          <w:rStyle w:val="Fett"/>
          <w:rFonts w:ascii="Verdana" w:hAnsi="Verdana"/>
          <w:color w:val="414141"/>
          <w:sz w:val="18"/>
          <w:szCs w:val="18"/>
          <w:shd w:val="clear" w:color="auto" w:fill="FFFFFF"/>
        </w:rPr>
        <w:t>vgl</w:t>
      </w:r>
      <w:r w:rsidRPr="0019584D">
        <w:rPr>
          <w:rFonts w:ascii="Verdana" w:hAnsi="Verdana"/>
          <w:color w:val="414141"/>
          <w:sz w:val="18"/>
          <w:szCs w:val="18"/>
          <w:shd w:val="clear" w:color="auto" w:fill="FFFFFF"/>
        </w:rPr>
        <w:t xml:space="preserve">. </w:t>
      </w:r>
      <w:proofErr w:type="spellStart"/>
      <w:r w:rsidRPr="0019584D">
        <w:rPr>
          <w:rFonts w:ascii="Verdana" w:hAnsi="Verdana"/>
          <w:color w:val="414141"/>
          <w:sz w:val="18"/>
          <w:szCs w:val="18"/>
          <w:shd w:val="clear" w:color="auto" w:fill="FFFFFF"/>
        </w:rPr>
        <w:t>Suehring</w:t>
      </w:r>
      <w:proofErr w:type="spellEnd"/>
      <w:r w:rsidRPr="0019584D">
        <w:rPr>
          <w:rFonts w:ascii="Verdana" w:hAnsi="Verdana"/>
          <w:color w:val="414141"/>
          <w:sz w:val="18"/>
          <w:szCs w:val="18"/>
          <w:shd w:val="clear" w:color="auto" w:fill="FFFFFF"/>
        </w:rPr>
        <w:t xml:space="preserve"> 2002, S.106 f.) </w:t>
      </w:r>
    </w:p>
  </w:footnote>
  <w:footnote w:id="8">
    <w:p w14:paraId="66790BC8" w14:textId="77777777" w:rsidR="00143469" w:rsidRPr="00085073" w:rsidRDefault="00143469" w:rsidP="00085073">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9">
    <w:p w14:paraId="06751D6B" w14:textId="77777777" w:rsidR="00143469" w:rsidRPr="00085073" w:rsidRDefault="00143469" w:rsidP="00A73FA2">
      <w:pPr>
        <w:pStyle w:val="Funotentext"/>
        <w:rPr>
          <w:lang w:val="en-US"/>
        </w:rPr>
      </w:pPr>
      <w:r>
        <w:rPr>
          <w:rStyle w:val="Funotenzeichen"/>
        </w:rPr>
        <w:footnoteRef/>
      </w:r>
      <w:r w:rsidRPr="00085073">
        <w:rPr>
          <w:lang w:val="en-US"/>
        </w:rPr>
        <w:t xml:space="preserve"> </w:t>
      </w:r>
      <w:r w:rsidRPr="00085073">
        <w:rPr>
          <w:rFonts w:ascii="Verdana" w:hAnsi="Verdana"/>
          <w:color w:val="414141"/>
          <w:sz w:val="18"/>
          <w:szCs w:val="18"/>
          <w:shd w:val="clear" w:color="auto" w:fill="FFFFFF"/>
          <w:lang w:val="en-US"/>
        </w:rPr>
        <w:t>(</w:t>
      </w:r>
      <w:proofErr w:type="spellStart"/>
      <w:r w:rsidRPr="00085073">
        <w:rPr>
          <w:rStyle w:val="Fett"/>
          <w:rFonts w:ascii="Verdana" w:hAnsi="Verdana"/>
          <w:color w:val="414141"/>
          <w:sz w:val="18"/>
          <w:szCs w:val="18"/>
          <w:shd w:val="clear" w:color="auto" w:fill="FFFFFF"/>
          <w:lang w:val="en-US"/>
        </w:rPr>
        <w:t>vgl</w:t>
      </w:r>
      <w:proofErr w:type="spellEnd"/>
      <w:r w:rsidRPr="00085073">
        <w:rPr>
          <w:rFonts w:ascii="Verdana" w:hAnsi="Verdana"/>
          <w:color w:val="414141"/>
          <w:sz w:val="18"/>
          <w:szCs w:val="18"/>
          <w:shd w:val="clear" w:color="auto" w:fill="FFFFFF"/>
          <w:lang w:val="en-US"/>
        </w:rPr>
        <w:t xml:space="preserve">. </w:t>
      </w:r>
      <w:proofErr w:type="spellStart"/>
      <w:r w:rsidRPr="00085073">
        <w:rPr>
          <w:rFonts w:ascii="Verdana" w:hAnsi="Verdana"/>
          <w:color w:val="414141"/>
          <w:sz w:val="18"/>
          <w:szCs w:val="18"/>
          <w:shd w:val="clear" w:color="auto" w:fill="FFFFFF"/>
          <w:lang w:val="en-US"/>
        </w:rPr>
        <w:t>Suehring</w:t>
      </w:r>
      <w:proofErr w:type="spellEnd"/>
      <w:r w:rsidRPr="00085073">
        <w:rPr>
          <w:rFonts w:ascii="Verdana" w:hAnsi="Verdana"/>
          <w:color w:val="414141"/>
          <w:sz w:val="18"/>
          <w:szCs w:val="18"/>
          <w:shd w:val="clear" w:color="auto" w:fill="FFFFFF"/>
          <w:lang w:val="en-US"/>
        </w:rPr>
        <w:t xml:space="preserve"> 2002, S.106 f.) </w:t>
      </w:r>
    </w:p>
  </w:footnote>
  <w:footnote w:id="10">
    <w:p w14:paraId="5E1EC06D" w14:textId="406EA992" w:rsidR="00143469" w:rsidRDefault="0014346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w:t>
      </w:r>
      <w:r w:rsidR="005B7DF3">
        <w:rPr>
          <w:rFonts w:ascii="Verdana" w:hAnsi="Verdana"/>
          <w:color w:val="414141"/>
          <w:sz w:val="18"/>
          <w:szCs w:val="18"/>
          <w:shd w:val="clear" w:color="auto" w:fill="FFFFFF"/>
        </w:rPr>
        <w:t>3</w:t>
      </w:r>
      <w:r>
        <w:rPr>
          <w:rFonts w:ascii="Verdana" w:hAnsi="Verdana"/>
          <w:color w:val="414141"/>
          <w:sz w:val="18"/>
          <w:szCs w:val="18"/>
          <w:shd w:val="clear" w:color="auto" w:fill="FFFFFF"/>
        </w:rPr>
        <w:t>9</w:t>
      </w:r>
      <w:r w:rsidR="005B7DF3">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11">
    <w:p w14:paraId="50B96BC1" w14:textId="77777777" w:rsidR="005B7DF3" w:rsidRDefault="005B7DF3" w:rsidP="005B7DF3">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2">
    <w:p w14:paraId="7D53F876" w14:textId="77777777" w:rsidR="005B7DF3" w:rsidRDefault="005B7DF3" w:rsidP="005B7DF3">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3">
    <w:p w14:paraId="7C058752"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4">
    <w:p w14:paraId="7B253E6F" w14:textId="77777777" w:rsidR="00E85159" w:rsidRDefault="00E85159" w:rsidP="00E8515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15">
    <w:p w14:paraId="5C5256EC"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6">
    <w:p w14:paraId="5EFE5298"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7">
    <w:p w14:paraId="60A5E409" w14:textId="77777777" w:rsidR="00C13F44" w:rsidRDefault="00C13F44" w:rsidP="00C13F44">
      <w:pPr>
        <w:pStyle w:val="Funotentext"/>
      </w:pPr>
      <w:r>
        <w:rPr>
          <w:rStyle w:val="Funotenzeichen"/>
        </w:rPr>
        <w:footnoteRef/>
      </w:r>
      <w:r>
        <w:t xml:space="preserve"> (</w:t>
      </w:r>
      <w:r w:rsidRPr="00C13F44">
        <w:t>https://www.mysql.com/de/products/workbench/</w:t>
      </w:r>
      <w:r>
        <w:t>)</w:t>
      </w:r>
    </w:p>
  </w:footnote>
  <w:footnote w:id="18">
    <w:p w14:paraId="714E6664" w14:textId="77777777" w:rsidR="001C7EA0" w:rsidRDefault="001C7EA0" w:rsidP="001C7EA0">
      <w:pPr>
        <w:pStyle w:val="Funotentext"/>
      </w:pPr>
      <w:r>
        <w:rPr>
          <w:rStyle w:val="Funotenzeichen"/>
        </w:rPr>
        <w:footnoteRef/>
      </w:r>
      <w:r>
        <w:t xml:space="preserve"> (</w:t>
      </w:r>
      <w:r w:rsidRPr="00C13F44">
        <w:t>https://www.mysql.com/de/products/workbench/</w:t>
      </w:r>
      <w:r>
        <w:t>)</w:t>
      </w:r>
    </w:p>
  </w:footnote>
  <w:footnote w:id="19">
    <w:p w14:paraId="59C3118D" w14:textId="77777777" w:rsidR="00143469" w:rsidRDefault="00143469" w:rsidP="001B1BE1">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S.209) </w:t>
      </w:r>
    </w:p>
  </w:footnote>
  <w:footnote w:id="20">
    <w:p w14:paraId="274D2427" w14:textId="0C2AF0B5" w:rsidR="005162AF" w:rsidRDefault="005162AF" w:rsidP="005162A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S.210) </w:t>
      </w:r>
    </w:p>
  </w:footnote>
  <w:footnote w:id="21">
    <w:p w14:paraId="4DE8986E" w14:textId="2C80A5A8" w:rsidR="00BE7BE0" w:rsidRDefault="00BE7BE0" w:rsidP="00BE7BE0">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S.211</w:t>
      </w:r>
      <w:r w:rsidR="00827FE6">
        <w:rPr>
          <w:rFonts w:ascii="Verdana" w:hAnsi="Verdana"/>
          <w:color w:val="414141"/>
          <w:sz w:val="18"/>
          <w:szCs w:val="18"/>
          <w:shd w:val="clear" w:color="auto" w:fill="FFFFFF"/>
        </w:rPr>
        <w:t xml:space="preserve"> f.</w:t>
      </w:r>
      <w:r>
        <w:rPr>
          <w:rFonts w:ascii="Verdana" w:hAnsi="Verdana"/>
          <w:color w:val="414141"/>
          <w:sz w:val="18"/>
          <w:szCs w:val="18"/>
          <w:shd w:val="clear" w:color="auto" w:fill="FFFFFF"/>
        </w:rPr>
        <w:t>) </w:t>
      </w:r>
    </w:p>
  </w:footnote>
  <w:footnote w:id="22">
    <w:p w14:paraId="6C9493B4" w14:textId="1B343D94" w:rsidR="007C155A" w:rsidRDefault="007C155A" w:rsidP="007C155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sidR="00827FE6">
        <w:rPr>
          <w:rFonts w:ascii="Verdana" w:hAnsi="Verdana"/>
          <w:color w:val="414141"/>
          <w:sz w:val="18"/>
          <w:szCs w:val="18"/>
          <w:shd w:val="clear" w:color="auto" w:fill="FFFFFF"/>
        </w:rPr>
        <w:t>2</w:t>
      </w:r>
      <w:r>
        <w:rPr>
          <w:rFonts w:ascii="Verdana" w:hAnsi="Verdana"/>
          <w:color w:val="414141"/>
          <w:sz w:val="18"/>
          <w:szCs w:val="18"/>
          <w:shd w:val="clear" w:color="auto" w:fill="FFFFFF"/>
        </w:rPr>
        <w:t>) </w:t>
      </w:r>
    </w:p>
  </w:footnote>
  <w:footnote w:id="23">
    <w:p w14:paraId="667A97D5" w14:textId="1FAFBA79" w:rsidR="00F74629" w:rsidRDefault="00F74629" w:rsidP="00F74629">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w:t>
      </w:r>
      <w:r w:rsidR="00827FE6">
        <w:rPr>
          <w:rFonts w:ascii="Verdana" w:hAnsi="Verdana"/>
          <w:color w:val="414141"/>
          <w:sz w:val="18"/>
          <w:szCs w:val="18"/>
          <w:shd w:val="clear" w:color="auto" w:fill="FFFFFF"/>
        </w:rPr>
        <w:t>3</w:t>
      </w:r>
      <w:r>
        <w:rPr>
          <w:rFonts w:ascii="Verdana" w:hAnsi="Verdana"/>
          <w:color w:val="414141"/>
          <w:sz w:val="18"/>
          <w:szCs w:val="18"/>
          <w:shd w:val="clear" w:color="auto" w:fill="FFFFFF"/>
        </w:rPr>
        <w:t>) </w:t>
      </w:r>
    </w:p>
  </w:footnote>
  <w:footnote w:id="24">
    <w:p w14:paraId="6AD7A7DC" w14:textId="6B4FEF5C"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S.213 f.) </w:t>
      </w:r>
    </w:p>
  </w:footnote>
  <w:footnote w:id="25">
    <w:p w14:paraId="01B53FAA" w14:textId="58937974"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S.214) </w:t>
      </w:r>
    </w:p>
  </w:footnote>
  <w:footnote w:id="26">
    <w:p w14:paraId="63C00AD1" w14:textId="77777777" w:rsidR="00315DCA" w:rsidRDefault="00315DCA" w:rsidP="00315DCA">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S.214) </w:t>
      </w:r>
    </w:p>
  </w:footnote>
  <w:footnote w:id="27">
    <w:p w14:paraId="02324A92" w14:textId="1BE8B126" w:rsidR="009525CC" w:rsidRDefault="009525CC" w:rsidP="009525CC">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S.215) </w:t>
      </w:r>
    </w:p>
  </w:footnote>
  <w:footnote w:id="28">
    <w:p w14:paraId="54ADACE1" w14:textId="77777777" w:rsidR="007A4AEF" w:rsidRDefault="007A4AEF" w:rsidP="007A4AE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S.215) </w:t>
      </w:r>
    </w:p>
  </w:footnote>
  <w:footnote w:id="29">
    <w:p w14:paraId="057DD935" w14:textId="23357EE6" w:rsidR="007A4AEF" w:rsidRDefault="007A4AEF" w:rsidP="007A4AEF">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S.216) </w:t>
      </w:r>
    </w:p>
  </w:footnote>
  <w:footnote w:id="30">
    <w:p w14:paraId="7C2CD343" w14:textId="77777777" w:rsidR="00320D3B" w:rsidRDefault="00320D3B" w:rsidP="00320D3B">
      <w:pPr>
        <w:pStyle w:val="Funotentext"/>
      </w:pPr>
      <w:r>
        <w:rPr>
          <w:rStyle w:val="Funotenzeichen"/>
        </w:rPr>
        <w:footnoteRef/>
      </w:r>
      <w:r>
        <w:t xml:space="preserve"> </w:t>
      </w:r>
      <w:r>
        <w:rPr>
          <w:rFonts w:ascii="Verdana" w:hAnsi="Verdana"/>
          <w:color w:val="414141"/>
          <w:sz w:val="18"/>
          <w:szCs w:val="18"/>
          <w:shd w:val="clear" w:color="auto" w:fill="FFFFFF"/>
        </w:rPr>
        <w:t>(</w:t>
      </w:r>
      <w:r>
        <w:rPr>
          <w:rStyle w:val="Fett"/>
          <w:rFonts w:ascii="Verdana" w:hAnsi="Verdana"/>
          <w:color w:val="414141"/>
          <w:sz w:val="18"/>
          <w:szCs w:val="18"/>
          <w:shd w:val="clear" w:color="auto" w:fill="FFFFFF"/>
        </w:rPr>
        <w:t>vgl</w:t>
      </w:r>
      <w:r>
        <w:rPr>
          <w:rFonts w:ascii="Verdana" w:hAnsi="Verdana"/>
          <w:color w:val="414141"/>
          <w:sz w:val="18"/>
          <w:szCs w:val="18"/>
          <w:shd w:val="clear" w:color="auto" w:fill="FFFFFF"/>
        </w:rPr>
        <w:t>. LETZEL &amp; BETZ 2005, S.216)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7B025A"/>
    <w:multiLevelType w:val="hybridMultilevel"/>
    <w:tmpl w:val="C9D450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DFB39DC"/>
    <w:multiLevelType w:val="hybridMultilevel"/>
    <w:tmpl w:val="51C6A3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39C85AB5"/>
    <w:multiLevelType w:val="hybridMultilevel"/>
    <w:tmpl w:val="2C86627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3ABF0215"/>
    <w:multiLevelType w:val="multilevel"/>
    <w:tmpl w:val="430EF4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6066080"/>
    <w:multiLevelType w:val="hybridMultilevel"/>
    <w:tmpl w:val="B08C7DA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7F9C569B"/>
    <w:multiLevelType w:val="hybridMultilevel"/>
    <w:tmpl w:val="701A21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min metwalli">
    <w15:presenceInfo w15:providerId="None" w15:userId="jasmin metwa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0F"/>
    <w:rsid w:val="00042BEE"/>
    <w:rsid w:val="00057927"/>
    <w:rsid w:val="00085073"/>
    <w:rsid w:val="000E334D"/>
    <w:rsid w:val="00143469"/>
    <w:rsid w:val="001641F2"/>
    <w:rsid w:val="00184810"/>
    <w:rsid w:val="00187E5A"/>
    <w:rsid w:val="0019584D"/>
    <w:rsid w:val="00197B76"/>
    <w:rsid w:val="001B1BE1"/>
    <w:rsid w:val="001C7EA0"/>
    <w:rsid w:val="00284EAA"/>
    <w:rsid w:val="002C6A1E"/>
    <w:rsid w:val="002F1AFD"/>
    <w:rsid w:val="003120DE"/>
    <w:rsid w:val="00315DCA"/>
    <w:rsid w:val="003167B8"/>
    <w:rsid w:val="00320D3B"/>
    <w:rsid w:val="00341C12"/>
    <w:rsid w:val="00386C02"/>
    <w:rsid w:val="00390887"/>
    <w:rsid w:val="00397633"/>
    <w:rsid w:val="00432823"/>
    <w:rsid w:val="00451B78"/>
    <w:rsid w:val="00470ABE"/>
    <w:rsid w:val="00496D72"/>
    <w:rsid w:val="004E525B"/>
    <w:rsid w:val="005162AF"/>
    <w:rsid w:val="005A2BDA"/>
    <w:rsid w:val="005B7DF3"/>
    <w:rsid w:val="005E5B89"/>
    <w:rsid w:val="00621A5F"/>
    <w:rsid w:val="00626B29"/>
    <w:rsid w:val="00642838"/>
    <w:rsid w:val="006431D0"/>
    <w:rsid w:val="0068685F"/>
    <w:rsid w:val="006929B7"/>
    <w:rsid w:val="006F10FE"/>
    <w:rsid w:val="00705686"/>
    <w:rsid w:val="007568E2"/>
    <w:rsid w:val="007A4AEF"/>
    <w:rsid w:val="007B06F3"/>
    <w:rsid w:val="007C155A"/>
    <w:rsid w:val="007C3343"/>
    <w:rsid w:val="007F712F"/>
    <w:rsid w:val="00807523"/>
    <w:rsid w:val="00810937"/>
    <w:rsid w:val="00827FE6"/>
    <w:rsid w:val="00854727"/>
    <w:rsid w:val="008727F8"/>
    <w:rsid w:val="008756B1"/>
    <w:rsid w:val="008B0266"/>
    <w:rsid w:val="008D7D73"/>
    <w:rsid w:val="008F288C"/>
    <w:rsid w:val="009021F8"/>
    <w:rsid w:val="00903498"/>
    <w:rsid w:val="00904C37"/>
    <w:rsid w:val="00921B6C"/>
    <w:rsid w:val="0094063E"/>
    <w:rsid w:val="009525CC"/>
    <w:rsid w:val="00970C0B"/>
    <w:rsid w:val="009801F5"/>
    <w:rsid w:val="009D6EDE"/>
    <w:rsid w:val="00A42360"/>
    <w:rsid w:val="00A50AA5"/>
    <w:rsid w:val="00A73DAF"/>
    <w:rsid w:val="00A73FA2"/>
    <w:rsid w:val="00AF7422"/>
    <w:rsid w:val="00B2250F"/>
    <w:rsid w:val="00B3513C"/>
    <w:rsid w:val="00B458A7"/>
    <w:rsid w:val="00B5151A"/>
    <w:rsid w:val="00B81FDE"/>
    <w:rsid w:val="00BD07A7"/>
    <w:rsid w:val="00BD6027"/>
    <w:rsid w:val="00BE7BE0"/>
    <w:rsid w:val="00BF039B"/>
    <w:rsid w:val="00C13F44"/>
    <w:rsid w:val="00C23F7B"/>
    <w:rsid w:val="00CC274D"/>
    <w:rsid w:val="00D2670C"/>
    <w:rsid w:val="00D26CE7"/>
    <w:rsid w:val="00D512BD"/>
    <w:rsid w:val="00D51409"/>
    <w:rsid w:val="00D549F9"/>
    <w:rsid w:val="00E05BB6"/>
    <w:rsid w:val="00E40E57"/>
    <w:rsid w:val="00E76F70"/>
    <w:rsid w:val="00E815AC"/>
    <w:rsid w:val="00E85159"/>
    <w:rsid w:val="00EA4CD0"/>
    <w:rsid w:val="00F00965"/>
    <w:rsid w:val="00F62A39"/>
    <w:rsid w:val="00F6336D"/>
    <w:rsid w:val="00F74629"/>
    <w:rsid w:val="00FB21C5"/>
    <w:rsid w:val="00FD17D7"/>
    <w:rsid w:val="00FE46ED"/>
    <w:rsid w:val="00FF69E3"/>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F8ABB"/>
  <w15:chartTrackingRefBased/>
  <w15:docId w15:val="{C1CE7B50-8AD9-475D-B42C-A0BB6CD0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7" w:lineRule="auto"/>
        <w:ind w:left="14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225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6A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C6A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B1B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AF74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rsid w:val="00B2250F"/>
    <w:pPr>
      <w:suppressAutoHyphens/>
      <w:autoSpaceDN w:val="0"/>
      <w:spacing w:line="256" w:lineRule="auto"/>
      <w:ind w:left="720"/>
      <w:jc w:val="left"/>
      <w:textAlignment w:val="baseline"/>
    </w:pPr>
    <w:rPr>
      <w:rFonts w:ascii="Calibri" w:eastAsia="Calibri" w:hAnsi="Calibri" w:cs="Arial"/>
    </w:rPr>
  </w:style>
  <w:style w:type="character" w:customStyle="1" w:styleId="berschrift1Zchn">
    <w:name w:val="Überschrift 1 Zchn"/>
    <w:basedOn w:val="Absatz-Standardschriftart"/>
    <w:link w:val="berschrift1"/>
    <w:uiPriority w:val="9"/>
    <w:rsid w:val="00B2250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C6A1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C6A1E"/>
    <w:rPr>
      <w:rFonts w:asciiTheme="majorHAnsi" w:eastAsiaTheme="majorEastAsia" w:hAnsiTheme="majorHAnsi" w:cstheme="majorBidi"/>
      <w:color w:val="1F3763" w:themeColor="accent1" w:themeShade="7F"/>
      <w:sz w:val="24"/>
      <w:szCs w:val="24"/>
    </w:rPr>
  </w:style>
  <w:style w:type="paragraph" w:styleId="Funotentext">
    <w:name w:val="footnote text"/>
    <w:basedOn w:val="Standard"/>
    <w:link w:val="FunotentextZchn"/>
    <w:uiPriority w:val="99"/>
    <w:semiHidden/>
    <w:unhideWhenUsed/>
    <w:rsid w:val="00642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42838"/>
    <w:rPr>
      <w:sz w:val="20"/>
      <w:szCs w:val="20"/>
    </w:rPr>
  </w:style>
  <w:style w:type="character" w:styleId="Funotenzeichen">
    <w:name w:val="footnote reference"/>
    <w:basedOn w:val="Absatz-Standardschriftart"/>
    <w:uiPriority w:val="99"/>
    <w:semiHidden/>
    <w:unhideWhenUsed/>
    <w:rsid w:val="00642838"/>
    <w:rPr>
      <w:vertAlign w:val="superscript"/>
    </w:rPr>
  </w:style>
  <w:style w:type="character" w:styleId="Fett">
    <w:name w:val="Strong"/>
    <w:basedOn w:val="Absatz-Standardschriftart"/>
    <w:uiPriority w:val="22"/>
    <w:qFormat/>
    <w:rsid w:val="0068685F"/>
    <w:rPr>
      <w:b/>
      <w:bCs/>
    </w:rPr>
  </w:style>
  <w:style w:type="character" w:styleId="Hyperlink">
    <w:name w:val="Hyperlink"/>
    <w:basedOn w:val="Absatz-Standardschriftart"/>
    <w:uiPriority w:val="99"/>
    <w:unhideWhenUsed/>
    <w:rsid w:val="00496D72"/>
    <w:rPr>
      <w:color w:val="0563C1" w:themeColor="hyperlink"/>
      <w:u w:val="single"/>
    </w:rPr>
  </w:style>
  <w:style w:type="character" w:styleId="NichtaufgelsteErwhnung">
    <w:name w:val="Unresolved Mention"/>
    <w:basedOn w:val="Absatz-Standardschriftart"/>
    <w:uiPriority w:val="99"/>
    <w:semiHidden/>
    <w:unhideWhenUsed/>
    <w:rsid w:val="00496D72"/>
    <w:rPr>
      <w:color w:val="808080"/>
      <w:shd w:val="clear" w:color="auto" w:fill="E6E6E6"/>
    </w:rPr>
  </w:style>
  <w:style w:type="character" w:styleId="BesuchterLink">
    <w:name w:val="FollowedHyperlink"/>
    <w:basedOn w:val="Absatz-Standardschriftart"/>
    <w:uiPriority w:val="99"/>
    <w:semiHidden/>
    <w:unhideWhenUsed/>
    <w:rsid w:val="00626B29"/>
    <w:rPr>
      <w:color w:val="954F72" w:themeColor="followedHyperlink"/>
      <w:u w:val="single"/>
    </w:rPr>
  </w:style>
  <w:style w:type="character" w:styleId="Kommentarzeichen">
    <w:name w:val="annotation reference"/>
    <w:basedOn w:val="Absatz-Standardschriftart"/>
    <w:uiPriority w:val="99"/>
    <w:semiHidden/>
    <w:unhideWhenUsed/>
    <w:rsid w:val="008756B1"/>
    <w:rPr>
      <w:sz w:val="16"/>
      <w:szCs w:val="16"/>
    </w:rPr>
  </w:style>
  <w:style w:type="paragraph" w:styleId="Kommentartext">
    <w:name w:val="annotation text"/>
    <w:basedOn w:val="Standard"/>
    <w:link w:val="KommentartextZchn"/>
    <w:uiPriority w:val="99"/>
    <w:semiHidden/>
    <w:unhideWhenUsed/>
    <w:rsid w:val="008756B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756B1"/>
    <w:rPr>
      <w:sz w:val="20"/>
      <w:szCs w:val="20"/>
    </w:rPr>
  </w:style>
  <w:style w:type="paragraph" w:styleId="Kommentarthema">
    <w:name w:val="annotation subject"/>
    <w:basedOn w:val="Kommentartext"/>
    <w:next w:val="Kommentartext"/>
    <w:link w:val="KommentarthemaZchn"/>
    <w:uiPriority w:val="99"/>
    <w:semiHidden/>
    <w:unhideWhenUsed/>
    <w:rsid w:val="008756B1"/>
    <w:rPr>
      <w:b/>
      <w:bCs/>
    </w:rPr>
  </w:style>
  <w:style w:type="character" w:customStyle="1" w:styleId="KommentarthemaZchn">
    <w:name w:val="Kommentarthema Zchn"/>
    <w:basedOn w:val="KommentartextZchn"/>
    <w:link w:val="Kommentarthema"/>
    <w:uiPriority w:val="99"/>
    <w:semiHidden/>
    <w:rsid w:val="008756B1"/>
    <w:rPr>
      <w:b/>
      <w:bCs/>
      <w:sz w:val="20"/>
      <w:szCs w:val="20"/>
    </w:rPr>
  </w:style>
  <w:style w:type="paragraph" w:styleId="Sprechblasentext">
    <w:name w:val="Balloon Text"/>
    <w:basedOn w:val="Standard"/>
    <w:link w:val="SprechblasentextZchn"/>
    <w:uiPriority w:val="99"/>
    <w:semiHidden/>
    <w:unhideWhenUsed/>
    <w:rsid w:val="008756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56B1"/>
    <w:rPr>
      <w:rFonts w:ascii="Segoe UI" w:hAnsi="Segoe UI" w:cs="Segoe UI"/>
      <w:sz w:val="18"/>
      <w:szCs w:val="18"/>
    </w:rPr>
  </w:style>
  <w:style w:type="paragraph" w:styleId="Inhaltsverzeichnisberschrift">
    <w:name w:val="TOC Heading"/>
    <w:basedOn w:val="berschrift1"/>
    <w:next w:val="Standard"/>
    <w:uiPriority w:val="39"/>
    <w:unhideWhenUsed/>
    <w:qFormat/>
    <w:rsid w:val="001B1BE1"/>
    <w:pPr>
      <w:spacing w:line="259" w:lineRule="auto"/>
      <w:ind w:left="0"/>
      <w:jc w:val="left"/>
      <w:outlineLvl w:val="9"/>
    </w:pPr>
    <w:rPr>
      <w:lang w:eastAsia="de-AT"/>
    </w:rPr>
  </w:style>
  <w:style w:type="paragraph" w:styleId="Verzeichnis1">
    <w:name w:val="toc 1"/>
    <w:basedOn w:val="Standard"/>
    <w:next w:val="Standard"/>
    <w:autoRedefine/>
    <w:uiPriority w:val="39"/>
    <w:unhideWhenUsed/>
    <w:rsid w:val="001B1BE1"/>
    <w:pPr>
      <w:spacing w:after="100"/>
      <w:ind w:left="0"/>
    </w:pPr>
  </w:style>
  <w:style w:type="paragraph" w:styleId="Verzeichnis2">
    <w:name w:val="toc 2"/>
    <w:basedOn w:val="Standard"/>
    <w:next w:val="Standard"/>
    <w:autoRedefine/>
    <w:uiPriority w:val="39"/>
    <w:unhideWhenUsed/>
    <w:rsid w:val="001B1BE1"/>
    <w:pPr>
      <w:spacing w:after="100"/>
      <w:ind w:left="220"/>
    </w:pPr>
  </w:style>
  <w:style w:type="paragraph" w:styleId="Verzeichnis3">
    <w:name w:val="toc 3"/>
    <w:basedOn w:val="Standard"/>
    <w:next w:val="Standard"/>
    <w:autoRedefine/>
    <w:uiPriority w:val="39"/>
    <w:unhideWhenUsed/>
    <w:rsid w:val="001B1BE1"/>
    <w:pPr>
      <w:spacing w:after="100"/>
      <w:ind w:left="440"/>
    </w:pPr>
  </w:style>
  <w:style w:type="character" w:customStyle="1" w:styleId="berschrift4Zchn">
    <w:name w:val="Überschrift 4 Zchn"/>
    <w:basedOn w:val="Absatz-Standardschriftart"/>
    <w:link w:val="berschrift4"/>
    <w:uiPriority w:val="9"/>
    <w:rsid w:val="001B1BE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AF742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gi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searchenterprisesoftware.de/definition/Datenbank-Managementsystem-DBMS" TargetMode="Externa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mazon.de/Jetzt-lerne-MySQL-objektorientierte-Webprogrammierung/dp/3827265347/ref=sr_1_1?ie=UTF8&amp;qid=1519186184&amp;sr=8-1&amp;keywords=3827265347&amp;dpID=51oMBBj6fGL&amp;preST=_SY264_BO1,204,203,200_QL40_&amp;dpSrc=s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B3965-342C-40E5-ACED-B0601F41B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1991</Words>
  <Characters>12550</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metwalli</dc:creator>
  <cp:keywords/>
  <dc:description/>
  <cp:lastModifiedBy>jasmin metwalli</cp:lastModifiedBy>
  <cp:revision>31</cp:revision>
  <dcterms:created xsi:type="dcterms:W3CDTF">2018-02-21T10:18:00Z</dcterms:created>
  <dcterms:modified xsi:type="dcterms:W3CDTF">2018-02-22T22:47:00Z</dcterms:modified>
</cp:coreProperties>
</file>