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943600" cy="3340100"/>
              <wp:effectExtent b="0" l="0" r="0" t="0"/>
              <wp:docPr id="2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8"/>
                      <a:srcRect b="21901" l="0" r="0" t="2190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0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GhostSquad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 Techniolcor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943600" cy="33401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0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be.com/@jazzyfreshmovement?si=Hwrk8b_U1mH4IGAs" TargetMode="External"/><Relationship Id="rId10" Type="http://schemas.openxmlformats.org/officeDocument/2006/relationships/hyperlink" Target="https://on.soundcloud.com/fSWinQMXwQyz4dZr9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facebook.com/jazzyfreshmovement?mibextid=LQQJ4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zzyfreshmovement.bandcamp.com/music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-5283805.webadorsite.com" TargetMode="External"/><Relationship Id="rId7" Type="http://schemas.openxmlformats.org/officeDocument/2006/relationships/hyperlink" Target="https://free-5283805.webadorsite.com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