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0B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-720997</wp:posOffset>
            </wp:positionH>
            <wp:positionV relativeFrom="paragraph">
              <wp:posOffset>-703308</wp:posOffset>
            </wp:positionV>
            <wp:extent cx="1109685" cy="1533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85" cy="15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-165735</wp:posOffset>
            </wp:positionH>
            <wp:positionV relativeFrom="paragraph">
              <wp:posOffset>-627289</wp:posOffset>
            </wp:positionV>
            <wp:extent cx="1088753" cy="14077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ES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53" cy="14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 w:rsidRPr="00964C0B">
        <w:rPr>
          <w:rFonts w:ascii="Arial" w:hAnsi="Arial" w:cs="Arial"/>
          <w:sz w:val="28"/>
          <w:szCs w:val="28"/>
        </w:rPr>
        <w:t>INSTITUT</w:t>
      </w:r>
      <w:r w:rsidR="00964C0B">
        <w:rPr>
          <w:rFonts w:ascii="Arial" w:hAnsi="Arial" w:cs="Arial"/>
          <w:sz w:val="28"/>
          <w:szCs w:val="28"/>
        </w:rPr>
        <w:t>O</w:t>
      </w:r>
      <w:r w:rsidR="00964C0B" w:rsidRPr="00964C0B">
        <w:rPr>
          <w:rFonts w:ascii="Arial" w:hAnsi="Arial" w:cs="Arial"/>
          <w:sz w:val="28"/>
          <w:szCs w:val="28"/>
        </w:rPr>
        <w:t xml:space="preserve"> POLITÉCNICO NACIONAL.</w:t>
      </w:r>
    </w:p>
    <w:p w:rsidR="0061008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Escuela Superior de Física y Matemáticas.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PRÁCTICA II.2 DENSIDAD</w:t>
      </w:r>
    </w:p>
    <w:p w:rsidR="006E14B8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6E14B8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Laboratorio de F</w:t>
      </w:r>
      <w:r>
        <w:rPr>
          <w:rFonts w:ascii="Arial" w:hAnsi="Arial" w:cs="Arial"/>
          <w:sz w:val="28"/>
          <w:szCs w:val="28"/>
        </w:rPr>
        <w:t>ísica II</w:t>
      </w:r>
      <w:r w:rsidR="006E14B8">
        <w:rPr>
          <w:rFonts w:ascii="Arial" w:hAnsi="Arial" w:cs="Arial"/>
          <w:sz w:val="28"/>
          <w:szCs w:val="28"/>
        </w:rPr>
        <w:t xml:space="preserve">.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Grupo sección de Laboratorio: 2FM1B.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Profesor: Salvador Tirado Guerra.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 xml:space="preserve">Alumno: Flores Rodríguez Jaziel David. 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Marzo de 2017.</w:t>
      </w: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</w:pPr>
    </w:p>
    <w:p w:rsidR="00964C0B" w:rsidRDefault="00964C0B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6E14B8">
      <w:pPr>
        <w:rPr>
          <w:rFonts w:ascii="Arial" w:hAnsi="Arial" w:cs="Arial"/>
          <w:b/>
          <w:sz w:val="24"/>
          <w:szCs w:val="24"/>
        </w:rPr>
      </w:pPr>
      <w:r w:rsidRPr="000F4EB3">
        <w:rPr>
          <w:rFonts w:ascii="Arial" w:hAnsi="Arial" w:cs="Arial"/>
          <w:b/>
          <w:sz w:val="24"/>
          <w:szCs w:val="24"/>
        </w:rPr>
        <w:lastRenderedPageBreak/>
        <w:t>OBJETIVOS:</w:t>
      </w:r>
    </w:p>
    <w:p w:rsidR="000F4EB3" w:rsidRPr="000F4EB3" w:rsidRDefault="000F4EB3" w:rsidP="006E14B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E14B8" w:rsidRDefault="000F4EB3" w:rsidP="006E1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Exploración del aspecto teórico e instrumental. Realización de experimento mediante una balanza de Westphal (Balanza de Momentos), para calcularla densidad de diferentes líquidos a temperatura ambiente. </w:t>
      </w:r>
    </w:p>
    <w:p w:rsidR="000F4EB3" w:rsidRPr="006E14B8" w:rsidRDefault="000F4EB3" w:rsidP="006E1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esta densidad como referencia, determinar la variación de la densidad de estos líquidos con la temperatura.</w:t>
      </w:r>
    </w:p>
    <w:p w:rsidR="006E14B8" w:rsidRDefault="006E14B8" w:rsidP="006E14B8"/>
    <w:sectPr w:rsidR="006E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0B"/>
    <w:rsid w:val="000F4EB3"/>
    <w:rsid w:val="002B44C6"/>
    <w:rsid w:val="0061008B"/>
    <w:rsid w:val="006E14B8"/>
    <w:rsid w:val="00871518"/>
    <w:rsid w:val="00964C0B"/>
    <w:rsid w:val="00B24BD6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6577"/>
  <w15:chartTrackingRefBased/>
  <w15:docId w15:val="{22A10921-F083-4EE4-97B4-C17047B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Lnvo-PC</dc:creator>
  <cp:keywords/>
  <dc:description/>
  <cp:lastModifiedBy>Lnvo-PC</cp:lastModifiedBy>
  <cp:revision>2</cp:revision>
  <cp:lastPrinted>2017-05-06T23:37:00Z</cp:lastPrinted>
  <dcterms:created xsi:type="dcterms:W3CDTF">2017-05-06T22:58:00Z</dcterms:created>
  <dcterms:modified xsi:type="dcterms:W3CDTF">2017-05-07T19:16:00Z</dcterms:modified>
</cp:coreProperties>
</file>