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10.-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trabajara con los contenidos vistos al momento en este Taller: Semana 1 a la  Semana 10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10.-.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right="122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10.-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 clase la utilizaremos para que realicen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1 a la Semana 10.-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Semana 1 a la Semana 10.-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Semana 1 a la Semana 10.-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En esta clase tendrán el segundo Trabajo Práctico, esta actividad tendrá una calificación Valorativa. Este Trabajo tiene como finalidad unificar criterios de trabajos para futuros ejercicios.-  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sugerimos que lean el material teórico aportado en clase 3.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de la Clase: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bookmarkStart w:colFirst="0" w:colLast="0" w:name="_heading=h.g60vtih9i2m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 continuación sugerimos este espacio para que realicen una lectura de los materiales de estudio aportado por este Taller y de las materias Operaciones Policiales y Prácticas Profesionalizantes II, de la semana 1 a la semana 10.-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/0NiL5caJU86UK01zG++GDr0Mw==">CgMxLjAyDmgubnB6MjdmamcwemF2Mg5oLmc2MHZ0aWg5aTJtcDgAciExdHZ4NW9ybnBiMGloSm0xUjFjbW9lYzFpSGd3dHNKOFA=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