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Anexo I – Categorização dos trechos da BNCC relacionados ao ensino da Poluição Luminosa (PL)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0" w:tblpY="1192.259277343750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Códigos atribuídos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Exemplo de recorte da BNCC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Objetivos Didáticos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Impactos Socioambientais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Ambiental, Urbano, Preservação, Céu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(EF09CI12) Justificar a importância das unidades de conservação para a preservação da biodiversidade e do patrimônio nacional, considerando os diferentes tipos de unidades (parques, reservas e florestas nacionais), as populações humanas e as atividades a eles relacionados.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Discutir o combate à PL como forma de preservação da biodiversidade, do direito a um céu noturno limpo e propor a criação de parques nacionais de céu escuro.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Saúde e Cidadania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Saúde, Intervenção, Comunidade, Eletricidade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(EM13CHS304) Analisar os impactos socioambientais decorrentes de práticas de instituições governamentais, de empresas e de indivíduos, discutindo as origens dessas práticas, selecionando, incorporando e promovendo aquelas que favoreçam a consciência e a ética socioambiental e o consumo responsável.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Investigar a relação entre ações governamentais (municipais e estaduais), empresas e cidadãos com o uso excessivo de iluminação artificial, promovendo debates sobre a temática.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Investigação, Divulgação e Ação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Soluções, Investigar, Tecnologia, Luz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(EF09CI13) Propor iniciativas individuais e coletivas para a solução de problemas ambientais da cidade ou da comunidade, com base na análise de ações de consumo consciente e de sustentabilidade bem-sucedidas.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Estudar formas de mitigar os impactos da iluminação artificial sobre a saúde humana e animal, incentivando ações práticas e participativas.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tp7mSC1VfUbEFFgHuyIXdvB2A==">CgMxLjA4AHIhMTlOMU5pWTZWejcwWldGRXlvOUJ0OWhaZ0ZSTTZ5U1hX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