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Claim Routing Prototype</w:t>
      </w:r>
    </w:p>
    <w:p>
      <w:r>
        <w:br/>
        <w:t>Problem Statement:</w:t>
        <w:br/>
        <w:t>Operational teams often rely on rigid assignment rules, manual triage, or user specific logic to determine who should work each item.</w:t>
        <w:br/>
        <w:br/>
        <w:t>Target Users:</w:t>
        <w:br/>
        <w:t>• Operations leaders</w:t>
        <w:br/>
        <w:t>• Analysts</w:t>
        <w:br/>
        <w:t>• Supervisors</w:t>
        <w:br/>
        <w:t>• Product and engineering teams</w:t>
        <w:br/>
        <w:t>• Data science partners</w:t>
        <w:br/>
        <w:br/>
        <w:t>MVP Scope:</w:t>
        <w:br/>
        <w:t>• Upload sample work items</w:t>
        <w:br/>
        <w:t>• Upload analyst capacity and access rules</w:t>
        <w:br/>
        <w:t>• Score work items by priority</w:t>
        <w:br/>
        <w:t>• Assign work based on business logic</w:t>
        <w:br/>
        <w:t>• Display assignment rationale</w:t>
        <w:br/>
        <w:t>• Export recommended assignments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