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Time Series Diagnostic Report</w:t>
      </w:r>
    </w:p>
    <w:p>
      <w:pPr>
        <w:spacing w:after="360"/>
        <w:jc w:val="center"/>
      </w:pPr>
      <w:r>
        <w:rPr>
          <w:color w:val="666666"/>
          <w:sz w:val="28"/>
          <w:szCs w:val="28"/>
        </w:rPr>
        <w:t xml:space="preserve">Retail Sales Analysis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This report presents a comprehensive diagnostic analysis of the retail sales time series dataset. The analysis examines data quality, statistical properties, stationarity, seasonality, trends, and forecastability.</w:t>
      </w:r>
    </w:p>
    <w:p>
      <w:pPr>
        <w:spacing w:after="80"/>
      </w:pPr>
      <w:r>
        <w:rPr>
          <w:b/>
          <w:bCs/>
        </w:rPr>
        <w:t xml:space="preserve">Key Findings: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Forecastable: </w:t>
      </w:r>
      <w:r>
        <w:rPr>
          <w:color w:val="008000"/>
        </w:rPr>
        <w:t xml:space="preserve">Yes - The data exhibits predictable structure suitable for forecasting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Stationary: </w:t>
      </w:r>
      <w:r>
        <w:t xml:space="preserve">No - Requires first-order differencing (d=1)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Seasonal: </w:t>
      </w:r>
      <w:r>
        <w:t xml:space="preserve">Yes - Strong monthly seasonality (period=12)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Trend: </w:t>
      </w:r>
      <w:r>
        <w:t xml:space="preserve">Increasing - Strong upward trend detected</w:t>
      </w:r>
    </w:p>
    <w:p>
      <w:r>
        <w:br w:type="page"/>
      </w:r>
    </w:p>
    <w:p>
      <w:pPr>
        <w:pStyle w:val="Heading1"/>
      </w:pPr>
      <w:r>
        <w:t xml:space="preserve">1. Data Quality</w:t>
      </w:r>
    </w:p>
    <w:p>
      <w:pPr>
        <w:spacing w:after="200"/>
      </w:pPr>
      <w:r>
        <w:t xml:space="preserve">The dataset contains 120 monthly observations spanning from January 2015 to December 2024, with no missing values. The data is complete and suitable for analysis.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Observations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2015-01-01 to 2024-12-01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(0%)</w:t>
            </w:r>
          </w:p>
        </w:tc>
      </w:tr>
    </w:tbl>
    <w:p>
      <w:pPr>
        <w:spacing w:before="300" w:after="200"/>
      </w:pPr>
      <w:r>
        <w:t xml:space="preserve"/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plot" descr="Time series diagnostic plot" title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2. Distribution Analysis</w:t>
      </w:r>
    </w:p>
    <w:p>
      <w:pPr>
        <w:spacing w:after="200"/>
      </w:pPr>
      <w:r>
        <w:t xml:space="preserve">The distribution is approximately symmetric with slight negative skewness (-0.09) and platykurtic behavior (kurtosis = -0.72), indicating lighter tails than a normal distribution.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Statistic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87131.27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88524.50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Deviation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22759.07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33927.00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Maximum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134022.00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Skewness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-0.0878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Kurtosis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-0.7220</w:t>
            </w:r>
          </w:p>
        </w:tc>
      </w:tr>
    </w:tbl>
    <w:p>
      <w:pPr>
        <w:spacing w:before="300" w:after="200"/>
      </w:pPr>
      <w:r>
        <w:t xml:space="preserve"/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plot" descr="Time series diagnostic plot" title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3. Stationarity Analysis</w:t>
      </w:r>
    </w:p>
    <w:p>
      <w:pPr>
        <w:spacing w:after="200"/>
      </w:pPr>
      <w:r>
        <w:t xml:space="preserve">Both the Augmented Dickey-Fuller (ADF) and KPSS tests indicate that the series is non-stationary. First-order differencing (d=1) is required to achieve stationarity for modeling purposes.</w:t>
      </w:r>
    </w:p>
    <w:p>
      <w:pPr>
        <w:pStyle w:val="Heading2"/>
      </w:pPr>
      <w:r>
        <w:t xml:space="preserve">Test Results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ADF Statistic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-0.6415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ADF p-value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0.8613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ADF Conclusion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Non-stationary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KPSS Statistic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1.6810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KPSS p-value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0.0100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KPSS Conclusion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Non-stationary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Differencing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d=1</w:t>
            </w:r>
          </w:p>
        </w:tc>
      </w:tr>
    </w:tbl>
    <w:p>
      <w:pPr>
        <w:spacing w:before="300" w:after="200"/>
      </w:pPr>
      <w:r>
        <w:t xml:space="preserve"/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plot" descr="Time series diagnostic plot" title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4. Seasonality Analysis</w:t>
      </w:r>
    </w:p>
    <w:p>
      <w:pPr>
        <w:spacing w:after="200"/>
      </w:pPr>
      <w:r>
        <w:t xml:space="preserve">Strong monthly seasonality is detected with a period of 12 months. The seasonal strength of 0.95 indicates that seasonal patterns are highly consistent and predictable across years.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Seasonal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Strength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0.9459 (strong)</w:t>
            </w:r>
          </w:p>
        </w:tc>
      </w:tr>
    </w:tbl>
    <w:p>
      <w:pPr>
        <w:spacing w:before="300" w:after="200"/>
      </w:pPr>
      <w:r>
        <w:t xml:space="preserve"/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3810000"/>
            <wp:effectExtent t="0" r="0" b="0" l="0"/>
            <wp:docPr id="1" name="plot" descr="Time series diagnostic plot" title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 w:after="200"/>
      </w:pPr>
      <w:r>
        <w:t xml:space="preserve"/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plot" descr="Time series diagnostic plot" title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5. Trend Analysis</w:t>
      </w:r>
    </w:p>
    <w:p>
      <w:pPr>
        <w:spacing w:after="200"/>
      </w:pPr>
      <w:r>
        <w:t xml:space="preserve">A strong increasing trend is present with a trend strength of 0.98. This indicates consistent growth in retail sales over the observation period.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 Trend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increasing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Strength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0.9837 (strong)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Slope (Normalized)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0.025717</w:t>
            </w:r>
          </w:p>
        </w:tc>
      </w:tr>
    </w:tbl>
    <w:p>
      <w:pPr>
        <w:spacing w:before="300" w:after="200"/>
      </w:pPr>
      <w:r>
        <w:t xml:space="preserve"/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plot" descr="Time series diagnostic plot" title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6. Autocorrelation Analysis</w:t>
      </w:r>
    </w:p>
    <w:p>
      <w:pPr>
        <w:spacing w:after="200"/>
      </w:pPr>
      <w:r>
        <w:t xml:space="preserve">Autocorrelation analysis reveals significant correlations at multiple lags, particularly at lag 12 and its multiples, confirming the annual seasonal pattern. The ACF and PACF plots are based on the first-differenced series.</w:t>
      </w:r>
    </w:p>
    <w:p>
      <w:pPr>
        <w:pStyle w:val="Heading2"/>
      </w:pPr>
      <w:r>
        <w:t xml:space="preserve">Significant Lags</w:t>
      </w:r>
    </w:p>
    <w:p>
      <w:pPr>
        <w:spacing w:before="120" w:after="120"/>
      </w:pPr>
      <w:r>
        <w:rPr>
          <w:b/>
          <w:bCs/>
        </w:rPr>
        <w:t xml:space="preserve">ACF Lags: </w:t>
      </w:r>
      <w:r>
        <w:t xml:space="preserve">1, 6, 11, 12, 24, 30, 36</w:t>
      </w:r>
    </w:p>
    <w:p>
      <w:pPr>
        <w:spacing w:after="200"/>
      </w:pPr>
      <w:r>
        <w:rPr>
          <w:b/>
          <w:bCs/>
        </w:rPr>
        <w:t xml:space="preserve">PACF Lags: </w:t>
      </w:r>
      <w:r>
        <w:t xml:space="preserve">1, 6, 7, 8, 9, 10, 11, 12, 13, 14</w:t>
      </w:r>
    </w:p>
    <w:p>
      <w:pPr>
        <w:spacing w:before="200" w:after="200"/>
      </w:pPr>
      <w:r>
        <w:t xml:space="preserve"/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plot" descr="Time series diagnostic plot" title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 w:after="200"/>
      </w:pPr>
      <w:r>
        <w:t xml:space="preserve"/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plot" descr="Time series diagnostic plot" title="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7. Forecastability Assessment</w:t>
      </w:r>
    </w:p>
    <w:p>
      <w:pPr>
        <w:spacing w:after="200"/>
      </w:pPr>
      <w:r>
        <w:t xml:space="preserve">The Ljung-Box test results indicate strong rejection of the white noise hypothesis (p &lt; 0.05 at all lags), confirming that the series contains predictable patterns and is suitable for forecasting.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Ljung-Box (lag 10)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stat=25.12, p=0.0051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Ljung-Box (lag 20)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stat=118.81, p=0.000000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Ljung-Box (lag 23)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stat=122.60, p=0.000000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 Noise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Forecastable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Transform Recommendation</w:t>
      </w:r>
    </w:p>
    <w:p>
      <w:pPr>
        <w:spacing w:after="200"/>
      </w:pPr>
      <w:r>
        <w:t xml:space="preserve">The Box-Cox analysis suggests that no transformation is needed (λ ≈ 1), indicating that the variance is stable across the series and the data can be modeled in its original scale.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Variance Stable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Box-Cox Lambda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1.0256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Box-Cox λ ≈ 1, no transform needed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Conclusions and Recommendations</w:t>
      </w:r>
    </w:p>
    <w:p>
      <w:pPr>
        <w:spacing w:after="120"/>
      </w:pPr>
      <w:r>
        <w:t xml:space="preserve">Based on the comprehensive diagnostic analysis, the following conclusions and recommendations are provided:</w:t>
      </w:r>
    </w:p>
    <w:p>
      <w:pPr>
        <w:pStyle w:val="Heading2"/>
      </w:pPr>
      <w:r>
        <w:t xml:space="preserve">Modeling Recommendations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SARIMA Model: </w:t>
      </w:r>
      <w:r>
        <w:t xml:space="preserve">Use a Seasonal ARIMA model with first-order differencing (d=1) and seasonal period of 12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Transformation: </w:t>
      </w:r>
      <w:r>
        <w:t xml:space="preserve">Model the data in its original scale - no Box-Cox transformation required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Seasonal Components: </w:t>
      </w:r>
      <w:r>
        <w:t xml:space="preserve">Include seasonal AR and MA terms to capture the strong monthly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Trend Consideration: </w:t>
      </w:r>
      <w:r>
        <w:t xml:space="preserve">The strong increasing trend will be captured through the differencing and trend components</w:t>
      </w:r>
    </w:p>
    <w:p>
      <w:pPr>
        <w:pStyle w:val="Heading2"/>
        <w:spacing w:before="240"/>
      </w:pPr>
      <w:r>
        <w:t xml:space="preserve">Data Characteristics Summary</w:t>
      </w:r>
    </w:p>
    <w:p>
      <w:pPr>
        <w:pStyle w:val="ListParagraph"/>
        <w:numPr>
          <w:ilvl w:val="0"/>
          <w:numId w:val="2"/>
        </w:numPr>
      </w:pPr>
      <w:r>
        <w:t xml:space="preserve">The series exhibits strong predictable patterns making it highly suitable for forecasting</w:t>
      </w:r>
    </w:p>
    <w:p>
      <w:pPr>
        <w:pStyle w:val="ListParagraph"/>
        <w:numPr>
          <w:ilvl w:val="0"/>
          <w:numId w:val="2"/>
        </w:numPr>
      </w:pPr>
      <w:r>
        <w:t xml:space="preserve">Monthly seasonality is consistent and robust across all years</w:t>
      </w:r>
    </w:p>
    <w:p>
      <w:pPr>
        <w:pStyle w:val="ListParagraph"/>
        <w:numPr>
          <w:ilvl w:val="0"/>
          <w:numId w:val="2"/>
        </w:numPr>
      </w:pPr>
      <w:r>
        <w:t xml:space="preserve">The upward trend indicates sustained growth in retail sales</w:t>
      </w:r>
    </w:p>
    <w:p>
      <w:pPr>
        <w:pStyle w:val="ListParagraph"/>
        <w:numPr>
          <w:ilvl w:val="0"/>
          <w:numId w:val="2"/>
        </w:numPr>
      </w:pPr>
      <w:r>
        <w:t xml:space="preserve">Data quality is excellent with no missing values</w:t>
      </w:r>
    </w:p>
    <w:p>
      <w:pPr>
        <w:pStyle w:val="ListParagraph"/>
        <w:numPr>
          <w:ilvl w:val="0"/>
          <w:numId w:val="2"/>
        </w:numPr>
      </w:pPr>
      <w:r>
        <w:t xml:space="preserve">Variance appears stable, simplifying model selection</w:t>
      </w:r>
    </w:p>
    <w:p>
      <w:pPr>
        <w:spacing w:before="360" w:after="120"/>
        <w:jc w:val="center"/>
      </w:pPr>
      <w:r>
        <w:rPr>
          <w:i/>
          <w:iCs/>
          <w:color w:val="666666"/>
        </w:rPr>
        <w:t xml:space="preserve">End of Report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73eb6587dafb5e4e6656552bb4d24fbc62e0682.png"/><Relationship Id="rId7" Type="http://schemas.openxmlformats.org/officeDocument/2006/relationships/image" Target="media/22d338d86c6f79aa6111054794171bc253b27249.png"/><Relationship Id="rId8" Type="http://schemas.openxmlformats.org/officeDocument/2006/relationships/image" Target="media/99962aa33f25282f8694449ee45968980f06de0a.png"/><Relationship Id="rId9" Type="http://schemas.openxmlformats.org/officeDocument/2006/relationships/image" Target="media/a4fe5f94894a928500832fe75dfa87f26a8c667e.png"/><Relationship Id="rId10" Type="http://schemas.openxmlformats.org/officeDocument/2006/relationships/image" Target="media/66b8a216be297a224f140686929f3dcf3bdae1a0.png"/><Relationship Id="rId11" Type="http://schemas.openxmlformats.org/officeDocument/2006/relationships/image" Target="media/ba990311405c9525ef75e352a0f581a11c13fc0d.png"/><Relationship Id="rId12" Type="http://schemas.openxmlformats.org/officeDocument/2006/relationships/image" Target="media/1915042ef4eb2246ddeca02f1ccb18ee7bde036a.png"/><Relationship Id="rId13" Type="http://schemas.openxmlformats.org/officeDocument/2006/relationships/image" Target="media/4697f46e1786943c88ea50df1fe58185203d80f4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2026-05-24T06:41:24.872Z</dcterms:created>
  <dcterms:modified xsi:type="dcterms:W3CDTF">2026-05-24T06:41:24.873Z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