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96366">
      <w:r>
        <w:drawing>
          <wp:inline distT="0" distB="0" distL="0" distR="0">
            <wp:extent cx="6900545" cy="3712845"/>
            <wp:effectExtent l="0" t="0" r="14605" b="1905"/>
            <wp:docPr id="1279449423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9423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</w:p>
    <w:p w14:paraId="0938156A">
      <w:pPr>
        <w:rPr>
          <w:b/>
          <w:bCs/>
        </w:rPr>
      </w:pPr>
      <w:r>
        <w:rPr>
          <w:b/>
          <w:bCs/>
        </w:rPr>
        <w:t>PIVOT TABLE</w:t>
      </w:r>
    </w:p>
    <w:p w14:paraId="25C8946C">
      <w:pPr>
        <w:rPr>
          <w:sz w:val="20"/>
          <w:szCs w:val="20"/>
        </w:rPr>
      </w:pPr>
      <w:r>
        <w:rPr>
          <w:sz w:val="20"/>
          <w:szCs w:val="20"/>
        </w:rPr>
        <w:t xml:space="preserve">In the month of November, </w:t>
      </w:r>
      <w:r>
        <w:rPr>
          <w:b/>
          <w:bCs/>
          <w:sz w:val="20"/>
          <w:szCs w:val="20"/>
        </w:rPr>
        <w:t>Benefits/Accums</w:t>
      </w:r>
      <w:r>
        <w:rPr>
          <w:sz w:val="20"/>
          <w:szCs w:val="20"/>
        </w:rPr>
        <w:t xml:space="preserve"> emerged as the highest call demand, receiving a total of 16 calls. This indicates that most callers were seeking information about their insurance benefits or coverage details.</w:t>
      </w:r>
    </w:p>
    <w:p w14:paraId="1AF2B13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Claims</w:t>
      </w:r>
      <w:r>
        <w:rPr>
          <w:sz w:val="20"/>
          <w:szCs w:val="20"/>
        </w:rPr>
        <w:t xml:space="preserve"> ranked second with 15 calls, highlighting that a significant portion of inquiries pertained to medical claims and their resolution.</w:t>
      </w:r>
    </w:p>
    <w:p w14:paraId="6B84DF2F">
      <w:pPr>
        <w:rPr>
          <w:sz w:val="20"/>
          <w:szCs w:val="20"/>
        </w:rPr>
      </w:pPr>
      <w:r>
        <w:rPr>
          <w:sz w:val="20"/>
          <w:szCs w:val="20"/>
        </w:rPr>
        <w:t xml:space="preserve">On the other hand, </w:t>
      </w:r>
      <w:r>
        <w:rPr>
          <w:b/>
          <w:bCs/>
          <w:sz w:val="20"/>
          <w:szCs w:val="20"/>
        </w:rPr>
        <w:t>Vision</w:t>
      </w:r>
      <w:r>
        <w:rPr>
          <w:sz w:val="20"/>
          <w:szCs w:val="20"/>
        </w:rPr>
        <w:t xml:space="preserve"> had the lowest call demand, with only 2 calls recorded. This suggests that fewer callers had concerns or inquiries related to vision-related insurance coverage or services.</w:t>
      </w:r>
    </w:p>
    <w:p w14:paraId="68D7E5E4">
      <w:pPr>
        <w:rPr>
          <w:sz w:val="20"/>
          <w:szCs w:val="20"/>
        </w:rPr>
      </w:pPr>
      <w:r>
        <w:rPr>
          <w:sz w:val="20"/>
          <w:szCs w:val="20"/>
        </w:rPr>
        <w:t xml:space="preserve">Other notable categories include </w:t>
      </w:r>
      <w:r>
        <w:rPr>
          <w:b/>
          <w:bCs/>
          <w:sz w:val="20"/>
          <w:szCs w:val="20"/>
        </w:rPr>
        <w:t>Application</w:t>
      </w:r>
      <w:r>
        <w:rPr>
          <w:sz w:val="20"/>
          <w:szCs w:val="20"/>
        </w:rPr>
        <w:t xml:space="preserve"> with 9 calls, and </w:t>
      </w:r>
      <w:r>
        <w:rPr>
          <w:b/>
          <w:bCs/>
          <w:sz w:val="20"/>
          <w:szCs w:val="20"/>
        </w:rPr>
        <w:t>Rx/Prescription</w:t>
      </w:r>
      <w:r>
        <w:rPr>
          <w:sz w:val="20"/>
          <w:szCs w:val="20"/>
        </w:rPr>
        <w:t xml:space="preserve"> with 6 calls, showing moderate demand in these areas. These trends provide valuable insights into the primary concerns and priorities of callers during the given period.</w:t>
      </w:r>
    </w:p>
    <w:sectPr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B1"/>
    <w:rsid w:val="000E62B1"/>
    <w:rsid w:val="00595461"/>
    <w:rsid w:val="00795D5E"/>
    <w:rsid w:val="008F7CDF"/>
    <w:rsid w:val="00A45EEA"/>
    <w:rsid w:val="730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2024-11-30T21:59:00Z</dcterms:created>
  <dc:creator>User1</dc:creator>
  <cp:lastModifiedBy>Faderanga, JC</cp:lastModifiedBy>
  <dcterms:modified xsi:type="dcterms:W3CDTF">2024-12-01T20:31:38Z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48E61F4F23FA4C5594153305BD875FB6_12</vt:lpwstr>
  </property>
</Properties>
</file>