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right="0" w:firstLine="0"/>
        <w:rPr>
          <w:rFonts w:ascii="Arial" w:hAnsi="Arial" w:eastAsia="Arial" w:cs="Arial"/>
          <w:color w:val="000000"/>
          <w:sz w:val="22"/>
          <w:szCs w:val="22"/>
        </w:rPr>
      </w:pPr>
    </w:p>
    <w:tbl>
      <w:tblPr>
        <w:tblStyle w:val="13"/>
        <w:tblW w:w="9698" w:type="dxa"/>
        <w:tblInd w:w="-332" w:type="dxa"/>
        <w:tblLayout w:type="fixed"/>
        <w:tblCellMar>
          <w:top w:w="0" w:type="dxa"/>
          <w:left w:w="64" w:type="dxa"/>
          <w:bottom w:w="0" w:type="dxa"/>
          <w:right w:w="115" w:type="dxa"/>
        </w:tblCellMar>
      </w:tblPr>
      <w:tblGrid>
        <w:gridCol w:w="1349"/>
        <w:gridCol w:w="630"/>
        <w:gridCol w:w="1441"/>
        <w:gridCol w:w="629"/>
        <w:gridCol w:w="1532"/>
        <w:gridCol w:w="1889"/>
        <w:gridCol w:w="1261"/>
        <w:gridCol w:w="967"/>
      </w:tblGrid>
      <w:tr>
        <w:tblPrEx>
          <w:tblCellMar>
            <w:top w:w="0" w:type="dxa"/>
            <w:left w:w="64" w:type="dxa"/>
            <w:bottom w:w="0" w:type="dxa"/>
            <w:right w:w="115" w:type="dxa"/>
          </w:tblCellMar>
        </w:tblPrEx>
        <w:trPr>
          <w:trHeight w:val="1630" w:hRule="atLeast"/>
        </w:trPr>
        <w:tc>
          <w:tcPr>
            <w:tcW w:w="1979" w:type="dxa"/>
            <w:gridSpan w:val="2"/>
            <w:tcBorders>
              <w:top w:val="single" w:color="000000" w:sz="4" w:space="0"/>
              <w:left w:val="single" w:color="000000" w:sz="4" w:space="0"/>
              <w:bottom w:val="single" w:color="000000" w:sz="4" w:space="0"/>
              <w:right w:val="single" w:color="000000" w:sz="4" w:space="0"/>
            </w:tcBorders>
            <w:vAlign w:val="center"/>
          </w:tcPr>
          <w:p>
            <w:pPr>
              <w:spacing w:line="276" w:lineRule="auto"/>
              <w:ind w:left="0" w:right="0" w:firstLine="0"/>
              <w:jc w:val="center"/>
            </w:pPr>
            <w:r>
              <w:rPr>
                <w:b/>
              </w:rPr>
              <w:t xml:space="preserve">LEARNING MODULE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40" w:lineRule="auto"/>
              <w:ind w:left="1736" w:right="0" w:firstLine="0"/>
            </w:pPr>
            <w:r>
              <w:rPr>
                <w:b/>
                <w:color w:val="00FFFF"/>
                <w:sz w:val="6"/>
                <w:szCs w:val="6"/>
              </w:rPr>
              <w:t xml:space="preserve"> </w:t>
            </w:r>
          </w:p>
          <w:p>
            <w:pPr>
              <w:spacing w:after="33" w:line="240" w:lineRule="auto"/>
              <w:ind w:left="1376" w:right="0" w:firstLine="0"/>
            </w:pPr>
            <w:r>
              <w:rPr>
                <w:b/>
                <w:color w:val="5F5F5F"/>
                <w:sz w:val="18"/>
                <w:szCs w:val="18"/>
              </w:rPr>
              <w:t xml:space="preserve"> </w:t>
            </w:r>
          </w:p>
          <w:p>
            <w:pPr>
              <w:spacing w:after="84" w:line="240" w:lineRule="auto"/>
              <w:ind w:left="1376" w:right="0" w:firstLine="0"/>
            </w:pPr>
            <w:r>
              <w:rPr>
                <w:b/>
                <w:color w:val="5F5F5F"/>
                <w:sz w:val="18"/>
                <w:szCs w:val="18"/>
              </w:rPr>
              <w:t>PAMANTASAN NG LUNGSOD NG MUNTINLUPA</w:t>
            </w:r>
            <w:r>
              <w:rPr>
                <w:b/>
                <w:color w:val="5F5F5F"/>
                <w:sz w:val="19"/>
                <w:szCs w:val="19"/>
              </w:rPr>
              <w:t xml:space="preserve"> </w:t>
            </w:r>
          </w:p>
          <w:p>
            <w:pPr>
              <w:spacing w:after="44" w:line="240" w:lineRule="auto"/>
              <w:ind w:left="1376" w:right="0" w:firstLine="0"/>
            </w:pPr>
            <w:r>
              <w:rPr>
                <w:rFonts w:ascii="Calibri" w:hAnsi="Calibri" w:eastAsia="Calibri" w:cs="Calibri"/>
                <w:color w:val="5F5F5F"/>
                <w:sz w:val="28"/>
                <w:szCs w:val="28"/>
              </w:rPr>
              <w:t xml:space="preserve">COLLEGE OF INFORMATION TECHNOLOGY AND </w:t>
            </w:r>
          </w:p>
          <w:p>
            <w:pPr>
              <w:spacing w:line="240" w:lineRule="auto"/>
              <w:ind w:left="1376" w:right="0" w:firstLine="0"/>
            </w:pPr>
            <w:r>
              <w:rPr>
                <w:rFonts w:ascii="Calibri" w:hAnsi="Calibri" w:eastAsia="Calibri" w:cs="Calibri"/>
                <w:color w:val="5F5F5F"/>
                <w:sz w:val="28"/>
                <w:szCs w:val="28"/>
              </w:rPr>
              <w:t xml:space="preserve">COMPUTER STUDIES  </w:t>
            </w:r>
            <w:r>
              <w:rPr>
                <w:rFonts w:ascii="Calibri" w:hAnsi="Calibri" w:eastAsia="Calibri" w:cs="Calibri"/>
                <w:color w:val="5F5F5F"/>
                <w:sz w:val="26"/>
                <w:szCs w:val="26"/>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-401320</wp:posOffset>
                  </wp:positionV>
                  <wp:extent cx="835025" cy="60833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835152" cy="608076"/>
                          </a:xfrm>
                          <a:prstGeom prst="rect">
                            <a:avLst/>
                          </a:prstGeom>
                        </pic:spPr>
                      </pic:pic>
                    </a:graphicData>
                  </a:graphic>
                </wp:anchor>
              </w:drawing>
            </w:r>
          </w:p>
          <w:p>
            <w:pPr>
              <w:spacing w:after="30" w:line="240" w:lineRule="auto"/>
              <w:ind w:left="1376" w:right="0" w:firstLine="0"/>
            </w:pPr>
            <w:r>
              <w:rPr>
                <w:color w:val="5F5F5F"/>
                <w:sz w:val="18"/>
                <w:szCs w:val="18"/>
              </w:rPr>
              <w:t xml:space="preserve"> </w:t>
            </w:r>
          </w:p>
          <w:p>
            <w:pPr>
              <w:spacing w:line="276" w:lineRule="auto"/>
              <w:ind w:left="1376" w:right="0" w:firstLine="0"/>
            </w:pPr>
            <w:r>
              <w:rPr>
                <w:color w:val="5F5F5F"/>
                <w:sz w:val="18"/>
                <w:szCs w:val="18"/>
              </w:rPr>
              <w:t xml:space="preserve">University Road, Poblacion, Muntinlupa City </w:t>
            </w:r>
          </w:p>
        </w:tc>
      </w:tr>
      <w:tr>
        <w:tblPrEx>
          <w:tblCellMar>
            <w:top w:w="0" w:type="dxa"/>
            <w:left w:w="64" w:type="dxa"/>
            <w:bottom w:w="0" w:type="dxa"/>
            <w:right w:w="115" w:type="dxa"/>
          </w:tblCellMar>
        </w:tblPrEx>
        <w:trPr>
          <w:trHeight w:val="470" w:hRule="atLeast"/>
        </w:trPr>
        <w:tc>
          <w:tcPr>
            <w:tcW w:w="1979" w:type="dxa"/>
            <w:gridSpan w:val="2"/>
            <w:tcBorders>
              <w:top w:val="single" w:color="000000" w:sz="4" w:space="0"/>
              <w:left w:val="single" w:color="000000" w:sz="4" w:space="0"/>
              <w:bottom w:val="single" w:color="000000" w:sz="4" w:space="0"/>
              <w:right w:val="single" w:color="000000" w:sz="4" w:space="0"/>
            </w:tcBorders>
          </w:tcPr>
          <w:p>
            <w:pPr>
              <w:spacing w:after="43" w:line="240" w:lineRule="auto"/>
              <w:ind w:left="0" w:right="0" w:firstLine="0"/>
              <w:jc w:val="center"/>
            </w:pPr>
            <w:r>
              <w:rPr>
                <w:b/>
                <w:i/>
                <w:color w:val="0000FF"/>
                <w:sz w:val="16"/>
                <w:szCs w:val="16"/>
              </w:rPr>
              <w:t xml:space="preserve"> </w:t>
            </w:r>
          </w:p>
          <w:p>
            <w:pPr>
              <w:spacing w:line="276" w:lineRule="auto"/>
              <w:ind w:left="159" w:right="0" w:firstLine="0"/>
            </w:pPr>
            <w:r>
              <w:rPr>
                <w:b/>
                <w:i/>
                <w:color w:val="0000FF"/>
              </w:rPr>
              <w:t>QD/CITCS/0__</w:t>
            </w:r>
            <w:r>
              <w:t xml:space="preserv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76" w:lineRule="auto"/>
              <w:ind w:left="44" w:right="0" w:firstLine="0"/>
            </w:pPr>
            <w:r>
              <w:rPr>
                <w:b/>
              </w:rPr>
              <w:t xml:space="preserve">Course Title: Systems Analysis and Design </w:t>
            </w:r>
          </w:p>
        </w:tc>
      </w:tr>
      <w:tr>
        <w:tblPrEx>
          <w:tblCellMar>
            <w:top w:w="0" w:type="dxa"/>
            <w:left w:w="64" w:type="dxa"/>
            <w:bottom w:w="0" w:type="dxa"/>
            <w:right w:w="115" w:type="dxa"/>
          </w:tblCellMar>
        </w:tblPrEx>
        <w:trPr>
          <w:trHeight w:val="425" w:hRule="atLeast"/>
        </w:trPr>
        <w:tc>
          <w:tcPr>
            <w:tcW w:w="134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Issue No.</w:t>
            </w:r>
            <w:r>
              <w:rPr>
                <w:sz w:val="20"/>
                <w:szCs w:val="20"/>
              </w:rPr>
              <w:t xml:space="preserve"> </w:t>
            </w:r>
          </w:p>
        </w:tc>
        <w:tc>
          <w:tcPr>
            <w:tcW w:w="630"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44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Revision No.</w:t>
            </w:r>
            <w:r>
              <w:rPr>
                <w:sz w:val="20"/>
                <w:szCs w:val="20"/>
              </w:rPr>
              <w:t xml:space="preserve"> </w:t>
            </w:r>
          </w:p>
        </w:tc>
        <w:tc>
          <w:tcPr>
            <w:tcW w:w="62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532"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60" w:right="0" w:firstLine="0"/>
            </w:pPr>
            <w:r>
              <w:rPr>
                <w:b/>
                <w:i/>
                <w:color w:val="0000FF"/>
                <w:sz w:val="20"/>
                <w:szCs w:val="20"/>
              </w:rPr>
              <w:t>Effectivity Date</w:t>
            </w:r>
            <w:r>
              <w:rPr>
                <w:sz w:val="20"/>
                <w:szCs w:val="20"/>
              </w:rPr>
              <w:t xml:space="preserve"> </w:t>
            </w:r>
          </w:p>
        </w:tc>
        <w:tc>
          <w:tcPr>
            <w:tcW w:w="188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101" w:right="0" w:firstLine="0"/>
            </w:pPr>
            <w:r>
              <w:rPr>
                <w:sz w:val="20"/>
                <w:szCs w:val="20"/>
              </w:rPr>
              <w:t xml:space="preserve">07 September 2020 </w:t>
            </w:r>
          </w:p>
        </w:tc>
        <w:tc>
          <w:tcPr>
            <w:tcW w:w="126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Page No.</w:t>
            </w:r>
            <w:r>
              <w:rPr>
                <w:sz w:val="20"/>
                <w:szCs w:val="20"/>
              </w:rPr>
              <w:t xml:space="preserve"> </w:t>
            </w:r>
          </w:p>
        </w:tc>
        <w:tc>
          <w:tcPr>
            <w:tcW w:w="967"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i/>
                <w:sz w:val="20"/>
                <w:szCs w:val="20"/>
              </w:rPr>
              <w:t xml:space="preserve">1 of 1 </w:t>
            </w:r>
          </w:p>
        </w:tc>
      </w:tr>
    </w:tbl>
    <w:p>
      <w:pPr>
        <w:spacing w:after="2" w:line="240" w:lineRule="auto"/>
        <w:ind w:left="0" w:right="0" w:firstLine="0"/>
      </w:pPr>
      <w:r>
        <w:t xml:space="preserve"> </w:t>
      </w:r>
    </w:p>
    <w:p>
      <w:pPr>
        <w:spacing w:line="240" w:lineRule="auto"/>
        <w:ind w:left="0" w:right="0" w:firstLine="0"/>
        <w:jc w:val="center"/>
      </w:pPr>
      <w:r>
        <w:rPr>
          <w:color w:val="C00000"/>
          <w:sz w:val="36"/>
          <w:szCs w:val="36"/>
          <w:u w:val="single"/>
        </w:rPr>
        <w:t>TOPIC PROPOSAL FORMAT</w:t>
      </w:r>
      <w:r>
        <w:rPr>
          <w:color w:val="C00000"/>
          <w:sz w:val="36"/>
          <w:szCs w:val="36"/>
        </w:rPr>
        <w:t xml:space="preserve"> </w:t>
      </w:r>
    </w:p>
    <w:p>
      <w:pPr>
        <w:spacing w:after="47" w:line="240" w:lineRule="auto"/>
        <w:ind w:left="0" w:right="0" w:firstLine="0"/>
      </w:pPr>
      <w:r>
        <w:t xml:space="preserve"> </w:t>
      </w:r>
    </w:p>
    <w:p>
      <w:pPr>
        <w:ind w:left="5" w:right="53"/>
      </w:pPr>
      <w:r>
        <w:rPr>
          <w:b/>
        </w:rPr>
        <w:t xml:space="preserve">Project Team Leader: </w:t>
      </w:r>
      <w:r>
        <w:t xml:space="preserve">1. Faderanga Janrey Cyril </w:t>
      </w:r>
    </w:p>
    <w:p>
      <w:pPr>
        <w:spacing w:after="20" w:line="259" w:lineRule="auto"/>
        <w:ind w:left="15" w:firstLine="0"/>
      </w:pPr>
      <w:r>
        <w:t xml:space="preserve">  </w:t>
      </w:r>
    </w:p>
    <w:p>
      <w:pPr>
        <w:spacing w:after="162"/>
        <w:ind w:left="5" w:right="53"/>
      </w:pPr>
      <w:r>
        <w:t xml:space="preserve">Team Member(s): 2.   Pangilinan Kyrah  </w:t>
      </w:r>
    </w:p>
    <w:p>
      <w:pPr>
        <w:tabs>
          <w:tab w:val="center" w:pos="736"/>
          <w:tab w:val="center" w:pos="2789"/>
        </w:tabs>
        <w:ind w:firstLine="0"/>
      </w:pPr>
      <w:r>
        <w:t xml:space="preserve">  </w:t>
      </w:r>
      <w:r>
        <w:tab/>
      </w:r>
      <w:r>
        <w:t xml:space="preserve">  </w:t>
      </w:r>
      <w:r>
        <w:tab/>
      </w:r>
      <w:r>
        <w:t xml:space="preserve">     3.   Santarin Mary Grace  </w:t>
      </w:r>
    </w:p>
    <w:p>
      <w:pPr>
        <w:spacing w:after="30" w:line="259" w:lineRule="auto"/>
        <w:ind w:left="15" w:firstLine="0"/>
      </w:pPr>
      <w:r>
        <w:t xml:space="preserve">  </w:t>
      </w:r>
    </w:p>
    <w:p>
      <w:pPr>
        <w:spacing w:line="259" w:lineRule="auto"/>
        <w:rPr>
          <w:rFonts w:hint="default" w:ascii="Times New Roman" w:hAnsi="Times New Roman" w:cs="Times New Roman"/>
        </w:rPr>
      </w:pPr>
      <w:r>
        <w:rPr>
          <w:rFonts w:hint="default" w:ascii="Times New Roman" w:hAnsi="Times New Roman" w:cs="Times New Roman"/>
          <w:b/>
        </w:rPr>
        <w:t>Project Proposal 1:</w:t>
      </w:r>
      <w:r>
        <w:rPr>
          <w:rFonts w:hint="default" w:ascii="Times New Roman" w:hAnsi="Times New Roman" w:cs="Times New Roman"/>
        </w:rPr>
        <w:t xml:space="preserve">  </w:t>
      </w:r>
    </w:p>
    <w:p>
      <w:pPr>
        <w:spacing w:line="259" w:lineRule="auto"/>
        <w:ind w:left="0" w:firstLine="0"/>
        <w:rPr>
          <w:rFonts w:hint="default" w:ascii="Times New Roman" w:hAnsi="Times New Roman"/>
        </w:rPr>
      </w:pPr>
      <w:bookmarkStart w:id="1" w:name="_GoBack"/>
      <w:r>
        <w:rPr>
          <w:rFonts w:hint="default"/>
          <w:lang w:val="en-US"/>
        </w:rPr>
        <w:t xml:space="preserve">A Web-based </w:t>
      </w:r>
      <w:r>
        <w:rPr>
          <w:rFonts w:hint="default" w:ascii="Times New Roman" w:hAnsi="Times New Roman"/>
        </w:rPr>
        <w:t xml:space="preserve">Classroom availability management system Muntinlupa Nation </w:t>
      </w:r>
      <w:r>
        <w:rPr>
          <w:rFonts w:hint="default"/>
          <w:lang w:val="en-US"/>
        </w:rPr>
        <w:t>High school</w:t>
      </w:r>
    </w:p>
    <w:bookmarkEnd w:id="1"/>
    <w:p>
      <w:pPr>
        <w:spacing w:line="259" w:lineRule="auto"/>
        <w:ind w:left="0" w:firstLine="0"/>
        <w:rPr>
          <w:rFonts w:hint="default" w:ascii="Times New Roman" w:hAnsi="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Areas of Investigation: </w:t>
      </w:r>
    </w:p>
    <w:p>
      <w:pPr>
        <w:spacing w:line="259" w:lineRule="auto"/>
        <w:ind w:left="0" w:leftChars="0" w:firstLine="0" w:firstLineChars="0"/>
        <w:rPr>
          <w:rFonts w:hint="default" w:ascii="Times New Roman" w:hAnsi="Times New Roman"/>
          <w:b w:val="0"/>
          <w:bCs/>
        </w:rPr>
      </w:pPr>
      <w:r>
        <w:rPr>
          <w:rFonts w:hint="default" w:ascii="Times New Roman" w:hAnsi="Times New Roman"/>
          <w:b w:val="0"/>
          <w:bCs/>
        </w:rPr>
        <w:t>The area under investigation pertains to the classroom availability management system utilized by Muntinlupa National High School. This system likely serves to facilitate the scheduling and allocation of classrooms for various academic and extracurricular activities within the school.</w:t>
      </w:r>
    </w:p>
    <w:p>
      <w:pPr>
        <w:spacing w:line="259" w:lineRule="auto"/>
        <w:ind w:left="0" w:leftChars="0" w:firstLine="0" w:firstLineChars="0"/>
        <w:rPr>
          <w:rFonts w:hint="default" w:ascii="Times New Roman" w:hAnsi="Times New Roman"/>
          <w:b w:val="0"/>
          <w:bCs/>
        </w:rPr>
      </w:pPr>
    </w:p>
    <w:p>
      <w:pPr>
        <w:spacing w:line="259" w:lineRule="auto"/>
        <w:rPr>
          <w:rFonts w:hint="default" w:ascii="Times New Roman" w:hAnsi="Times New Roman" w:cs="Times New Roman"/>
          <w:b/>
        </w:rPr>
      </w:pPr>
      <w:r>
        <w:rPr>
          <w:rFonts w:hint="default" w:ascii="Times New Roman" w:hAnsi="Times New Roman" w:cs="Times New Roman"/>
          <w:b/>
        </w:rPr>
        <w:t xml:space="preserve">Purpose and Description of the Proposed Topic:  </w:t>
      </w:r>
    </w:p>
    <w:p>
      <w:pPr>
        <w:spacing w:after="30" w:line="259" w:lineRule="auto"/>
        <w:ind w:left="15" w:firstLine="0"/>
        <w:rPr>
          <w:rFonts w:hint="default" w:ascii="Times New Roman" w:hAnsi="Times New Roman"/>
        </w:rPr>
      </w:pPr>
      <w:r>
        <w:rPr>
          <w:rFonts w:hint="default" w:ascii="Times New Roman" w:hAnsi="Times New Roman"/>
        </w:rPr>
        <w:t>The purpose of this investigation is to evaluate the effectiveness and efficiency of the current classroom availability management system at Muntinlupa National High School. The investigation aims to identify any challenges or shortcomings within the system's functionalities related to scheduling, monitoring, and optimizing the use of classrooms. Furthermore, it seeks to propose potential solutions or enhancements to address any identified issues, ultimately improving the management of classroom resources within the school.</w:t>
      </w:r>
    </w:p>
    <w:p>
      <w:pPr>
        <w:spacing w:after="30" w:line="259" w:lineRule="auto"/>
        <w:ind w:left="15" w:firstLine="0"/>
        <w:rPr>
          <w:rFonts w:hint="default" w:ascii="Times New Roman" w:hAnsi="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Main Problem:   </w:t>
      </w:r>
    </w:p>
    <w:p>
      <w:pPr>
        <w:ind w:left="0" w:leftChars="0" w:right="53" w:firstLine="0" w:firstLineChars="0"/>
        <w:rPr>
          <w:rFonts w:hint="default" w:ascii="Times New Roman" w:hAnsi="Times New Roman"/>
          <w:b w:val="0"/>
          <w:bCs w:val="0"/>
        </w:rPr>
      </w:pPr>
      <w:r>
        <w:rPr>
          <w:rFonts w:hint="default" w:ascii="Times New Roman" w:hAnsi="Times New Roman"/>
          <w:b w:val="0"/>
          <w:bCs w:val="0"/>
        </w:rPr>
        <w:t>Manual room management processes lead to inefficiencies, conflicts, and resource wastage within Muntinlupa National High School.</w:t>
      </w:r>
    </w:p>
    <w:p>
      <w:pPr>
        <w:ind w:left="0" w:leftChars="0" w:right="53" w:firstLine="0" w:firstLineChars="0"/>
        <w:rPr>
          <w:rFonts w:hint="default" w:ascii="Times New Roman" w:hAnsi="Times New Roman"/>
          <w:b w:val="0"/>
          <w:bCs w:val="0"/>
        </w:rPr>
      </w:pPr>
    </w:p>
    <w:p>
      <w:pPr>
        <w:ind w:left="0" w:leftChars="0" w:right="53" w:firstLine="0" w:firstLineChars="0"/>
        <w:rPr>
          <w:rFonts w:hint="default" w:ascii="Times New Roman" w:hAnsi="Times New Roman" w:cs="Times New Roman"/>
          <w:b/>
          <w:bCs/>
        </w:rPr>
      </w:pPr>
      <w:r>
        <w:rPr>
          <w:rFonts w:hint="default" w:ascii="Times New Roman" w:hAnsi="Times New Roman" w:cs="Times New Roman"/>
          <w:b/>
          <w:bCs/>
        </w:rPr>
        <w:t xml:space="preserve">Causes of the Problem:  </w:t>
      </w:r>
    </w:p>
    <w:p>
      <w:pPr>
        <w:ind w:left="0" w:leftChars="0" w:right="53" w:firstLine="0" w:firstLineChars="0"/>
        <w:rPr>
          <w:rFonts w:hint="default" w:ascii="Times New Roman" w:hAnsi="Times New Roman"/>
          <w:b w:val="0"/>
          <w:bCs w:val="0"/>
        </w:rPr>
      </w:pPr>
      <w:r>
        <w:rPr>
          <w:rFonts w:hint="default" w:ascii="Times New Roman" w:hAnsi="Times New Roman"/>
          <w:b w:val="0"/>
          <w:bCs w:val="0"/>
        </w:rPr>
        <w:t>A. Insufficient features or capabilities within the system.</w:t>
      </w:r>
    </w:p>
    <w:p>
      <w:pPr>
        <w:ind w:left="0" w:leftChars="0" w:right="53" w:firstLine="0" w:firstLineChars="0"/>
        <w:rPr>
          <w:rFonts w:hint="default" w:ascii="Times New Roman" w:hAnsi="Times New Roman"/>
          <w:b w:val="0"/>
          <w:bCs w:val="0"/>
        </w:rPr>
      </w:pPr>
      <w:r>
        <w:rPr>
          <w:rFonts w:hint="default" w:ascii="Times New Roman" w:hAnsi="Times New Roman"/>
          <w:b w:val="0"/>
          <w:bCs w:val="0"/>
        </w:rPr>
        <w:t>B. Lack of integration with other school management systems.</w:t>
      </w:r>
    </w:p>
    <w:p>
      <w:pPr>
        <w:ind w:left="0" w:leftChars="0" w:right="53" w:firstLine="0" w:firstLineChars="0"/>
        <w:rPr>
          <w:rFonts w:hint="default" w:ascii="Times New Roman" w:hAnsi="Times New Roman"/>
          <w:b w:val="0"/>
          <w:bCs w:val="0"/>
        </w:rPr>
      </w:pPr>
      <w:r>
        <w:rPr>
          <w:rFonts w:hint="default" w:ascii="Times New Roman" w:hAnsi="Times New Roman"/>
          <w:b w:val="0"/>
          <w:bCs w:val="0"/>
        </w:rPr>
        <w:t>C. Inadequate training or support for system users.</w:t>
      </w:r>
    </w:p>
    <w:p>
      <w:pPr>
        <w:ind w:left="0" w:leftChars="0" w:right="53" w:firstLine="0" w:firstLineChars="0"/>
        <w:rPr>
          <w:rFonts w:hint="default" w:ascii="Times New Roman" w:hAnsi="Times New Roman"/>
          <w:b w:val="0"/>
          <w:bCs w:val="0"/>
        </w:rPr>
      </w:pPr>
    </w:p>
    <w:p>
      <w:pPr>
        <w:ind w:left="5" w:right="53"/>
        <w:rPr>
          <w:rFonts w:hint="default" w:ascii="Times New Roman" w:hAnsi="Times New Roman" w:cs="Times New Roman"/>
          <w:b/>
          <w:bCs/>
        </w:rPr>
      </w:pPr>
      <w:r>
        <w:rPr>
          <w:rFonts w:hint="default" w:ascii="Times New Roman" w:hAnsi="Times New Roman" w:cs="Times New Roman"/>
          <w:b/>
          <w:bCs/>
        </w:rPr>
        <w:t xml:space="preserve">Effects of the Problem:  </w:t>
      </w:r>
    </w:p>
    <w:p>
      <w:pPr>
        <w:ind w:left="5" w:right="53"/>
        <w:rPr>
          <w:rFonts w:hint="default" w:ascii="Times New Roman" w:hAnsi="Times New Roman"/>
          <w:b w:val="0"/>
          <w:bCs w:val="0"/>
        </w:rPr>
      </w:pPr>
      <w:r>
        <w:rPr>
          <w:rFonts w:hint="default" w:ascii="Times New Roman" w:hAnsi="Times New Roman"/>
          <w:b w:val="0"/>
          <w:bCs w:val="0"/>
        </w:rPr>
        <w:t>A. Difficulty in efficiently scheduling classrooms for various activities.</w:t>
      </w:r>
    </w:p>
    <w:p>
      <w:pPr>
        <w:ind w:left="5" w:right="53"/>
        <w:rPr>
          <w:rFonts w:hint="default" w:ascii="Times New Roman" w:hAnsi="Times New Roman"/>
          <w:b w:val="0"/>
          <w:bCs w:val="0"/>
        </w:rPr>
      </w:pPr>
      <w:r>
        <w:rPr>
          <w:rFonts w:hint="default" w:ascii="Times New Roman" w:hAnsi="Times New Roman"/>
          <w:b w:val="0"/>
          <w:bCs w:val="0"/>
        </w:rPr>
        <w:t>B. Conflicts arising from double bookings or inaccurate availability information.</w:t>
      </w:r>
    </w:p>
    <w:p>
      <w:pPr>
        <w:ind w:left="5" w:right="53"/>
        <w:rPr>
          <w:rFonts w:hint="default" w:ascii="Times New Roman" w:hAnsi="Times New Roman" w:cs="Times New Roman"/>
          <w:b w:val="0"/>
          <w:bCs w:val="0"/>
        </w:rPr>
      </w:pPr>
      <w:r>
        <w:rPr>
          <w:rFonts w:hint="default" w:ascii="Times New Roman" w:hAnsi="Times New Roman"/>
          <w:b w:val="0"/>
          <w:bCs w:val="0"/>
        </w:rPr>
        <w:t>C. Suboptimal utilization of classroom resources leading to inefficiencies.</w:t>
      </w:r>
    </w:p>
    <w:p>
      <w:pPr>
        <w:numPr>
          <w:ilvl w:val="0"/>
          <w:numId w:val="0"/>
        </w:numPr>
        <w:spacing w:after="20" w:line="259" w:lineRule="auto"/>
        <w:ind w:leftChars="0" w:right="-15" w:rightChars="0"/>
        <w:rPr>
          <w:rFonts w:hint="default" w:ascii="Times New Roman" w:hAnsi="Times New Roman" w:cs="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Target Users/ Beneficiaries:  </w:t>
      </w:r>
    </w:p>
    <w:p>
      <w:pPr>
        <w:spacing w:line="259" w:lineRule="auto"/>
        <w:rPr>
          <w:rFonts w:hint="default"/>
        </w:rPr>
      </w:pPr>
      <w:r>
        <w:rPr>
          <w:rFonts w:hint="default"/>
        </w:rPr>
        <w:t>-</w:t>
      </w:r>
      <w:r>
        <w:rPr>
          <w:rFonts w:hint="default"/>
          <w:lang w:val="en-US"/>
        </w:rPr>
        <w:t xml:space="preserve"> </w:t>
      </w:r>
      <w:r>
        <w:rPr>
          <w:rFonts w:hint="default"/>
        </w:rPr>
        <w:t>School administrators responsible for overseeing classroom scheduling and allocation.</w:t>
      </w:r>
    </w:p>
    <w:p>
      <w:pPr>
        <w:spacing w:line="259" w:lineRule="auto"/>
        <w:rPr>
          <w:rFonts w:hint="default"/>
        </w:rPr>
      </w:pPr>
      <w:r>
        <w:rPr>
          <w:rFonts w:hint="default"/>
        </w:rPr>
        <w:t>-</w:t>
      </w:r>
      <w:r>
        <w:rPr>
          <w:rFonts w:hint="default"/>
          <w:lang w:val="en-US"/>
        </w:rPr>
        <w:t xml:space="preserve"> </w:t>
      </w:r>
      <w:r>
        <w:rPr>
          <w:rFonts w:hint="default"/>
        </w:rPr>
        <w:t>Teachers and faculty members who utilize the system to book classrooms for their classes and activities.</w:t>
      </w:r>
    </w:p>
    <w:p>
      <w:pPr>
        <w:spacing w:line="259" w:lineRule="auto"/>
        <w:rPr>
          <w:rFonts w:hint="default"/>
          <w:lang w:val="en-US"/>
        </w:rPr>
      </w:pPr>
    </w:p>
    <w:p>
      <w:pPr>
        <w:spacing w:line="259" w:lineRule="auto"/>
        <w:rPr>
          <w:b/>
        </w:rPr>
      </w:pPr>
      <w:r>
        <w:rPr>
          <w:b/>
        </w:rPr>
        <w:t>Related Studies/ Projects: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[1] Froyen, L. A., &amp; Iverson, A. M. (1999). Schoolwide and classroom management: The reflective educator-leader (3rd ed.). Upper Saddle River, NJ: Prentice-Hall.</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[2] Bear, G. G., &amp; Watkins, J. M. (2006). Developing self-discipline. In G. G. Bear &amp; K. M. Minke (Eds.), Children’s needs III: Development, prevention, and in terv entio n (pp. 2 9-44 ) . Wash ingto n, DC: APA/NASP.</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[3] Brophy, J. (2006). History of research on classroom management. In C. M. Evertson &amp; C. S. Weinstein (Eds.), H and book of classroom ma nag ement: Research, practice, and</w:t>
      </w:r>
      <w:r>
        <w:rPr>
          <w:rFonts w:hint="default" w:eastAsia="ff1" w:cs="Times New Roman"/>
          <w:i w:val="0"/>
          <w:iCs w:val="0"/>
          <w:caps w:val="0"/>
          <w:color w:val="231F20"/>
          <w:spacing w:val="0"/>
          <w:kern w:val="0"/>
          <w:sz w:val="24"/>
          <w:szCs w:val="24"/>
          <w:shd w:val="clear" w:fill="FFFFFF"/>
          <w:lang w:val="en-US" w:eastAsia="zh-CN" w:bidi="ar"/>
        </w:rPr>
        <w:t xml:space="preserve">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contemporary issues (pp. 17-43). Mahwah, NJ: 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[4] Brophy, J., &amp; Evertson, C. (1978). Context variables in teaching. Educational Psychologist, 12, 310-316.</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[5] Crone, D. H., &amp; Horner, R. H. (2003). Building positive behavior support systems in schools: Functional behavioral assessment. New York: Guilford.</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[6] Crone, D. H., Horner, R. H., &amp; Hawken, L. S. (2004). Responding to behavior problems in schools: The behavior education program. New York: Guilford.</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[7] Emmer, E., Evertson, C., &amp; Anderson, L. (1980). Effective classroom management at the beginning of the</w:t>
      </w:r>
      <w:r>
        <w:rPr>
          <w:rFonts w:hint="default" w:eastAsia="ff1" w:cs="Times New Roman"/>
          <w:i w:val="0"/>
          <w:iCs w:val="0"/>
          <w:caps w:val="0"/>
          <w:color w:val="231F20"/>
          <w:spacing w:val="0"/>
          <w:kern w:val="0"/>
          <w:sz w:val="24"/>
          <w:szCs w:val="24"/>
          <w:shd w:val="clear" w:fill="FFFFFF"/>
          <w:lang w:val="en-US" w:eastAsia="zh-CN" w:bidi="ar"/>
        </w:rPr>
        <w:t xml:space="preserve">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school year. Elementary School Journal, 80, 219-231.</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[8] Emmer, E. T., &amp; Gerwels, M. C. (2006). Classroom management in middle and high school classrooms. In C. M. Evertson &amp; C. S. Weinstein (Eds.), Handbook of classroom management: Research, practice, and contemporary issues (pp. 407-438. Mahwah, NJ:</w:t>
      </w:r>
      <w:r>
        <w:rPr>
          <w:rFonts w:hint="default" w:eastAsia="ff1" w:cs="Times New Roman"/>
          <w:i w:val="0"/>
          <w:iCs w:val="0"/>
          <w:caps w:val="0"/>
          <w:color w:val="231F20"/>
          <w:spacing w:val="0"/>
          <w:kern w:val="0"/>
          <w:sz w:val="24"/>
          <w:szCs w:val="24"/>
          <w:shd w:val="clear" w:fill="FFFFFF"/>
          <w:lang w:val="en-US" w:eastAsia="zh-CN" w:bidi="ar"/>
        </w:rPr>
        <w:t xml:space="preserve">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[9] Evertson, C., &amp; Emmer, E. (1982a). Effective management at the beginning of the school year in junior high classes. Journal of Educational Psychology, 74, 485-498.</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[10] Evertson, C., &amp; Emmer, E. (1982b). Preventive classroom management. In D. Duke (Ed.), Helping teachers manage classrooms (pp. 2-31). Alexandria, VA: Association for Supervision and Curriculum Development.</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[11] Evertson, C. M., &amp; Weinstein, C. S. (2006). Classroom management as a field of inquiry. In C. M. Evertson &amp; C. S. Weinstein (Eds.),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Handbook of classroom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management: Research, 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3-16). Mahwah, NJ: Lawrence Erlbaum </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[12] Freiberg, H. J. (1999). Contingency management and cooperative discipline: From tourists to citizens in the classrooms. In H. J. Freiberg (Ed.),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Beyond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behaviorism: Changing the classroom management paradigm</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75-97). Boston: Allyn &amp; Bacon.</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kern w:val="0"/>
          <w:sz w:val="24"/>
          <w:szCs w:val="24"/>
          <w:shd w:val="clear" w:fill="FFFFFF"/>
          <w:lang w:val="en-US" w:eastAsia="zh-CN" w:bidi="ar"/>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[13] Freiberg, H. J., Stein, T., &amp; Huang, S. (1995). Effects of a classroom management intervention on student achievement in inner-city elementary schools. </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[14] Freiberg, H. J., &amp; Lapointe, J. M. (2006). Research-based programs for preventing and solving discipline problems. In C. Evertson and C. S. Weinstein (Eds.). Handbook of classroom management: Research, practice, and contemporary issues (pp. 735-786). Mahwah, NJ: 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[15] Gettinger, M. (1988). Methods of proactive classroom management.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School Psychology Review, 17</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227-242.</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[16] Gettinger, M., &amp; Kohler, K. (2006). Process-outcome approaches to classroom management and effective teaching. In C. M. Evertson &amp; C. S. Weinstein (Eds.), </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231F20"/>
          <w:spacing w:val="0"/>
          <w:sz w:val="24"/>
          <w:szCs w:val="24"/>
        </w:rPr>
      </w:pPr>
      <w:r>
        <w:rPr>
          <w:rFonts w:hint="default" w:ascii="Times New Roman" w:hAnsi="Times New Roman" w:eastAsia="ff3" w:cs="Times New Roman"/>
          <w:i w:val="0"/>
          <w:iCs w:val="0"/>
          <w:caps w:val="0"/>
          <w:color w:val="231F20"/>
          <w:spacing w:val="0"/>
          <w:kern w:val="0"/>
          <w:sz w:val="24"/>
          <w:szCs w:val="24"/>
          <w:shd w:val="clear" w:fill="FFFFFF"/>
          <w:lang w:val="en-US" w:eastAsia="zh-CN" w:bidi="ar"/>
        </w:rPr>
        <w:t>Handbook of classroom management: Research, 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73-96). </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Mahwah, NJ: Lawrence Erlbaum Associates.[17] Gottfredson, D., Gottfredson, G., &amp; Hybl, L. (1993). Managing adolescent behavior: A multiyear multischool study.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American Educational Research Journal, 30,</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 179-215.</w:t>
      </w:r>
    </w:p>
    <w:p>
      <w:pPr>
        <w:keepNext w:val="0"/>
        <w:keepLines w:val="0"/>
        <w:widowControl/>
        <w:suppressLineNumbers w:val="0"/>
        <w:shd w:val="clear" w:fill="FFFFFF"/>
        <w:spacing w:line="14" w:lineRule="atLeast"/>
        <w:ind w:left="0" w:firstLine="0"/>
        <w:jc w:val="left"/>
        <w:rPr>
          <w:rFonts w:hint="default" w:ascii="Times New Roman" w:hAnsi="Times New Roman" w:eastAsia="ff3"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[18] Kounin, J. S. (1970).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Discipline and group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 xml:space="preserve">management in classrooms. </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New York: Holt, </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Reinhardt &amp; Winston.</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[19] Lewis, T. J., Newcomer, L. L., Trussell, R., &amp; Richter, M. (2006) Schooolwide positive behavior support: Building systems to develop and maintain appropriate social behavior. In C. M. Evertson &amp; C. S. Weinstein (Eds.),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Handbook of classroom management: Research,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833-854).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Mahwah, NJ: 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[20] Pianta, R. C. (2006). Classroom management and re lati onsh ips be twee n chil dren and te ache rs: Implications for research and practice. In C. M. Evertson &amp; C. S. Weinstein (Eds.),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Handbook of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classroom management: Research, 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685-710). Mahwah, NJ: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[21] Reeve, J. (2006) Extrinsic rewards and inner motivation. In C. M. Evertson &amp; C. S. Weinstein (Eds.),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Handbook of classroom management: Research, 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645-664).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Mahwah, NJ: 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kern w:val="0"/>
          <w:sz w:val="24"/>
          <w:szCs w:val="24"/>
          <w:shd w:val="clear" w:fill="FFFFFF"/>
          <w:lang w:val="en-US" w:eastAsia="zh-CN" w:bidi="ar"/>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[22] Robinson, S. L., &amp; Griesemer, S. M. R. (2006) Helping individual students with problem behavior. In C. M. Evertson &amp; C. S. Weinstein (Eds.),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Handbook of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classroom management: Research, practice, and contemporary issues</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 (pp. 787-802). Mahwah, NJ: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Lawrence Erlbaum Associates.</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[23] Rose, L. C., &amp; Gallup, A. M. (2006). The 38th annual Phi Delta Kappa/ Gallup Poll of the public's attitudes toward the public schools,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Phi Delta </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Kappan, 88,41-56.</w:t>
      </w:r>
    </w:p>
    <w:p>
      <w:pPr>
        <w:keepNext w:val="0"/>
        <w:keepLines w:val="0"/>
        <w:widowControl/>
        <w:suppressLineNumbers w:val="0"/>
        <w:shd w:val="clear" w:fill="FFFFFF"/>
        <w:spacing w:line="14" w:lineRule="atLeast"/>
        <w:ind w:left="0" w:firstLine="0"/>
        <w:jc w:val="left"/>
        <w:rPr>
          <w:rFonts w:hint="default" w:ascii="Times New Roman" w:hAnsi="Times New Roman" w:eastAsia="ff1" w:cs="Times New Roman"/>
          <w:i w:val="0"/>
          <w:iCs w:val="0"/>
          <w:caps w:val="0"/>
          <w:color w:val="231F20"/>
          <w:spacing w:val="0"/>
          <w:sz w:val="24"/>
          <w:szCs w:val="24"/>
        </w:rPr>
      </w:pPr>
      <w:r>
        <w:rPr>
          <w:rFonts w:hint="default" w:ascii="Times New Roman" w:hAnsi="Times New Roman" w:eastAsia="ff1" w:cs="Times New Roman"/>
          <w:i w:val="0"/>
          <w:iCs w:val="0"/>
          <w:caps w:val="0"/>
          <w:color w:val="231F20"/>
          <w:spacing w:val="0"/>
          <w:kern w:val="0"/>
          <w:sz w:val="24"/>
          <w:szCs w:val="24"/>
          <w:shd w:val="clear" w:fill="FFFFFF"/>
          <w:lang w:val="en-US" w:eastAsia="zh-CN" w:bidi="ar"/>
        </w:rPr>
        <w:t xml:space="preserve">[24] Soodak, L. C, &amp; McCarthy, M. R. (2006). Classroom management in inclusive settings. In C. M. Evertson &amp; C. S. Weinstein (Eds.), </w:t>
      </w:r>
      <w:r>
        <w:rPr>
          <w:rFonts w:hint="default" w:ascii="Times New Roman" w:hAnsi="Times New Roman" w:eastAsia="ff3" w:cs="Times New Roman"/>
          <w:b w:val="0"/>
          <w:bCs w:val="0"/>
          <w:i w:val="0"/>
          <w:iCs w:val="0"/>
          <w:caps w:val="0"/>
          <w:color w:val="231F20"/>
          <w:spacing w:val="0"/>
          <w:kern w:val="0"/>
          <w:sz w:val="24"/>
          <w:szCs w:val="24"/>
          <w:shd w:val="clear" w:fill="FFFFFF"/>
          <w:lang w:val="en-US" w:eastAsia="zh-CN" w:bidi="ar"/>
        </w:rPr>
        <w:t xml:space="preserve">Handbook of classroom </w:t>
      </w:r>
      <w:r>
        <w:rPr>
          <w:rFonts w:hint="default" w:ascii="Times New Roman" w:hAnsi="Times New Roman" w:eastAsia="ff3" w:cs="Times New Roman"/>
          <w:i w:val="0"/>
          <w:iCs w:val="0"/>
          <w:caps w:val="0"/>
          <w:color w:val="231F20"/>
          <w:spacing w:val="0"/>
          <w:kern w:val="0"/>
          <w:sz w:val="24"/>
          <w:szCs w:val="24"/>
          <w:shd w:val="clear" w:fill="FFFFFF"/>
          <w:lang w:val="en-US" w:eastAsia="zh-CN" w:bidi="ar"/>
        </w:rPr>
        <w:t xml:space="preserve">management: Research, practice, and contemporary issues </w:t>
      </w:r>
      <w:r>
        <w:rPr>
          <w:rFonts w:hint="default" w:ascii="Times New Roman" w:hAnsi="Times New Roman" w:eastAsia="ff1" w:cs="Times New Roman"/>
          <w:b w:val="0"/>
          <w:bCs w:val="0"/>
          <w:i w:val="0"/>
          <w:iCs w:val="0"/>
          <w:caps w:val="0"/>
          <w:color w:val="231F20"/>
          <w:spacing w:val="0"/>
          <w:kern w:val="0"/>
          <w:sz w:val="24"/>
          <w:szCs w:val="24"/>
          <w:shd w:val="clear" w:fill="FFFFFF"/>
          <w:lang w:val="en-US" w:eastAsia="zh-CN" w:bidi="ar"/>
        </w:rPr>
        <w:t xml:space="preserve">(pp. 461-490). Mahwah, NJ: Lawrence Erlbaum </w:t>
      </w:r>
      <w:r>
        <w:rPr>
          <w:rFonts w:hint="default" w:ascii="Times New Roman" w:hAnsi="Times New Roman" w:eastAsia="ff1" w:cs="Times New Roman"/>
          <w:i w:val="0"/>
          <w:iCs w:val="0"/>
          <w:caps w:val="0"/>
          <w:color w:val="231F20"/>
          <w:spacing w:val="0"/>
          <w:kern w:val="0"/>
          <w:sz w:val="24"/>
          <w:szCs w:val="24"/>
          <w:shd w:val="clear" w:fill="FFFFFF"/>
          <w:lang w:val="en-US" w:eastAsia="zh-CN" w:bidi="ar"/>
        </w:rPr>
        <w:t>Associates.</w:t>
      </w:r>
    </w:p>
    <w:p>
      <w:pPr>
        <w:keepNext w:val="0"/>
        <w:keepLines w:val="0"/>
        <w:widowControl/>
        <w:suppressLineNumbers w:val="0"/>
        <w:shd w:val="clear" w:fill="FFFFFF"/>
        <w:spacing w:line="16" w:lineRule="atLeast"/>
        <w:ind w:left="0" w:firstLine="0"/>
        <w:jc w:val="left"/>
        <w:rPr>
          <w:rFonts w:hint="default" w:ascii="Times New Roman" w:hAnsi="Times New Roman" w:eastAsia="ff3" w:cs="Times New Roman"/>
          <w:i w:val="0"/>
          <w:iCs w:val="0"/>
          <w:caps w:val="0"/>
          <w:color w:val="000000"/>
          <w:spacing w:val="-2"/>
          <w:sz w:val="24"/>
          <w:szCs w:val="24"/>
        </w:rPr>
      </w:pPr>
      <w:r>
        <w:rPr>
          <w:rFonts w:hint="default" w:ascii="Times New Roman" w:hAnsi="Times New Roman" w:eastAsia="ff3" w:cs="Times New Roman"/>
          <w:i w:val="0"/>
          <w:iCs w:val="0"/>
          <w:caps w:val="0"/>
          <w:color w:val="000000"/>
          <w:spacing w:val="-2"/>
          <w:kern w:val="0"/>
          <w:sz w:val="24"/>
          <w:szCs w:val="24"/>
          <w:shd w:val="clear" w:fill="FFFFFF"/>
          <w:lang w:val="en-US" w:eastAsia="zh-CN" w:bidi="ar"/>
        </w:rPr>
        <w:t xml:space="preserve">[25] </w:t>
      </w:r>
      <w:r>
        <w:rPr>
          <w:rFonts w:hint="default" w:ascii="Times New Roman" w:hAnsi="Times New Roman" w:eastAsia="ff3" w:cs="Times New Roman"/>
          <w:b w:val="0"/>
          <w:bCs w:val="0"/>
          <w:i w:val="0"/>
          <w:iCs w:val="0"/>
          <w:caps w:val="0"/>
          <w:color w:val="000000"/>
          <w:spacing w:val="0"/>
          <w:kern w:val="0"/>
          <w:sz w:val="24"/>
          <w:szCs w:val="24"/>
          <w:shd w:val="clear" w:fill="FFFFFF"/>
          <w:lang w:val="en-US" w:eastAsia="zh-CN" w:bidi="ar"/>
        </w:rPr>
        <w:t xml:space="preserve">Shah, K.; Bhandare, D.; Bhirud, S. Face recognition-based automated attendance system. In International </w:t>
      </w: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Conference on Innovative Computing and Communications; Springer: Berlin/Heidelberg, Germany, 2021; pp. </w:t>
      </w:r>
      <w:r>
        <w:rPr>
          <w:rFonts w:hint="default" w:ascii="Times New Roman" w:hAnsi="Times New Roman" w:eastAsia="ff3" w:cs="Times New Roman"/>
          <w:i w:val="0"/>
          <w:iCs w:val="0"/>
          <w:caps w:val="0"/>
          <w:color w:val="000000"/>
          <w:spacing w:val="-2"/>
          <w:kern w:val="0"/>
          <w:sz w:val="24"/>
          <w:szCs w:val="24"/>
          <w:shd w:val="clear" w:fill="FFFFFF"/>
          <w:lang w:val="en-US" w:eastAsia="zh-CN" w:bidi="ar"/>
        </w:rPr>
        <w:t>945</w:t>
      </w:r>
      <w:r>
        <w:rPr>
          <w:rFonts w:hint="default" w:ascii="Times New Roman" w:hAnsi="Times New Roman" w:eastAsia="ff5" w:cs="Times New Roman"/>
          <w:b w:val="0"/>
          <w:bCs w:val="0"/>
          <w:i w:val="0"/>
          <w:iCs w:val="0"/>
          <w:caps w:val="0"/>
          <w:color w:val="000000"/>
          <w:spacing w:val="2"/>
          <w:kern w:val="0"/>
          <w:sz w:val="24"/>
          <w:szCs w:val="24"/>
          <w:shd w:val="clear" w:fill="FFFFFF"/>
          <w:lang w:val="en-US" w:eastAsia="zh-CN" w:bidi="ar"/>
        </w:rPr>
        <w:t>–</w:t>
      </w:r>
      <w:r>
        <w:rPr>
          <w:rFonts w:hint="default" w:ascii="Times New Roman" w:hAnsi="Times New Roman" w:eastAsia="ff3" w:cs="Times New Roman"/>
          <w:i w:val="0"/>
          <w:iCs w:val="0"/>
          <w:caps w:val="0"/>
          <w:color w:val="000000"/>
          <w:spacing w:val="0"/>
          <w:kern w:val="0"/>
          <w:sz w:val="24"/>
          <w:szCs w:val="24"/>
          <w:shd w:val="clear" w:fill="FFFFFF"/>
          <w:lang w:val="en-US" w:eastAsia="zh-CN" w:bidi="ar"/>
        </w:rPr>
        <w:t>952</w:t>
      </w: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p>
      <w:pPr>
        <w:spacing w:after="421" w:line="270" w:lineRule="auto"/>
        <w:ind w:left="6596" w:right="0" w:hanging="1956"/>
        <w:rPr>
          <w:i/>
        </w:rPr>
      </w:pPr>
      <w:r>
        <w:t>Approved by:</w:t>
      </w:r>
      <w:r>
        <w:rPr>
          <w:i/>
        </w:rPr>
        <w:t xml:space="preserve"> </w:t>
      </w:r>
    </w:p>
    <w:p>
      <w:pPr>
        <w:spacing w:after="421" w:line="270" w:lineRule="auto"/>
        <w:ind w:left="6596" w:right="0" w:hanging="1956"/>
        <w:jc w:val="right"/>
      </w:pPr>
      <w:bookmarkStart w:id="0" w:name="_gjdgxs" w:colFirst="0" w:colLast="0"/>
      <w:bookmarkEnd w:id="0"/>
      <w:r>
        <w:rPr>
          <w:b/>
          <w:i/>
        </w:rPr>
        <w:t>Asst. Prof. Maria Victoria G. Solatorio</w:t>
      </w:r>
      <w:r>
        <w:rPr>
          <w:i/>
        </w:rPr>
        <w:t xml:space="preserve"> </w:t>
      </w:r>
      <w:r>
        <w:rPr>
          <w:i/>
          <w:sz w:val="22"/>
          <w:szCs w:val="22"/>
        </w:rPr>
        <w:t xml:space="preserve">Course Instructor Name </w:t>
      </w:r>
    </w:p>
    <w:p>
      <w:pPr>
        <w:keepNext w:val="0"/>
        <w:keepLines w:val="0"/>
        <w:widowControl/>
        <w:suppressLineNumbers w:val="0"/>
        <w:shd w:val="clear" w:fill="FFFFFF"/>
        <w:spacing w:line="13" w:lineRule="atLeast"/>
        <w:ind w:left="0" w:firstLine="0"/>
        <w:jc w:val="left"/>
        <w:rPr>
          <w:rFonts w:hint="default" w:ascii="Times New Roman" w:hAnsi="Times New Roman" w:eastAsia="ff2" w:cs="Times New Roman"/>
          <w:i w:val="0"/>
          <w:iCs w:val="0"/>
          <w:caps w:val="0"/>
          <w:color w:val="231F20"/>
          <w:spacing w:val="0"/>
          <w:sz w:val="24"/>
          <w:szCs w:val="24"/>
        </w:rPr>
      </w:pPr>
    </w:p>
    <w:sectPr>
      <w:pgSz w:w="11906" w:h="16838"/>
      <w:pgMar w:top="1440" w:right="1378"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3">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f7">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37" w:lineRule="auto"/>
      </w:pPr>
      <w:r>
        <w:separator/>
      </w:r>
    </w:p>
  </w:footnote>
  <w:footnote w:type="continuationSeparator" w:id="1">
    <w:p>
      <w:pPr>
        <w:spacing w:line="23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A9"/>
    <w:rsid w:val="00B174D1"/>
    <w:rsid w:val="00C161A9"/>
    <w:rsid w:val="0B185DDA"/>
    <w:rsid w:val="16D9368C"/>
    <w:rsid w:val="24E52831"/>
    <w:rsid w:val="4976013B"/>
    <w:rsid w:val="52BF0C2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37" w:lineRule="auto"/>
      <w:ind w:left="-5" w:right="-15" w:hanging="10"/>
    </w:pPr>
    <w:rPr>
      <w:rFonts w:ascii="Times New Roman" w:hAnsi="Times New Roman" w:eastAsia="Times New Roman" w:cs="Times New Roman"/>
      <w:sz w:val="24"/>
      <w:szCs w:val="24"/>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qFormat/>
    <w:uiPriority w:val="0"/>
    <w:pPr>
      <w:spacing w:line="240" w:lineRule="auto"/>
    </w:pPr>
    <w:tblPr>
      <w:tblCellMar>
        <w:left w:w="64"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132</Words>
  <Characters>757</Characters>
  <Lines>6</Lines>
  <Paragraphs>1</Paragraphs>
  <TotalTime>0</TotalTime>
  <ScaleCrop>false</ScaleCrop>
  <LinksUpToDate>false</LinksUpToDate>
  <CharactersWithSpaces>888</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2024-03-15T05:18:00Z</dcterms:created>
  <dc:creator>User1</dc:creator>
  <cp:lastModifiedBy>Faderanga, JC</cp:lastModifiedBy>
  <dcterms:modified xsi:type="dcterms:W3CDTF">2024-03-31T22:05:55Z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6EE54EC7A930416DB3653BAD230F132C_13</vt:lpwstr>
  </property>
</Properties>
</file>