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Juan Fajardo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055 de 2021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2021-06-11 al 2021-03-03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2021-06-30</w:t>
            </w:r>
          </w:p>
        </w:tc>
      </w:tr>
    </w:tbl>
    <w:p>
      <w:pPr>
        <w:pStyle w:val="Heading1"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LOnormal"/>
        <w:shd w:val="clear" w:fill="auto"/>
        <w:jc w:val="both"/>
        <w:rPr/>
      </w:pPr>
      <w:r>
        <w:rPr/>
        <w:t>“</w:t>
      </w:r>
      <w:r>
        <w:rPr/>
        <w:t>Desarrollar el software”</w:t>
      </w:r>
    </w:p>
    <w:p>
      <w:pPr>
        <w:pStyle w:val="LOnormal"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LOnormal"/>
        <w:shd w:val="clear" w:fill="auto"/>
        <w:jc w:val="both"/>
        <w:rPr>
          <w:color w:val="000000"/>
          <w:sz w:val="32"/>
          <w:szCs w:val="32"/>
        </w:rPr>
      </w:pPr>
      <w:r>
        <w:rPr/>
      </w:r>
    </w:p>
    <w:tbl>
      <w:tblPr>
        <w:tblW w:w="88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18"/>
        <w:gridCol w:w="4420"/>
      </w:tblGrid>
      <w:tr>
        <w:trPr/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Obligación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Actividad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prueba de actividad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Informe de supervision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actividad de entrega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ASIGNACION HECTOR HERRERA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ASIGNACION CORMACARENA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CUADRO CON PLAN DE INTERVENCION 5000 H MAQUINA - UNGR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FORMATO DE INFORMACION URIBE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PLAN TE TRABAJO GUAYURIBA - ENTRE PUENTES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PUNTO CRITICO MI LLANITO GUATIQUIA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ASIGNACION GUAMAL - TRASLADO UNGR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BRINDAR ASISTENCIA TECNICA A MUNICIPIOS EN TEMAS RELACIONADOS CON GESTION DEL RIESGO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pruyebaadsasdad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12.	Las demás que el sean asignadas y que correspondan al objeto contractual.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SOLICITUD DE OBRAS DE MITIGACIÓN URGENTES RIO UPIN-RESTREPO META, VEREDA LOS MEDIOS SECTOR ISLA PARAISO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Reunion Empresa ISATECH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obligacion de prueba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redaccion de manuales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obligacion de prueba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redaccion de manuales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obligacion de prueba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no hay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obligacion de prueba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actividad de prueba</w:t>
            </w:r>
          </w:p>
        </w:tc>
      </w:tr>
    </w:tbl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 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b/>
          <w:color w:val="283592"/>
          <w:sz w:val="34"/>
          <w:szCs w:val="34"/>
        </w:rPr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2021-06-30,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Juan Fajardo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860550406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bookmarkStart w:id="1" w:name="_Hlk31813593241"/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bookmarkStart w:id="2" w:name="_Hlk31813593241"/>
    <w:r>
      <w:rPr>
        <w:rFonts w:cs="Arial" w:ascii="Arial" w:hAnsi="Arial"/>
        <w:sz w:val="14"/>
        <w:szCs w:val="14"/>
      </w:rPr>
      <w:tab/>
    </w:r>
    <w:bookmarkEnd w:id="2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LibreOffice/6.4.6.2$Linux_X86_64 LibreOffice_project/40$Build-2</Application>
  <Pages>2</Pages>
  <Words>48</Words>
  <Characters>362</Characters>
  <CharactersWithSpaces>401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2021-06-11T15:32:13Z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