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2021-08-26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Otras obligaciones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