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A5" w:rsidRDefault="003728F7" w:rsidP="00C72877">
      <w:pPr>
        <w:pStyle w:val="Title"/>
      </w:pPr>
      <w:r>
        <w:t>Shield</w:t>
      </w:r>
    </w:p>
    <w:p w:rsidR="00C72877" w:rsidRDefault="00C72877" w:rsidP="00C72877">
      <w:r>
        <w:t xml:space="preserve">Umbraco </w:t>
      </w:r>
      <w:r w:rsidR="003728F7">
        <w:t>active security module</w:t>
      </w:r>
      <w:r w:rsidR="002848D3">
        <w:t>s</w:t>
      </w:r>
    </w:p>
    <w:p w:rsidR="008D1514" w:rsidRPr="008D1514" w:rsidRDefault="00C72877" w:rsidP="008D1514">
      <w:pPr>
        <w:pStyle w:val="Heading1"/>
      </w:pPr>
      <w:r>
        <w:t>Installation</w:t>
      </w:r>
    </w:p>
    <w:p w:rsidR="005352E6" w:rsidRPr="005352E6" w:rsidRDefault="005F72D8" w:rsidP="00193327">
      <w:pPr>
        <w:pStyle w:val="Heading3"/>
      </w:pPr>
      <w:r>
        <w:t>Installing via NuG</w:t>
      </w:r>
      <w:r w:rsidR="005352E6">
        <w:t>et</w:t>
      </w:r>
    </w:p>
    <w:p w:rsidR="005352E6" w:rsidRDefault="00C72877" w:rsidP="00C72877">
      <w:r>
        <w:t>This Umbraco package c</w:t>
      </w:r>
      <w:r w:rsidR="00D26C4E">
        <w:t xml:space="preserve">an </w:t>
      </w:r>
      <w:r w:rsidR="005F72D8">
        <w:t>be installed via NuG</w:t>
      </w:r>
      <w:r w:rsidR="005352E6">
        <w:t xml:space="preserve">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593FEB" w:rsidP="00C72877">
      <w:hyperlink r:id="rId6" w:history="1">
        <w:r w:rsidR="00F72500" w:rsidRPr="00014228">
          <w:rPr>
            <w:rStyle w:val="Hyperlink"/>
          </w:rPr>
          <w:t>https://www.nuget.org/packages/Our.Shield.Core/</w:t>
        </w:r>
      </w:hyperlink>
    </w:p>
    <w:p w:rsidR="001C19E4" w:rsidRDefault="00862E27" w:rsidP="00C72877">
      <w:r>
        <w:rPr>
          <w:noProof/>
        </w:rPr>
        <w:drawing>
          <wp:inline distT="0" distB="0" distL="0" distR="0">
            <wp:extent cx="3617089" cy="393772"/>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491" r="45559" b="-1"/>
                    <a:stretch/>
                  </pic:blipFill>
                  <pic:spPr bwMode="auto">
                    <a:xfrm>
                      <a:off x="0" y="0"/>
                      <a:ext cx="3617089" cy="393772"/>
                    </a:xfrm>
                    <a:prstGeom prst="rect">
                      <a:avLst/>
                    </a:prstGeom>
                    <a:noFill/>
                    <a:ln>
                      <a:noFill/>
                    </a:ln>
                    <a:extLst>
                      <a:ext uri="{53640926-AAD7-44D8-BBD7-CCE9431645EC}">
                        <a14:shadowObscured xmlns:a14="http://schemas.microsoft.com/office/drawing/2010/main"/>
                      </a:ext>
                    </a:extLst>
                  </pic:spPr>
                </pic:pic>
              </a:graphicData>
            </a:graphic>
          </wp:inline>
        </w:drawing>
      </w:r>
    </w:p>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724649">
        <w:rPr>
          <w:rStyle w:val="Hyperlink"/>
          <w:noProof/>
          <w:color w:val="auto"/>
          <w:u w:val="none"/>
        </w:rPr>
        <w:drawing>
          <wp:inline distT="0" distB="0" distL="0" distR="0">
            <wp:extent cx="4311570" cy="39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449" r="35013"/>
                    <a:stretch/>
                  </pic:blipFill>
                  <pic:spPr bwMode="auto">
                    <a:xfrm>
                      <a:off x="0" y="0"/>
                      <a:ext cx="4317746" cy="393628"/>
                    </a:xfrm>
                    <a:prstGeom prst="rect">
                      <a:avLst/>
                    </a:prstGeom>
                    <a:noFill/>
                    <a:ln>
                      <a:noFill/>
                    </a:ln>
                    <a:extLst>
                      <a:ext uri="{53640926-AAD7-44D8-BBD7-CCE9431645EC}">
                        <a14:shadowObscured xmlns:a14="http://schemas.microsoft.com/office/drawing/2010/main"/>
                      </a:ext>
                    </a:extLst>
                  </pic:spPr>
                </pic:pic>
              </a:graphicData>
            </a:graphic>
          </wp:inline>
        </w:drawing>
      </w:r>
    </w:p>
    <w:p w:rsidR="005F72D8" w:rsidRDefault="005F72D8" w:rsidP="005F72D8">
      <w:pPr>
        <w:pStyle w:val="ListParagraph"/>
      </w:pPr>
    </w:p>
    <w:p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724649">
        <w:rPr>
          <w:noProof/>
        </w:rPr>
        <w:drawing>
          <wp:inline distT="0" distB="0" distL="0" distR="0">
            <wp:extent cx="4340506" cy="3994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4670"/>
                    <a:stretch/>
                  </pic:blipFill>
                  <pic:spPr bwMode="auto">
                    <a:xfrm>
                      <a:off x="0" y="0"/>
                      <a:ext cx="4340506" cy="399415"/>
                    </a:xfrm>
                    <a:prstGeom prst="rect">
                      <a:avLst/>
                    </a:prstGeom>
                    <a:noFill/>
                    <a:ln>
                      <a:noFill/>
                    </a:ln>
                    <a:extLst>
                      <a:ext uri="{53640926-AAD7-44D8-BBD7-CCE9431645EC}">
                        <a14:shadowObscured xmlns:a14="http://schemas.microsoft.com/office/drawing/2010/main"/>
                      </a:ext>
                    </a:extLst>
                  </pic:spPr>
                </pic:pic>
              </a:graphicData>
            </a:graphic>
          </wp:inline>
        </w:drawing>
      </w:r>
    </w:p>
    <w:p w:rsidR="001E3A24" w:rsidRDefault="001E3A24" w:rsidP="001E3A24">
      <w:pPr>
        <w:pStyle w:val="ListParagraph"/>
      </w:pPr>
    </w:p>
    <w:p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w:t>
      </w:r>
      <w:proofErr w:type="spellStart"/>
      <w:r>
        <w:t>es</w:t>
      </w:r>
      <w:proofErr w:type="spellEnd"/>
      <w:r>
        <w:t>)</w:t>
      </w:r>
      <w:r>
        <w:br/>
      </w:r>
      <w:r>
        <w:br/>
      </w:r>
      <w:hyperlink r:id="rId13" w:history="1">
        <w:r w:rsidRPr="00EF6EB2">
          <w:rPr>
            <w:rStyle w:val="Hyperlink"/>
          </w:rPr>
          <w:t>https://www.nuget.org/packages/Our.Shield.FrontendAccess</w:t>
        </w:r>
      </w:hyperlink>
    </w:p>
    <w:p w:rsidR="001E3A24" w:rsidRDefault="001E3A24" w:rsidP="001E3A24">
      <w:pPr>
        <w:pStyle w:val="ListParagraph"/>
      </w:pPr>
    </w:p>
    <w:p w:rsidR="001E3A24" w:rsidRDefault="00724649" w:rsidP="001E3A24">
      <w:pPr>
        <w:pStyle w:val="ListParagraph"/>
      </w:pPr>
      <w:r>
        <w:rPr>
          <w:noProof/>
        </w:rPr>
        <w:drawing>
          <wp:inline distT="0" distB="0" distL="0" distR="0">
            <wp:extent cx="4346294" cy="3821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1" r="34583"/>
                    <a:stretch/>
                  </pic:blipFill>
                  <pic:spPr bwMode="auto">
                    <a:xfrm>
                      <a:off x="0" y="0"/>
                      <a:ext cx="4346294" cy="382198"/>
                    </a:xfrm>
                    <a:prstGeom prst="rect">
                      <a:avLst/>
                    </a:prstGeom>
                    <a:noFill/>
                    <a:ln>
                      <a:noFill/>
                    </a:ln>
                    <a:extLst>
                      <a:ext uri="{53640926-AAD7-44D8-BBD7-CCE9431645EC}">
                        <a14:shadowObscured xmlns:a14="http://schemas.microsoft.com/office/drawing/2010/main"/>
                      </a:ext>
                    </a:extLst>
                  </pic:spPr>
                </pic:pic>
              </a:graphicData>
            </a:graphic>
          </wp:inline>
        </w:drawing>
      </w:r>
    </w:p>
    <w:p w:rsidR="00D50491" w:rsidRDefault="00D50491" w:rsidP="001E3A24">
      <w:pPr>
        <w:pStyle w:val="ListParagraph"/>
      </w:pPr>
    </w:p>
    <w:p w:rsidR="00D50491" w:rsidRDefault="00D50491" w:rsidP="00D50491">
      <w:pPr>
        <w:pStyle w:val="ListParagraph"/>
        <w:numPr>
          <w:ilvl w:val="0"/>
          <w:numId w:val="7"/>
        </w:numPr>
      </w:pPr>
      <w:proofErr w:type="spellStart"/>
      <w:r>
        <w:t>Elmah</w:t>
      </w:r>
      <w:proofErr w:type="spellEnd"/>
      <w:r>
        <w:br/>
      </w:r>
      <w:r w:rsidR="00BB3CE6">
        <w:t xml:space="preserve">Adds the popular error logging library </w:t>
      </w:r>
      <w:proofErr w:type="spellStart"/>
      <w:r w:rsidR="00BB3CE6">
        <w:t>elmah</w:t>
      </w:r>
      <w:proofErr w:type="spellEnd"/>
      <w:r w:rsidR="00BB3CE6">
        <w:t xml:space="preserve"> to your site, with the ability to add security restrictions to ~/</w:t>
      </w:r>
      <w:proofErr w:type="spellStart"/>
      <w:r w:rsidR="00BB3CE6">
        <w:t>elmah.axd</w:t>
      </w:r>
      <w:proofErr w:type="spellEnd"/>
      <w:r>
        <w:br/>
      </w:r>
      <w:r>
        <w:br/>
      </w:r>
      <w:hyperlink r:id="rId15" w:history="1">
        <w:r>
          <w:rPr>
            <w:rStyle w:val="Hyperlink"/>
          </w:rPr>
          <w:t>https://www.nuget.org/packages/Our.Shield.Elmah</w:t>
        </w:r>
      </w:hyperlink>
      <w:r w:rsidR="00593FEB">
        <w:rPr>
          <w:rStyle w:val="Hyperlink"/>
        </w:rPr>
        <w:br/>
      </w:r>
      <w:r w:rsidR="00593FEB">
        <w:rPr>
          <w:rStyle w:val="Hyperlink"/>
        </w:rPr>
        <w:br/>
      </w:r>
      <w:bookmarkStart w:id="0" w:name="_GoBack"/>
      <w:bookmarkEnd w:id="0"/>
    </w:p>
    <w:p w:rsidR="005352E6" w:rsidRDefault="005352E6" w:rsidP="00F8219D">
      <w:pPr>
        <w:pStyle w:val="Heading3"/>
        <w:pageBreakBefore/>
      </w:pPr>
      <w:r>
        <w:lastRenderedPageBreak/>
        <w:t>Installing via Umbraco Package</w:t>
      </w:r>
      <w:r w:rsidR="00F8219D">
        <w:t xml:space="preserve"> Manager</w:t>
      </w:r>
    </w:p>
    <w:p w:rsidR="00193327" w:rsidRPr="00193327" w:rsidRDefault="00193327" w:rsidP="00193327"/>
    <w:p w:rsidR="00193327" w:rsidRPr="006B6ACB" w:rsidRDefault="00593FEB">
      <w:pPr>
        <w:rPr>
          <w:color w:val="0563C1" w:themeColor="hyperlink"/>
          <w:u w:val="single"/>
        </w:rPr>
      </w:pPr>
      <w:hyperlink r:id="rId16" w:history="1">
        <w:r w:rsidR="008B0FDF">
          <w:rPr>
            <w:rStyle w:val="Hyperlink"/>
          </w:rPr>
          <w:t>https://our.umbraco.org/projects/backoffice-extensions/ourshield/</w:t>
        </w:r>
      </w:hyperlink>
    </w:p>
    <w:p w:rsidR="008B0FDF" w:rsidRDefault="005352E6">
      <w:r>
        <w:t xml:space="preserve">This installation contains </w:t>
      </w:r>
      <w:r w:rsidR="0094360E">
        <w:t>the Shield framework, and all available Shield apps</w:t>
      </w:r>
    </w:p>
    <w:p w:rsidR="008B0FDF" w:rsidRDefault="008B0FDF">
      <w:r>
        <w:t>First, navigate to the developer section of Umbraco, click on the p</w:t>
      </w:r>
      <w:r w:rsidR="00994278">
        <w:t xml:space="preserve">ackages node and search for </w:t>
      </w:r>
      <w:r>
        <w:t>Shield</w:t>
      </w:r>
    </w:p>
    <w:p w:rsidR="008B0FDF" w:rsidRDefault="008B0FDF">
      <w:r>
        <w:rPr>
          <w:noProof/>
          <w:lang w:eastAsia="en-GB"/>
        </w:rPr>
        <w:drawing>
          <wp:inline distT="0" distB="0" distL="0" distR="0">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rsidR="008B0FDF" w:rsidRDefault="008B0FDF">
      <w:r>
        <w:t>Next, Click on the package, and then the install button</w:t>
      </w:r>
    </w:p>
    <w:p w:rsidR="008B0FDF" w:rsidRDefault="008B0FDF">
      <w:r>
        <w:rPr>
          <w:noProof/>
          <w:lang w:eastAsia="en-GB"/>
        </w:rPr>
        <w:drawing>
          <wp:inline distT="0" distB="0" distL="0" distR="0">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B0FDF" w:rsidRDefault="00994278">
      <w:r>
        <w:t xml:space="preserve">Afterwards, </w:t>
      </w:r>
      <w:r w:rsidR="008B0FDF">
        <w:t>Shield should be installed</w:t>
      </w:r>
    </w:p>
    <w:p w:rsidR="008B0FDF" w:rsidRDefault="008B0FDF">
      <w:pPr>
        <w:rPr>
          <w:rFonts w:asciiTheme="majorHAnsi" w:eastAsiaTheme="majorEastAsia" w:hAnsiTheme="majorHAnsi" w:cstheme="majorBidi"/>
          <w:color w:val="2E74B5" w:themeColor="accent1" w:themeShade="BF"/>
          <w:sz w:val="32"/>
          <w:szCs w:val="32"/>
        </w:rPr>
      </w:pPr>
      <w:r>
        <w:br w:type="page"/>
      </w:r>
    </w:p>
    <w:p w:rsidR="00D26C4E" w:rsidRDefault="0094360E" w:rsidP="00193327">
      <w:pPr>
        <w:pStyle w:val="Heading1"/>
      </w:pPr>
      <w:r>
        <w:lastRenderedPageBreak/>
        <w:t>Shield</w:t>
      </w:r>
    </w:p>
    <w:p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9B38CF" w:rsidRDefault="009B38CF">
      <w:r>
        <w:br w:type="page"/>
      </w:r>
    </w:p>
    <w:p w:rsidR="009B38CF" w:rsidRPr="006F7D78" w:rsidRDefault="009B38CF" w:rsidP="006F7D78"/>
    <w:p w:rsidR="006F7D78" w:rsidRDefault="001E3A24" w:rsidP="00994278">
      <w:pPr>
        <w:pStyle w:val="Heading2"/>
      </w:pPr>
      <w:r>
        <w:t>Environments</w:t>
      </w:r>
      <w:r w:rsidR="00994278">
        <w:t xml:space="preserve"> Dashboard</w:t>
      </w:r>
    </w:p>
    <w:p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if none of the previous environments responded</w:t>
      </w:r>
      <w:r w:rsidR="00DA0D02">
        <w:t xml:space="preserve"> to a </w:t>
      </w:r>
      <w:r w:rsidR="003C15C0">
        <w:t>request</w:t>
      </w:r>
      <w:r>
        <w:t xml:space="preserve"> because they don’t match the request’s domain. As you create new environments with their own domains, any requests on those domains will be handled by the apps enabled and configured within that environment. </w:t>
      </w:r>
    </w:p>
    <w:p w:rsidR="009B38CF" w:rsidRPr="00E42DCC" w:rsidRDefault="009B38CF" w:rsidP="009B38CF">
      <w:r>
        <w:t xml:space="preserve">This allows different configuration of apps for your different environments; for </w:t>
      </w:r>
      <w:r w:rsidR="00994278">
        <w:t>example,</w:t>
      </w:r>
      <w:r>
        <w:t xml:space="preserve"> Hot Linking protection only on your Production environment and Frontend Access restrictions on </w:t>
      </w:r>
      <w:r w:rsidR="005164F9">
        <w:t>your</w:t>
      </w:r>
      <w:r>
        <w:t xml:space="preserve"> Staging environment</w:t>
      </w:r>
      <w:r w:rsidR="005164F9">
        <w:t>.</w:t>
      </w:r>
    </w:p>
    <w:p w:rsidR="006F7D78" w:rsidRPr="006F7D78" w:rsidRDefault="001E3A24" w:rsidP="006F7D78">
      <w:r>
        <w:rPr>
          <w:noProof/>
          <w:lang w:eastAsia="en-GB"/>
        </w:rPr>
        <w:drawing>
          <wp:inline distT="0" distB="0" distL="0" distR="0">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6F7D78" w:rsidRDefault="001E3A24" w:rsidP="00994278">
      <w:pPr>
        <w:pStyle w:val="Heading2"/>
      </w:pPr>
      <w:r>
        <w:t>Journals</w:t>
      </w:r>
      <w:r w:rsidR="00994278">
        <w:t xml:space="preserve"> Dashboard</w:t>
      </w:r>
    </w:p>
    <w:p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w:t>
      </w:r>
      <w:r w:rsidR="003E5643">
        <w:t>ment of the app that created this</w:t>
      </w:r>
      <w:r>
        <w:t xml:space="preserve"> Journal item</w:t>
      </w:r>
    </w:p>
    <w:p w:rsidR="006F55F5" w:rsidRDefault="006F55F5" w:rsidP="006F55F5">
      <w:pPr>
        <w:pStyle w:val="ListParagraph"/>
        <w:numPr>
          <w:ilvl w:val="0"/>
          <w:numId w:val="11"/>
        </w:numPr>
      </w:pPr>
      <w:r>
        <w:t>The app that created the Journal item</w:t>
      </w:r>
    </w:p>
    <w:p w:rsidR="001E3A24" w:rsidRDefault="006F55F5" w:rsidP="001E3A24">
      <w:pPr>
        <w:pStyle w:val="ListParagraph"/>
        <w:numPr>
          <w:ilvl w:val="0"/>
          <w:numId w:val="11"/>
        </w:numPr>
        <w:rPr>
          <w:noProof/>
        </w:rPr>
      </w:pPr>
      <w:r>
        <w:t>A message of w</w:t>
      </w:r>
      <w:r w:rsidR="003E5643">
        <w:t>hy the Journal item was created</w:t>
      </w:r>
    </w:p>
    <w:p w:rsidR="008D1514" w:rsidRDefault="001E3A24" w:rsidP="008D1514">
      <w:pPr>
        <w:rPr>
          <w:noProof/>
        </w:rPr>
      </w:pPr>
      <w:r>
        <w:rPr>
          <w:noProof/>
          <w:lang w:eastAsia="en-GB"/>
        </w:rPr>
        <w:drawing>
          <wp:inline distT="0" distB="0" distL="0" distR="0" wp14:anchorId="2DEBEEC6" wp14:editId="4F33DEFF">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rsidR="00E42DCC" w:rsidRDefault="00994278" w:rsidP="00E42DCC">
      <w:pPr>
        <w:pStyle w:val="Heading2"/>
      </w:pPr>
      <w:r>
        <w:lastRenderedPageBreak/>
        <w:t>Tree</w:t>
      </w:r>
    </w:p>
    <w:p w:rsidR="0080751B" w:rsidRPr="0080751B" w:rsidRDefault="0080751B" w:rsidP="0080751B">
      <w:r>
        <w:t>The tree will show a listing of the environments configured, with the desired Icon and name with a visual indication of whether or not the environment is active.</w:t>
      </w:r>
    </w:p>
    <w:p w:rsidR="00E42DCC" w:rsidRPr="00E42DCC" w:rsidRDefault="00E42DCC" w:rsidP="00E42DCC">
      <w:r>
        <w:t>Clicking the three dots to Shield</w:t>
      </w:r>
      <w:r w:rsidR="00906904">
        <w:t>’s</w:t>
      </w:r>
      <w:r>
        <w:t xml:space="preserve"> root node:</w:t>
      </w:r>
    </w:p>
    <w:p w:rsidR="00E42DCC" w:rsidRDefault="00E42DCC" w:rsidP="00E42DCC">
      <w:r>
        <w:rPr>
          <w:noProof/>
          <w:lang w:eastAsia="en-GB"/>
        </w:rPr>
        <w:drawing>
          <wp:inline distT="0" distB="0" distL="0" distR="0">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rsidR="00994278" w:rsidRDefault="003E5643" w:rsidP="00994278">
      <w:r>
        <w:t>G</w:t>
      </w:r>
      <w:r w:rsidR="00E42DCC">
        <w:t>ive</w:t>
      </w:r>
      <w:r>
        <w:t>s</w:t>
      </w:r>
      <w:r w:rsidR="00E42DCC">
        <w:t xml:space="preserve"> you the ability to create, reload, and sort the environments</w:t>
      </w:r>
    </w:p>
    <w:p w:rsidR="00011A9C" w:rsidRDefault="00252CB3" w:rsidP="00994278">
      <w:pPr>
        <w:pStyle w:val="Heading2"/>
      </w:pPr>
      <w:r>
        <w:t>Create Environment</w:t>
      </w:r>
    </w:p>
    <w:p w:rsidR="005164F9" w:rsidRDefault="00252CB3" w:rsidP="00252CB3">
      <w:r>
        <w:t>When creating an environment, yo</w:t>
      </w:r>
      <w:r w:rsidR="00994278">
        <w:t>u’ll have the ability to</w:t>
      </w:r>
    </w:p>
    <w:p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rsidR="005164F9" w:rsidRPr="001E60D0" w:rsidRDefault="00994278" w:rsidP="005164F9">
      <w:pPr>
        <w:pStyle w:val="ListParagraph"/>
        <w:numPr>
          <w:ilvl w:val="0"/>
          <w:numId w:val="21"/>
        </w:numPr>
        <w:rPr>
          <w:b/>
        </w:rPr>
      </w:pPr>
      <w:r>
        <w:t xml:space="preserve">Set </w:t>
      </w:r>
      <w:proofErr w:type="gramStart"/>
      <w:r>
        <w:t>an</w:t>
      </w:r>
      <w:proofErr w:type="gramEnd"/>
      <w:r>
        <w:t xml:space="preserve"> u</w:t>
      </w:r>
      <w:r w:rsidR="00361C33">
        <w:t xml:space="preserve">nique </w:t>
      </w:r>
      <w:r w:rsidR="005164F9" w:rsidRPr="001E60D0">
        <w:rPr>
          <w:b/>
        </w:rPr>
        <w:t>Name</w:t>
      </w:r>
      <w:r w:rsidR="00361C33">
        <w:rPr>
          <w:b/>
        </w:rPr>
        <w:t xml:space="preserve"> </w:t>
      </w:r>
      <w:r w:rsidR="00361C33" w:rsidRPr="00361C33">
        <w:t>for this environment</w:t>
      </w:r>
    </w:p>
    <w:p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3" w:history="1">
        <w:r w:rsidR="00361C33" w:rsidRPr="009054EC">
          <w:rPr>
            <w:rStyle w:val="Hyperlink"/>
          </w:rPr>
          <w:t>www.mydomain.com</w:t>
        </w:r>
      </w:hyperlink>
      <w:r w:rsidR="00361C33">
        <w:t xml:space="preserve"> and </w:t>
      </w:r>
      <w:hyperlink r:id="rId24" w:history="1">
        <w:r w:rsidR="00361C33" w:rsidRPr="009054EC">
          <w:rPr>
            <w:rStyle w:val="Hyperlink"/>
          </w:rPr>
          <w:t>www.myotherdomain.com</w:t>
        </w:r>
      </w:hyperlink>
      <w:r w:rsidR="00361C33">
        <w:t xml:space="preserve">, then for a production environment you would type </w:t>
      </w:r>
      <w:hyperlink r:id="rId25" w:history="1">
        <w:r w:rsidR="00361C33" w:rsidRPr="009054EC">
          <w:rPr>
            <w:rStyle w:val="Hyperlink"/>
          </w:rPr>
          <w:t>http://www.mydomain.com</w:t>
        </w:r>
      </w:hyperlink>
      <w:r w:rsidR="00361C33">
        <w:t xml:space="preserve"> and </w:t>
      </w:r>
      <w:hyperlink r:id="rId26"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rsidR="00C71314" w:rsidRDefault="00C71314" w:rsidP="00C71314">
      <w:pPr>
        <w:pStyle w:val="ListParagraph"/>
      </w:pPr>
    </w:p>
    <w:p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rsidR="00252CB3" w:rsidRDefault="00252CB3" w:rsidP="00994278">
      <w:r>
        <w:rPr>
          <w:noProof/>
          <w:lang w:eastAsia="en-GB"/>
        </w:rPr>
        <w:lastRenderedPageBreak/>
        <w:drawing>
          <wp:inline distT="0" distB="0" distL="0" distR="0">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rsidR="00252CB3" w:rsidRDefault="00252CB3" w:rsidP="004B17B1">
      <w:pPr>
        <w:pStyle w:val="Heading2"/>
      </w:pPr>
      <w:r>
        <w:t>Sort Environments</w:t>
      </w:r>
    </w:p>
    <w:p w:rsidR="00252CB3" w:rsidRDefault="00252CB3" w:rsidP="00252CB3">
      <w:r>
        <w:t>Once you have multiple environments, you should order them with the Production environment first, and the development environment last (before default). An example could be:</w:t>
      </w:r>
    </w:p>
    <w:p w:rsidR="00252CB3" w:rsidRDefault="00252CB3" w:rsidP="00252CB3">
      <w:pPr>
        <w:pStyle w:val="ListParagraph"/>
        <w:numPr>
          <w:ilvl w:val="0"/>
          <w:numId w:val="17"/>
        </w:numPr>
      </w:pPr>
      <w:r>
        <w:t>Production</w:t>
      </w:r>
    </w:p>
    <w:p w:rsidR="00252CB3" w:rsidRDefault="00252CB3" w:rsidP="00252CB3">
      <w:pPr>
        <w:pStyle w:val="ListParagraph"/>
        <w:numPr>
          <w:ilvl w:val="0"/>
          <w:numId w:val="17"/>
        </w:numPr>
      </w:pPr>
      <w:r>
        <w:t>Preview</w:t>
      </w:r>
    </w:p>
    <w:p w:rsidR="00252CB3" w:rsidRDefault="00906904" w:rsidP="00252CB3">
      <w:pPr>
        <w:pStyle w:val="ListParagraph"/>
        <w:numPr>
          <w:ilvl w:val="0"/>
          <w:numId w:val="17"/>
        </w:numPr>
      </w:pPr>
      <w:r>
        <w:t>Staging</w:t>
      </w:r>
    </w:p>
    <w:p w:rsidR="00252CB3" w:rsidRDefault="00252CB3" w:rsidP="00252CB3">
      <w:pPr>
        <w:pStyle w:val="ListParagraph"/>
        <w:numPr>
          <w:ilvl w:val="0"/>
          <w:numId w:val="17"/>
        </w:numPr>
      </w:pPr>
      <w:r>
        <w:t>QA</w:t>
      </w:r>
    </w:p>
    <w:p w:rsidR="00252CB3" w:rsidRDefault="00252CB3" w:rsidP="00252CB3">
      <w:pPr>
        <w:pStyle w:val="ListParagraph"/>
        <w:numPr>
          <w:ilvl w:val="0"/>
          <w:numId w:val="17"/>
        </w:numPr>
      </w:pPr>
      <w:r>
        <w:t>Development</w:t>
      </w:r>
      <w:r w:rsidR="00C71314">
        <w:br/>
      </w:r>
    </w:p>
    <w:p w:rsidR="00C71314" w:rsidRPr="00252CB3" w:rsidRDefault="00C71314" w:rsidP="00C71314">
      <w:r>
        <w:t>The reason for Production being first, is that this will, ever so slightly, be processed first and will speed up any Live requests – which normally is more important, but it is all very marginal.</w:t>
      </w:r>
    </w:p>
    <w:p w:rsidR="006F7D78" w:rsidRDefault="001E3A24" w:rsidP="00193327">
      <w:pPr>
        <w:pStyle w:val="Heading2"/>
      </w:pPr>
      <w:r>
        <w:t>Environment</w:t>
      </w:r>
      <w:r w:rsidR="0080751B">
        <w:t xml:space="preserve"> Node</w:t>
      </w:r>
    </w:p>
    <w:p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rsidR="00B4142C" w:rsidRDefault="001E3A24" w:rsidP="00193327">
      <w:pPr>
        <w:pStyle w:val="Heading3"/>
      </w:pPr>
      <w:r>
        <w:t>Apps</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rsidR="006F55F5" w:rsidRPr="006F55F5" w:rsidRDefault="001E3A24" w:rsidP="006F55F5">
      <w:r>
        <w:rPr>
          <w:noProof/>
          <w:lang w:eastAsia="en-GB"/>
        </w:rPr>
        <w:drawing>
          <wp:inline distT="0" distB="0" distL="0" distR="0">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rsidR="00C915ED" w:rsidRDefault="00C915ED">
      <w:pPr>
        <w:pStyle w:val="Heading3"/>
      </w:pPr>
      <w:r>
        <w:lastRenderedPageBreak/>
        <w:t>Settings</w:t>
      </w:r>
    </w:p>
    <w:p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rsidR="00C915ED" w:rsidRPr="00C915ED" w:rsidRDefault="00C915ED" w:rsidP="00C915ED">
      <w:r>
        <w:rPr>
          <w:noProof/>
          <w:lang w:eastAsia="en-GB"/>
        </w:rPr>
        <w:drawing>
          <wp:inline distT="0" distB="0" distL="0" distR="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rsidR="006F55F5" w:rsidRDefault="00C915ED" w:rsidP="006F55F5">
      <w:pPr>
        <w:pStyle w:val="Heading3"/>
      </w:pPr>
      <w:r>
        <w:t>Journal</w:t>
      </w:r>
    </w:p>
    <w:p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rsidR="001A103D" w:rsidRDefault="00170A93" w:rsidP="00C72877">
      <w:r>
        <w:rPr>
          <w:noProof/>
          <w:lang w:eastAsia="en-GB"/>
        </w:rPr>
        <w:drawing>
          <wp:inline distT="0" distB="0" distL="0" distR="0">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0576D3">
      <w:pPr>
        <w:rPr>
          <w:rFonts w:asciiTheme="majorHAnsi" w:eastAsiaTheme="majorEastAsia" w:hAnsiTheme="majorHAnsi" w:cstheme="majorBidi"/>
          <w:color w:val="2E74B5" w:themeColor="accent1" w:themeShade="BF"/>
          <w:sz w:val="32"/>
          <w:szCs w:val="32"/>
        </w:rPr>
      </w:pPr>
      <w:r>
        <w:br w:type="page"/>
      </w:r>
    </w:p>
    <w:p w:rsidR="00170A93" w:rsidRDefault="00170A93" w:rsidP="00170A93">
      <w:pPr>
        <w:pStyle w:val="Heading1"/>
      </w:pPr>
      <w:r>
        <w:lastRenderedPageBreak/>
        <w:t>Backoffice</w:t>
      </w:r>
      <w:r w:rsidR="0080751B">
        <w:t xml:space="preserve"> </w:t>
      </w:r>
      <w:r>
        <w:t>Access</w:t>
      </w:r>
    </w:p>
    <w:p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 of IP Addresses</w:t>
      </w:r>
      <w:r w:rsidR="0080751B">
        <w:t xml:space="preserve"> if desired</w:t>
      </w:r>
      <w:r>
        <w:t>.</w:t>
      </w:r>
    </w:p>
    <w:p w:rsidR="00BB1974" w:rsidRDefault="00BB1974" w:rsidP="00407013">
      <w:pPr>
        <w:pStyle w:val="Heading2"/>
      </w:pPr>
      <w:r>
        <w:t>Configuration</w:t>
      </w:r>
    </w:p>
    <w:p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p>
    <w:p w:rsidR="00F04083" w:rsidRDefault="00F04083" w:rsidP="00A50845">
      <w:pPr>
        <w:pStyle w:val="ListParagraph"/>
        <w:numPr>
          <w:ilvl w:val="0"/>
          <w:numId w:val="15"/>
        </w:numPr>
      </w:pPr>
      <w:r>
        <w:t>Whether the frontend is accessible by all IP addresses or to specific IP Addresses</w:t>
      </w:r>
    </w:p>
    <w:p w:rsidR="00F04083" w:rsidRDefault="00F04083" w:rsidP="00F04083">
      <w:pPr>
        <w:pStyle w:val="ListParagraph"/>
        <w:numPr>
          <w:ilvl w:val="0"/>
          <w:numId w:val="15"/>
        </w:numPr>
      </w:pPr>
      <w:r>
        <w:t>Whether to play dead, redirect or rewrite the request to another location</w:t>
      </w:r>
    </w:p>
    <w:p w:rsidR="00F04083" w:rsidRDefault="00F04083" w:rsidP="00F04083">
      <w:pPr>
        <w:pStyle w:val="ListParagraph"/>
        <w:numPr>
          <w:ilvl w:val="0"/>
          <w:numId w:val="15"/>
        </w:numPr>
      </w:pPr>
      <w:r>
        <w:t>The URL to redirect or rewrite the request to.</w:t>
      </w:r>
    </w:p>
    <w:p w:rsidR="000576D3" w:rsidRDefault="0070663D" w:rsidP="00F04083">
      <w:r>
        <w:rPr>
          <w:noProof/>
          <w:lang w:eastAsia="en-GB"/>
        </w:rPr>
        <w:drawing>
          <wp:inline distT="0" distB="0" distL="0" distR="0">
            <wp:extent cx="66421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rsidR="000576D3" w:rsidRDefault="000576D3">
      <w:pPr>
        <w:pStyle w:val="Heading2"/>
      </w:pPr>
      <w:r>
        <w:t>Journal</w:t>
      </w:r>
    </w:p>
    <w:p w:rsidR="000576D3" w:rsidRDefault="000576D3" w:rsidP="000576D3">
      <w:r>
        <w:t xml:space="preserve">Similar to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t>backoffice</w:t>
      </w:r>
      <w:proofErr w:type="spellEnd"/>
      <w:r>
        <w:t xml:space="preserve"> access URL.</w:t>
      </w:r>
    </w:p>
    <w:p w:rsidR="004B17B1" w:rsidRDefault="004B17B1" w:rsidP="000576D3"/>
    <w:p w:rsidR="004B17B1" w:rsidRPr="000576D3" w:rsidRDefault="004B17B1" w:rsidP="000576D3"/>
    <w:p w:rsidR="0080751B" w:rsidRDefault="0080751B">
      <w:pPr>
        <w:pStyle w:val="Heading2"/>
      </w:pPr>
      <w:r>
        <w:t xml:space="preserve">Upgrading Umbraco </w:t>
      </w:r>
      <w:r w:rsidR="004B17B1">
        <w:t>with Backoffice Access</w:t>
      </w:r>
    </w:p>
    <w:p w:rsidR="004B17B1" w:rsidRDefault="008C72F9" w:rsidP="004B17B1">
      <w:r>
        <w:t xml:space="preserve">To upgrade Umbraco while Backoffice Access is enabled or disabled, ensure within the website’s </w:t>
      </w:r>
      <w:proofErr w:type="spellStart"/>
      <w:r>
        <w:t>web.config</w:t>
      </w:r>
      <w:proofErr w:type="spellEnd"/>
      <w:r>
        <w:t xml:space="preserve"> </w:t>
      </w:r>
      <w:r w:rsidR="00CE4605">
        <w:t xml:space="preserve">file </w:t>
      </w:r>
      <w:r>
        <w:t>the ‘</w:t>
      </w:r>
      <w:proofErr w:type="spellStart"/>
      <w:r>
        <w:t>umbracoPath</w:t>
      </w:r>
      <w:proofErr w:type="spellEnd"/>
      <w:r>
        <w:t>’ and ‘</w:t>
      </w:r>
      <w:proofErr w:type="spellStart"/>
      <w:r>
        <w:t>umbracoReservedPaths</w:t>
      </w:r>
      <w:proofErr w:type="spellEnd"/>
      <w:r>
        <w:t>’</w:t>
      </w:r>
      <w:r w:rsidR="00CE4605">
        <w:t xml:space="preserve"> app settings</w:t>
      </w:r>
      <w:r>
        <w:t xml:space="preserve"> are ‘</w:t>
      </w:r>
      <w:proofErr w:type="spellStart"/>
      <w:r>
        <w:t>umbraco</w:t>
      </w:r>
      <w:proofErr w:type="spellEnd"/>
      <w:r>
        <w:t>’ respectively:</w:t>
      </w:r>
    </w:p>
    <w:p w:rsidR="008C72F9" w:rsidRDefault="008C72F9" w:rsidP="004B17B1">
      <w:r>
        <w:rPr>
          <w:noProof/>
        </w:rPr>
        <w:drawing>
          <wp:inline distT="0" distB="0" distL="0" distR="0">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rsidR="008C72F9" w:rsidRDefault="008C72F9" w:rsidP="004B17B1">
      <w:r>
        <w:t>As well as the location element (if set</w:t>
      </w:r>
      <w:r w:rsidR="005656E8">
        <w:t>, and ensure there is only one!</w:t>
      </w:r>
      <w:r>
        <w:t>):</w:t>
      </w:r>
    </w:p>
    <w:p w:rsidR="008C72F9" w:rsidRDefault="008C72F9" w:rsidP="004B17B1">
      <w:r>
        <w:rPr>
          <w:noProof/>
        </w:rPr>
        <w:lastRenderedPageBreak/>
        <w:drawing>
          <wp:inline distT="0" distB="0" distL="0" distR="0">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p>
    <w:p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w:t>
      </w:r>
      <w:proofErr w:type="spellStart"/>
      <w:r w:rsidR="00CE4605">
        <w:t>umbraco</w:t>
      </w:r>
      <w:proofErr w:type="spellEnd"/>
      <w:r w:rsidR="00CE4605">
        <w:t>’. Once the upgrade process has been completed, you’ll find ‘/</w:t>
      </w:r>
      <w:proofErr w:type="spellStart"/>
      <w:r w:rsidR="00CE4605">
        <w:t>umbraco</w:t>
      </w:r>
      <w:proofErr w:type="spellEnd"/>
      <w:r w:rsidR="00CE4605">
        <w:t xml:space="preserve">’ URL will no longer be accessible again, and will continue to work from your preferred access URL. You don’t need to reset </w:t>
      </w:r>
      <w:proofErr w:type="gramStart"/>
      <w:r w:rsidR="00CE4605">
        <w:t xml:space="preserve">these </w:t>
      </w:r>
      <w:proofErr w:type="spellStart"/>
      <w:r w:rsidR="00CE4605">
        <w:t>web</w:t>
      </w:r>
      <w:proofErr w:type="gramEnd"/>
      <w:r w:rsidR="00CE4605">
        <w:t>.config</w:t>
      </w:r>
      <w:proofErr w:type="spellEnd"/>
      <w:r w:rsidR="00CE4605">
        <w:t xml:space="preserve"> values back to your preferred access URL, as Backoffice Access will handle this for you on the next app pool restart.</w:t>
      </w:r>
    </w:p>
    <w:p w:rsidR="001A103D" w:rsidRDefault="00555B2A" w:rsidP="00407013">
      <w:pPr>
        <w:pStyle w:val="Heading1"/>
        <w:pageBreakBefore/>
      </w:pPr>
      <w:r>
        <w:lastRenderedPageBreak/>
        <w:t>Media</w:t>
      </w:r>
      <w:r w:rsidR="0080751B">
        <w:t xml:space="preserve"> </w:t>
      </w:r>
      <w:r>
        <w:t>Protection</w:t>
      </w:r>
    </w:p>
    <w:p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rsidR="00407013" w:rsidRDefault="00407013" w:rsidP="00407013">
      <w:pPr>
        <w:pStyle w:val="Heading2"/>
      </w:pPr>
      <w:r>
        <w:t>Configuration</w:t>
      </w:r>
    </w:p>
    <w:p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p>
    <w:p w:rsidR="008D1514" w:rsidRDefault="00E42DCC" w:rsidP="00407013">
      <w:r>
        <w:rPr>
          <w:noProof/>
          <w:lang w:eastAsia="en-GB"/>
        </w:rPr>
        <w:drawing>
          <wp:inline distT="0" distB="0" distL="0" distR="0">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rsidR="008D1514" w:rsidRDefault="008D1514" w:rsidP="008D1514">
      <w:pPr>
        <w:pStyle w:val="Heading2"/>
      </w:pPr>
      <w:r>
        <w:t>Journal</w:t>
      </w:r>
    </w:p>
    <w:p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lang w:eastAsia="en-GB"/>
        </w:rPr>
        <w:drawing>
          <wp:inline distT="0" distB="0" distL="0" distR="0">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p>
    <w:p w:rsidR="001769C5" w:rsidRDefault="00F44AF2" w:rsidP="0031437C">
      <w:r>
        <w:rPr>
          <w:noProof/>
          <w:lang w:eastAsia="en-GB"/>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8D1514" w:rsidRPr="0031437C" w:rsidRDefault="008D1514" w:rsidP="0031437C"/>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rsidR="00CC04E4" w:rsidRDefault="00CC04E4">
      <w:pPr>
        <w:rPr>
          <w:rFonts w:asciiTheme="majorHAnsi" w:eastAsiaTheme="majorEastAsia" w:hAnsiTheme="majorHAnsi" w:cstheme="majorBidi"/>
          <w:color w:val="2E74B5" w:themeColor="accent1" w:themeShade="BF"/>
          <w:sz w:val="32"/>
          <w:szCs w:val="32"/>
        </w:rPr>
      </w:pPr>
      <w:r>
        <w:br w:type="page"/>
      </w:r>
    </w:p>
    <w:p w:rsidR="00CC04E4" w:rsidRDefault="00CC04E4">
      <w:pPr>
        <w:pStyle w:val="Heading1"/>
      </w:pPr>
      <w:r>
        <w:lastRenderedPageBreak/>
        <w:t>Frontend</w:t>
      </w:r>
      <w:r w:rsidR="00845764">
        <w:t xml:space="preserve"> </w:t>
      </w:r>
      <w:r>
        <w:t>Access</w:t>
      </w:r>
    </w:p>
    <w:p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rsidR="00CC04E4" w:rsidRDefault="00CC04E4" w:rsidP="00CC04E4">
      <w:pPr>
        <w:pStyle w:val="Heading2"/>
      </w:pPr>
      <w:r>
        <w:t>Configuration</w:t>
      </w:r>
    </w:p>
    <w:p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rsidR="00CC04E4" w:rsidRDefault="00CC04E4" w:rsidP="00CC04E4">
      <w:pPr>
        <w:pStyle w:val="ListParagraph"/>
        <w:numPr>
          <w:ilvl w:val="0"/>
          <w:numId w:val="18"/>
        </w:numPr>
      </w:pPr>
      <w:r>
        <w:t xml:space="preserve">Whether the </w:t>
      </w:r>
      <w:r w:rsidR="00EF5522">
        <w:t>f</w:t>
      </w:r>
      <w:r>
        <w:t>rontend of your website is accessible by authenticated Umbraco Users</w:t>
      </w:r>
    </w:p>
    <w:p w:rsidR="00CC04E4" w:rsidRDefault="00CC04E4" w:rsidP="00CC04E4">
      <w:pPr>
        <w:pStyle w:val="ListParagraph"/>
        <w:numPr>
          <w:ilvl w:val="0"/>
          <w:numId w:val="18"/>
        </w:numPr>
      </w:pPr>
      <w:r>
        <w:t xml:space="preserve">Whether the </w:t>
      </w:r>
      <w:r w:rsidR="00EF5522">
        <w:t>f</w:t>
      </w:r>
      <w:r>
        <w:t>rontend is accessible by all IP addresses or to specific IP Addresses</w:t>
      </w:r>
    </w:p>
    <w:p w:rsidR="00CC04E4" w:rsidRDefault="00CC04E4" w:rsidP="00CC04E4">
      <w:pPr>
        <w:pStyle w:val="ListParagraph"/>
        <w:numPr>
          <w:ilvl w:val="0"/>
          <w:numId w:val="18"/>
        </w:numPr>
      </w:pPr>
      <w:r>
        <w:t>Whether to</w:t>
      </w:r>
      <w:r w:rsidR="00F04083">
        <w:t xml:space="preserve"> play dead,</w:t>
      </w:r>
      <w:r>
        <w:t xml:space="preserve"> redirect or rewrite the request to another location</w:t>
      </w:r>
    </w:p>
    <w:p w:rsidR="00CC04E4" w:rsidRPr="00CC04E4" w:rsidRDefault="00CC04E4" w:rsidP="00CC04E4">
      <w:pPr>
        <w:pStyle w:val="ListParagraph"/>
        <w:numPr>
          <w:ilvl w:val="0"/>
          <w:numId w:val="18"/>
        </w:numPr>
      </w:pPr>
      <w:r>
        <w:t>The URL to redirect or rewrite the request to.</w:t>
      </w:r>
    </w:p>
    <w:p w:rsidR="00CC04E4" w:rsidRDefault="004728F2" w:rsidP="00CC04E4">
      <w:r>
        <w:rPr>
          <w:noProof/>
          <w:lang w:eastAsia="en-GB"/>
        </w:rPr>
        <w:drawing>
          <wp:inline distT="0" distB="0" distL="0" distR="0">
            <wp:extent cx="664210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rsidR="00CC04E4" w:rsidRDefault="00CC04E4">
      <w:pPr>
        <w:pStyle w:val="Heading2"/>
      </w:pPr>
      <w:r>
        <w:t>Journal</w:t>
      </w:r>
    </w:p>
    <w:p w:rsidR="00895709" w:rsidRPr="00895709" w:rsidRDefault="0011130C" w:rsidP="00895709">
      <w:r>
        <w:t>L</w:t>
      </w:r>
      <w:r w:rsidR="00895709">
        <w:t>ist</w:t>
      </w:r>
      <w:r>
        <w:t>s</w:t>
      </w:r>
      <w:r w:rsidR="00895709">
        <w:t xml:space="preserve"> </w:t>
      </w:r>
      <w:r>
        <w:t>all unauthorised attempts to access the frontend of your website, as well as saves and updates of the configuration</w:t>
      </w:r>
      <w:r w:rsidR="00895709">
        <w:t>.</w:t>
      </w:r>
    </w:p>
    <w:p w:rsidR="00EA06A4" w:rsidRDefault="00EA06A4">
      <w:pPr>
        <w:rPr>
          <w:rFonts w:asciiTheme="majorHAnsi" w:eastAsiaTheme="majorEastAsia" w:hAnsiTheme="majorHAnsi" w:cstheme="majorBidi"/>
          <w:color w:val="2E74B5" w:themeColor="accent1" w:themeShade="BF"/>
          <w:sz w:val="32"/>
          <w:szCs w:val="32"/>
        </w:rPr>
      </w:pPr>
      <w:r>
        <w:br w:type="page"/>
      </w:r>
    </w:p>
    <w:p w:rsidR="00EA2D2D" w:rsidRDefault="00EA2D2D">
      <w:pPr>
        <w:pStyle w:val="Heading1"/>
      </w:pPr>
      <w:proofErr w:type="spellStart"/>
      <w:r>
        <w:lastRenderedPageBreak/>
        <w:t>Elmah</w:t>
      </w:r>
      <w:proofErr w:type="spellEnd"/>
    </w:p>
    <w:p w:rsidR="003C15C0" w:rsidRDefault="003C15C0" w:rsidP="003C15C0">
      <w:proofErr w:type="spellStart"/>
      <w:r>
        <w:t>Elmah</w:t>
      </w:r>
      <w:proofErr w:type="spellEnd"/>
      <w:r>
        <w:t xml:space="preserve"> adds the popular error logging library </w:t>
      </w:r>
      <w:r w:rsidR="004728F2">
        <w:t>ELMAH</w:t>
      </w:r>
      <w:r>
        <w:t xml:space="preserve"> to </w:t>
      </w:r>
      <w:proofErr w:type="spellStart"/>
      <w:r>
        <w:t>umbraco</w:t>
      </w:r>
      <w:proofErr w:type="spellEnd"/>
      <w:r>
        <w:t xml:space="preserve"> and allows you to restrict access to ~/</w:t>
      </w:r>
      <w:proofErr w:type="spellStart"/>
      <w:r>
        <w:t>elmah.axd</w:t>
      </w:r>
      <w:proofErr w:type="spellEnd"/>
    </w:p>
    <w:p w:rsidR="004728F2" w:rsidRPr="00F04083" w:rsidRDefault="004728F2" w:rsidP="003C15C0"/>
    <w:p w:rsidR="00EA2D2D" w:rsidRDefault="00EA2D2D" w:rsidP="00EA2D2D">
      <w:pPr>
        <w:pStyle w:val="Heading2"/>
      </w:pPr>
      <w:r>
        <w:t>Reporting</w:t>
      </w:r>
    </w:p>
    <w:p w:rsidR="00EA06A4" w:rsidRDefault="00F04083" w:rsidP="00EA06A4">
      <w:r>
        <w:t xml:space="preserve">An access point to </w:t>
      </w:r>
      <w:proofErr w:type="spellStart"/>
      <w:r>
        <w:t>elmah’s</w:t>
      </w:r>
      <w:proofErr w:type="spellEnd"/>
      <w:r>
        <w:t xml:space="preserve"> error log within the </w:t>
      </w:r>
      <w:proofErr w:type="spellStart"/>
      <w:r>
        <w:t>backoffice</w:t>
      </w:r>
      <w:proofErr w:type="spellEnd"/>
      <w:r>
        <w:t xml:space="preserve"> of </w:t>
      </w:r>
      <w:proofErr w:type="spellStart"/>
      <w:r>
        <w:t>umbraco</w:t>
      </w:r>
      <w:proofErr w:type="spellEnd"/>
      <w:r>
        <w:t>.</w:t>
      </w:r>
    </w:p>
    <w:p w:rsidR="00EA06A4" w:rsidRDefault="004728F2" w:rsidP="00EA06A4">
      <w:r>
        <w:rPr>
          <w:noProof/>
        </w:rPr>
        <w:drawing>
          <wp:inline distT="0" distB="0" distL="0" distR="0" wp14:anchorId="33397A53" wp14:editId="3F168D3B">
            <wp:extent cx="66357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35750" cy="3943350"/>
                    </a:xfrm>
                    <a:prstGeom prst="rect">
                      <a:avLst/>
                    </a:prstGeom>
                    <a:noFill/>
                    <a:ln>
                      <a:noFill/>
                    </a:ln>
                  </pic:spPr>
                </pic:pic>
              </a:graphicData>
            </a:graphic>
          </wp:inline>
        </w:drawing>
      </w:r>
    </w:p>
    <w:p w:rsidR="004728F2" w:rsidRDefault="004728F2" w:rsidP="00EA06A4">
      <w:r>
        <w:t>Clicking on a log will open that log and show more details about the error.</w:t>
      </w:r>
      <w:r>
        <w:rPr>
          <w:noProof/>
        </w:rPr>
        <w:drawing>
          <wp:inline distT="0" distB="0" distL="0" distR="0">
            <wp:extent cx="663575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5750" cy="3371850"/>
                    </a:xfrm>
                    <a:prstGeom prst="rect">
                      <a:avLst/>
                    </a:prstGeom>
                    <a:noFill/>
                    <a:ln>
                      <a:noFill/>
                    </a:ln>
                  </pic:spPr>
                </pic:pic>
              </a:graphicData>
            </a:graphic>
          </wp:inline>
        </w:drawing>
      </w:r>
    </w:p>
    <w:p w:rsidR="004728F2" w:rsidRPr="00EA06A4" w:rsidRDefault="004728F2" w:rsidP="00EA06A4"/>
    <w:p w:rsidR="00EA2D2D" w:rsidRDefault="00EA2D2D">
      <w:pPr>
        <w:pStyle w:val="Heading2"/>
      </w:pPr>
      <w:r>
        <w:lastRenderedPageBreak/>
        <w:t>Configuration</w:t>
      </w:r>
    </w:p>
    <w:p w:rsidR="00F04083" w:rsidRDefault="00F04083" w:rsidP="00D7117F">
      <w:pPr>
        <w:pStyle w:val="ListParagraph"/>
        <w:numPr>
          <w:ilvl w:val="0"/>
          <w:numId w:val="18"/>
        </w:numPr>
      </w:pPr>
      <w:r>
        <w:t xml:space="preserve">The ability to enable/disable this app. When disabled this app doesn’t limit access to </w:t>
      </w:r>
      <w:r>
        <w:t>~/</w:t>
      </w:r>
      <w:proofErr w:type="spellStart"/>
      <w:r>
        <w:t>elmah.axd</w:t>
      </w:r>
      <w:proofErr w:type="spellEnd"/>
      <w:r>
        <w:t xml:space="preserve"> in any way.</w:t>
      </w:r>
    </w:p>
    <w:p w:rsidR="00F04083" w:rsidRDefault="00F04083" w:rsidP="00D7117F">
      <w:pPr>
        <w:pStyle w:val="ListParagraph"/>
        <w:numPr>
          <w:ilvl w:val="0"/>
          <w:numId w:val="18"/>
        </w:numPr>
      </w:pPr>
      <w:r>
        <w:t xml:space="preserve">Whether </w:t>
      </w:r>
      <w:r>
        <w:t>~/</w:t>
      </w:r>
      <w:proofErr w:type="spellStart"/>
      <w:r>
        <w:t>elmah.axd</w:t>
      </w:r>
      <w:proofErr w:type="spellEnd"/>
      <w:r>
        <w:t xml:space="preserve"> is accessible by authenticated Umbraco Users</w:t>
      </w:r>
    </w:p>
    <w:p w:rsidR="00F04083" w:rsidRDefault="00F04083" w:rsidP="00F04083">
      <w:pPr>
        <w:pStyle w:val="ListParagraph"/>
        <w:numPr>
          <w:ilvl w:val="0"/>
          <w:numId w:val="18"/>
        </w:numPr>
      </w:pPr>
      <w:r>
        <w:t>Whether ~/</w:t>
      </w:r>
      <w:proofErr w:type="spellStart"/>
      <w:r>
        <w:t>elmah.axd</w:t>
      </w:r>
      <w:proofErr w:type="spellEnd"/>
      <w:r>
        <w:t xml:space="preserve"> </w:t>
      </w:r>
      <w:r>
        <w:t>is accessible by all IP addresses or to specific IP Addresses</w:t>
      </w:r>
    </w:p>
    <w:p w:rsidR="00F04083" w:rsidRDefault="00F04083" w:rsidP="00F04083">
      <w:pPr>
        <w:pStyle w:val="ListParagraph"/>
        <w:numPr>
          <w:ilvl w:val="0"/>
          <w:numId w:val="18"/>
        </w:numPr>
      </w:pPr>
      <w:r>
        <w:t>Whether to</w:t>
      </w:r>
      <w:r>
        <w:t xml:space="preserve"> play dead,</w:t>
      </w:r>
      <w:r>
        <w:t xml:space="preserve"> redirect or rewrite the request to another location</w:t>
      </w:r>
    </w:p>
    <w:p w:rsidR="00F04083" w:rsidRPr="00CC04E4" w:rsidRDefault="00F04083" w:rsidP="00F04083">
      <w:pPr>
        <w:pStyle w:val="ListParagraph"/>
        <w:numPr>
          <w:ilvl w:val="0"/>
          <w:numId w:val="18"/>
        </w:numPr>
      </w:pPr>
      <w:r>
        <w:t>The URL to redirect or rewrite the request to.</w:t>
      </w:r>
    </w:p>
    <w:p w:rsidR="00EA06A4" w:rsidRDefault="004728F2" w:rsidP="00EA06A4">
      <w:r>
        <w:rPr>
          <w:noProof/>
        </w:rPr>
        <w:drawing>
          <wp:inline distT="0" distB="0" distL="0" distR="0">
            <wp:extent cx="6642100" cy="3378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rsidR="004728F2" w:rsidRPr="00EA06A4" w:rsidRDefault="004728F2" w:rsidP="00EA06A4"/>
    <w:p w:rsidR="00EA06A4" w:rsidRDefault="00EA06A4" w:rsidP="00EA06A4">
      <w:pPr>
        <w:pStyle w:val="Heading2"/>
      </w:pPr>
      <w:r w:rsidRPr="00EA06A4">
        <w:t>Journal</w:t>
      </w:r>
    </w:p>
    <w:p w:rsidR="007B3E03" w:rsidRDefault="00EA06A4" w:rsidP="00D1719B">
      <w:pPr>
        <w:rPr>
          <w:rFonts w:ascii="Consolas" w:hAnsi="Consolas" w:cs="Consolas"/>
          <w:color w:val="000000"/>
          <w:sz w:val="19"/>
          <w:szCs w:val="19"/>
        </w:rPr>
      </w:pPr>
      <w:r>
        <w:t xml:space="preserve">Lists all unauthorised attempts to access </w:t>
      </w:r>
      <w:r>
        <w:t>~/</w:t>
      </w:r>
      <w:proofErr w:type="spellStart"/>
      <w:r>
        <w:t>elmah</w:t>
      </w:r>
      <w:r w:rsidR="00EF5522">
        <w:t>.axd</w:t>
      </w:r>
      <w:proofErr w:type="spellEnd"/>
      <w:r>
        <w:t>, as well as saves and updates of the configuration.</w:t>
      </w:r>
      <w:r w:rsidR="00D1719B">
        <w:rPr>
          <w:rFonts w:ascii="Consolas" w:hAnsi="Consolas" w:cs="Consolas"/>
          <w:color w:val="000000"/>
          <w:sz w:val="19"/>
          <w:szCs w:val="19"/>
        </w:rPr>
        <w:t xml:space="preserve"> </w:t>
      </w:r>
    </w:p>
    <w:p w:rsidR="007B3E03" w:rsidRPr="001C6F28" w:rsidRDefault="004728F2" w:rsidP="001031E2">
      <w:pPr>
        <w:autoSpaceDE w:val="0"/>
        <w:autoSpaceDN w:val="0"/>
        <w:adjustRightInd w:val="0"/>
        <w:spacing w:after="0" w:line="240" w:lineRule="auto"/>
        <w:rPr>
          <w:rFonts w:cstheme="minorHAnsi"/>
          <w:color w:val="000000"/>
          <w:sz w:val="18"/>
          <w:szCs w:val="18"/>
        </w:rPr>
      </w:pPr>
      <w:r>
        <w:rPr>
          <w:rFonts w:cstheme="minorHAnsi"/>
          <w:noProof/>
          <w:color w:val="000000"/>
          <w:sz w:val="18"/>
          <w:szCs w:val="18"/>
        </w:rPr>
        <w:drawing>
          <wp:inline distT="0" distB="0" distL="0" distR="0">
            <wp:extent cx="6635750" cy="337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0" cy="3378200"/>
                    </a:xfrm>
                    <a:prstGeom prst="rect">
                      <a:avLst/>
                    </a:prstGeom>
                    <a:noFill/>
                    <a:ln>
                      <a:noFill/>
                    </a:ln>
                  </pic:spPr>
                </pic:pic>
              </a:graphicData>
            </a:graphic>
          </wp:inline>
        </w:drawing>
      </w:r>
    </w:p>
    <w:sectPr w:rsidR="007B3E03" w:rsidRPr="001C6F28"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D340219"/>
    <w:multiLevelType w:val="hybridMultilevel"/>
    <w:tmpl w:val="50100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C34555"/>
    <w:multiLevelType w:val="hybridMultilevel"/>
    <w:tmpl w:val="B1B02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7"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4"/>
  </w:num>
  <w:num w:numId="5">
    <w:abstractNumId w:val="17"/>
  </w:num>
  <w:num w:numId="6">
    <w:abstractNumId w:val="15"/>
  </w:num>
  <w:num w:numId="7">
    <w:abstractNumId w:val="9"/>
  </w:num>
  <w:num w:numId="8">
    <w:abstractNumId w:val="2"/>
  </w:num>
  <w:num w:numId="9">
    <w:abstractNumId w:val="8"/>
  </w:num>
  <w:num w:numId="10">
    <w:abstractNumId w:val="10"/>
  </w:num>
  <w:num w:numId="11">
    <w:abstractNumId w:val="14"/>
  </w:num>
  <w:num w:numId="12">
    <w:abstractNumId w:val="19"/>
  </w:num>
  <w:num w:numId="13">
    <w:abstractNumId w:val="20"/>
  </w:num>
  <w:num w:numId="14">
    <w:abstractNumId w:val="7"/>
  </w:num>
  <w:num w:numId="15">
    <w:abstractNumId w:val="21"/>
  </w:num>
  <w:num w:numId="16">
    <w:abstractNumId w:val="6"/>
  </w:num>
  <w:num w:numId="17">
    <w:abstractNumId w:val="5"/>
  </w:num>
  <w:num w:numId="18">
    <w:abstractNumId w:val="0"/>
  </w:num>
  <w:num w:numId="19">
    <w:abstractNumId w:val="18"/>
  </w:num>
  <w:num w:numId="20">
    <w:abstractNumId w:val="1"/>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C15C0"/>
    <w:rsid w:val="003D3B0C"/>
    <w:rsid w:val="003E4C67"/>
    <w:rsid w:val="003E5643"/>
    <w:rsid w:val="00406229"/>
    <w:rsid w:val="00407013"/>
    <w:rsid w:val="00431CBB"/>
    <w:rsid w:val="0046594B"/>
    <w:rsid w:val="00466DF4"/>
    <w:rsid w:val="004728F2"/>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93FEB"/>
    <w:rsid w:val="005A2E97"/>
    <w:rsid w:val="005B7C00"/>
    <w:rsid w:val="005D10EE"/>
    <w:rsid w:val="005E09C6"/>
    <w:rsid w:val="005E505A"/>
    <w:rsid w:val="005F0B8C"/>
    <w:rsid w:val="005F51F6"/>
    <w:rsid w:val="005F72D8"/>
    <w:rsid w:val="00626A5F"/>
    <w:rsid w:val="006717E6"/>
    <w:rsid w:val="006B6ACB"/>
    <w:rsid w:val="006D11D8"/>
    <w:rsid w:val="006E7F03"/>
    <w:rsid w:val="006F4E1E"/>
    <w:rsid w:val="006F55F5"/>
    <w:rsid w:val="006F7D78"/>
    <w:rsid w:val="00700404"/>
    <w:rsid w:val="007040BB"/>
    <w:rsid w:val="0070663D"/>
    <w:rsid w:val="0072345D"/>
    <w:rsid w:val="00724649"/>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62E27"/>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43052"/>
    <w:rsid w:val="00A50845"/>
    <w:rsid w:val="00A536AE"/>
    <w:rsid w:val="00A87387"/>
    <w:rsid w:val="00A90E71"/>
    <w:rsid w:val="00AA3263"/>
    <w:rsid w:val="00AB018A"/>
    <w:rsid w:val="00AB30B9"/>
    <w:rsid w:val="00AB4C69"/>
    <w:rsid w:val="00AD027C"/>
    <w:rsid w:val="00B201D9"/>
    <w:rsid w:val="00B340FC"/>
    <w:rsid w:val="00B34FCC"/>
    <w:rsid w:val="00B371F6"/>
    <w:rsid w:val="00B4142C"/>
    <w:rsid w:val="00B41783"/>
    <w:rsid w:val="00B46A81"/>
    <w:rsid w:val="00B707F7"/>
    <w:rsid w:val="00B70D54"/>
    <w:rsid w:val="00B801B4"/>
    <w:rsid w:val="00BB1974"/>
    <w:rsid w:val="00BB3CE6"/>
    <w:rsid w:val="00BD1830"/>
    <w:rsid w:val="00BD5BAC"/>
    <w:rsid w:val="00BE34F4"/>
    <w:rsid w:val="00C031BF"/>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1719B"/>
    <w:rsid w:val="00D26C4E"/>
    <w:rsid w:val="00D26FDC"/>
    <w:rsid w:val="00D431AC"/>
    <w:rsid w:val="00D50491"/>
    <w:rsid w:val="00D919F6"/>
    <w:rsid w:val="00D975B7"/>
    <w:rsid w:val="00DA044A"/>
    <w:rsid w:val="00DA0D02"/>
    <w:rsid w:val="00DB731E"/>
    <w:rsid w:val="00DC3F0B"/>
    <w:rsid w:val="00DC48CF"/>
    <w:rsid w:val="00E05060"/>
    <w:rsid w:val="00E06DE3"/>
    <w:rsid w:val="00E23E54"/>
    <w:rsid w:val="00E314C9"/>
    <w:rsid w:val="00E42DCC"/>
    <w:rsid w:val="00E47F50"/>
    <w:rsid w:val="00E52E2C"/>
    <w:rsid w:val="00E604B9"/>
    <w:rsid w:val="00E6788C"/>
    <w:rsid w:val="00E74FFF"/>
    <w:rsid w:val="00E84CE0"/>
    <w:rsid w:val="00EA06A4"/>
    <w:rsid w:val="00EA2D2D"/>
    <w:rsid w:val="00EC6994"/>
    <w:rsid w:val="00EF0561"/>
    <w:rsid w:val="00EF4DCA"/>
    <w:rsid w:val="00EF5522"/>
    <w:rsid w:val="00F025F4"/>
    <w:rsid w:val="00F04083"/>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3F4F3"/>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Our.Shield.BackofficeAccess" TargetMode="External"/><Relationship Id="rId13" Type="http://schemas.openxmlformats.org/officeDocument/2006/relationships/hyperlink" Target="https://www.nuget.org/packages/Our.Shield.FrontendAccess" TargetMode="External"/><Relationship Id="rId18" Type="http://schemas.openxmlformats.org/officeDocument/2006/relationships/image" Target="media/image6.png"/><Relationship Id="rId26" Type="http://schemas.openxmlformats.org/officeDocument/2006/relationships/hyperlink" Target="http://www.myotherdomain.com"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www.mydomain.com"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our.umbraco.org/projects/backoffice-extensions/ourshield/"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hyperlink" Target="http://www.myotherdomain.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nuget.org/packages/Our.Shield.Elmah" TargetMode="External"/><Relationship Id="rId23" Type="http://schemas.openxmlformats.org/officeDocument/2006/relationships/hyperlink" Target="http://www.mydomain.com"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simple.wikipedia.org/wiki/Hotlinking"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297DB-AC11-42E2-BE87-5A6ECFB9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14</Pages>
  <Words>2056</Words>
  <Characters>11724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31</cp:revision>
  <cp:lastPrinted>2017-09-03T22:59:00Z</cp:lastPrinted>
  <dcterms:created xsi:type="dcterms:W3CDTF">2017-07-26T00:54:00Z</dcterms:created>
  <dcterms:modified xsi:type="dcterms:W3CDTF">2018-01-08T22:01:00Z</dcterms:modified>
</cp:coreProperties>
</file>