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A5" w:rsidRDefault="003728F7" w:rsidP="00C72877">
      <w:pPr>
        <w:pStyle w:val="Title"/>
      </w:pPr>
      <w:r>
        <w:t>Shield</w:t>
      </w:r>
    </w:p>
    <w:p w:rsidR="00C72877" w:rsidRDefault="00C72877" w:rsidP="00C72877">
      <w:r>
        <w:t xml:space="preserve">Umbraco </w:t>
      </w:r>
      <w:r w:rsidR="003728F7">
        <w:t>active security module</w:t>
      </w:r>
      <w:r w:rsidR="002848D3">
        <w:t>s</w:t>
      </w:r>
    </w:p>
    <w:p w:rsidR="00C72877" w:rsidRDefault="00C72877" w:rsidP="00C72877"/>
    <w:p w:rsidR="00C72877" w:rsidRDefault="00C72877" w:rsidP="00D26C4E">
      <w:pPr>
        <w:pStyle w:val="Heading1"/>
      </w:pPr>
      <w:r>
        <w:t>Installation</w:t>
      </w:r>
    </w:p>
    <w:p w:rsidR="00D26C4E" w:rsidRDefault="00D26C4E" w:rsidP="00D26C4E"/>
    <w:p w:rsidR="005352E6" w:rsidRPr="005352E6" w:rsidRDefault="005352E6" w:rsidP="00193327">
      <w:pPr>
        <w:pStyle w:val="Heading3"/>
      </w:pPr>
      <w:r>
        <w:t xml:space="preserve">Installing via </w:t>
      </w:r>
      <w:proofErr w:type="spellStart"/>
      <w:r>
        <w:t>Nuget</w:t>
      </w:r>
      <w:proofErr w:type="spellEnd"/>
    </w:p>
    <w:p w:rsidR="005352E6" w:rsidRDefault="00C72877" w:rsidP="00C72877">
      <w:r>
        <w:t>This Umbraco package c</w:t>
      </w:r>
      <w:r w:rsidR="00D26C4E">
        <w:t xml:space="preserve">an </w:t>
      </w:r>
      <w:r w:rsidR="005352E6">
        <w:t xml:space="preserve">be installed via Nuget </w:t>
      </w:r>
    </w:p>
    <w:p w:rsidR="00D26C4E" w:rsidRDefault="00D26C4E" w:rsidP="00C72877">
      <w:r>
        <w:t xml:space="preserve">The first part is the </w:t>
      </w:r>
      <w:r w:rsidR="003728F7">
        <w:t>Shield</w:t>
      </w:r>
      <w:r>
        <w:t xml:space="preserve"> framework, which coordinates the different </w:t>
      </w:r>
      <w:r w:rsidR="003728F7">
        <w:t>security apps</w:t>
      </w:r>
      <w:r>
        <w:t>, which can be found here</w:t>
      </w:r>
    </w:p>
    <w:p w:rsidR="00D26C4E" w:rsidRDefault="00F72500" w:rsidP="00C72877">
      <w:hyperlink r:id="rId5" w:history="1">
        <w:r w:rsidRPr="00014228">
          <w:rPr>
            <w:rStyle w:val="Hyperlink"/>
          </w:rPr>
          <w:t>https://www.nuget.org/packages/Our.Shield.Core/</w:t>
        </w:r>
      </w:hyperlink>
    </w:p>
    <w:p w:rsidR="00D26C4E" w:rsidRDefault="00D26C4E" w:rsidP="00C72877">
      <w:r>
        <w:rPr>
          <w:noProof/>
          <w:lang w:eastAsia="en-GB"/>
        </w:rPr>
        <w:drawing>
          <wp:inline distT="0" distB="0" distL="0" distR="0">
            <wp:extent cx="57245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676275"/>
                    </a:xfrm>
                    <a:prstGeom prst="rect">
                      <a:avLst/>
                    </a:prstGeom>
                    <a:noFill/>
                    <a:ln>
                      <a:noFill/>
                    </a:ln>
                  </pic:spPr>
                </pic:pic>
              </a:graphicData>
            </a:graphic>
          </wp:inline>
        </w:drawing>
      </w:r>
    </w:p>
    <w:p w:rsidR="001C19E4" w:rsidRDefault="001C19E4" w:rsidP="00C72877"/>
    <w:p w:rsidR="00D26C4E" w:rsidRDefault="004E72EE" w:rsidP="00C72877">
      <w:r>
        <w:t xml:space="preserve">And the second part is </w:t>
      </w:r>
      <w:r w:rsidR="003728F7">
        <w:t>the</w:t>
      </w:r>
      <w:r>
        <w:t xml:space="preserve"> </w:t>
      </w:r>
      <w:r w:rsidR="003728F7">
        <w:t>Shield</w:t>
      </w:r>
      <w:r w:rsidR="00D26C4E">
        <w:t xml:space="preserve"> </w:t>
      </w:r>
      <w:r w:rsidR="003728F7">
        <w:t>apps</w:t>
      </w:r>
      <w:r>
        <w:t xml:space="preserve">, which </w:t>
      </w:r>
      <w:r w:rsidR="003728F7">
        <w:t>provide</w:t>
      </w:r>
      <w:r w:rsidR="0094360E">
        <w:t>s</w:t>
      </w:r>
      <w:r w:rsidR="003728F7">
        <w:t xml:space="preserve"> the active security</w:t>
      </w:r>
      <w:r w:rsidR="008F32D8">
        <w:t xml:space="preserve">. </w:t>
      </w:r>
      <w:r w:rsidR="00E84CE0">
        <w:t xml:space="preserve">Note, there are no restriction on the number of </w:t>
      </w:r>
      <w:r w:rsidR="003728F7">
        <w:t>shield apps</w:t>
      </w:r>
      <w:r w:rsidR="00E84CE0">
        <w:t xml:space="preserve"> that can be installed. </w:t>
      </w:r>
      <w:r w:rsidR="003728F7">
        <w:t xml:space="preserve">If you want, install them all using </w:t>
      </w:r>
      <w:proofErr w:type="spellStart"/>
      <w:r w:rsidR="003728F7">
        <w:t>Nuget</w:t>
      </w:r>
      <w:proofErr w:type="spellEnd"/>
      <w:r w:rsidR="00F72500">
        <w:t>, to gain the full benefits of what Shield can provide.</w:t>
      </w:r>
    </w:p>
    <w:p w:rsidR="0094360E" w:rsidRDefault="0094360E" w:rsidP="0094360E">
      <w:pPr>
        <w:pStyle w:val="ListParagraph"/>
        <w:numPr>
          <w:ilvl w:val="0"/>
          <w:numId w:val="7"/>
        </w:numPr>
      </w:pPr>
      <w:r>
        <w:rPr>
          <w:b/>
        </w:rPr>
        <w:t>Backoffice Access</w:t>
      </w:r>
      <w:r w:rsidR="001C19E4">
        <w:rPr>
          <w:b/>
        </w:rPr>
        <w:t xml:space="preserve"> </w:t>
      </w:r>
      <w:r w:rsidR="00CD3460">
        <w:br/>
      </w:r>
      <w:r w:rsidR="00257DEC">
        <w:t>G</w:t>
      </w:r>
      <w:r>
        <w:t>ives you the ability to c</w:t>
      </w:r>
      <w:r w:rsidR="00257DEC">
        <w:t xml:space="preserve">onfigure the </w:t>
      </w:r>
      <w:proofErr w:type="spellStart"/>
      <w:r w:rsidR="00257DEC">
        <w:t>backoffice</w:t>
      </w:r>
      <w:proofErr w:type="spellEnd"/>
      <w:r w:rsidR="00257DEC">
        <w:t xml:space="preserve"> access URL</w:t>
      </w:r>
      <w:r>
        <w:t xml:space="preserve"> - b</w:t>
      </w:r>
      <w:r w:rsidR="00257DEC">
        <w:t>y default and</w:t>
      </w:r>
      <w:r>
        <w:t xml:space="preserve"> out-of-the-box, it's /</w:t>
      </w:r>
      <w:proofErr w:type="spellStart"/>
      <w:r>
        <w:t>umbraco</w:t>
      </w:r>
      <w:proofErr w:type="spellEnd"/>
      <w:r>
        <w:t>/ -</w:t>
      </w:r>
      <w:r>
        <w:t xml:space="preserve"> </w:t>
      </w:r>
      <w:r>
        <w:t xml:space="preserve">Allows you to restrict your desired </w:t>
      </w:r>
      <w:proofErr w:type="spellStart"/>
      <w:r>
        <w:t>backoffice</w:t>
      </w:r>
      <w:proofErr w:type="spellEnd"/>
      <w:r>
        <w:t xml:space="preserve"> access </w:t>
      </w:r>
      <w:r w:rsidR="00257DEC">
        <w:t>URL</w:t>
      </w:r>
      <w:r w:rsidR="00F72500">
        <w:t xml:space="preserve"> via a white-list of IP Addresses</w:t>
      </w:r>
      <w:r>
        <w:t xml:space="preserve"> and rewrite or redirect unauthorised</w:t>
      </w:r>
      <w:r>
        <w:t xml:space="preserve"> </w:t>
      </w:r>
      <w:r>
        <w:t>acce</w:t>
      </w:r>
      <w:r w:rsidR="00763C97">
        <w:t>ss to a location of your choice.</w:t>
      </w:r>
      <w:r w:rsidR="004E72EE">
        <w:br/>
      </w:r>
      <w:r w:rsidR="004E72EE">
        <w:br/>
      </w:r>
      <w:hyperlink r:id="rId7" w:history="1">
        <w:r w:rsidRPr="00014228">
          <w:rPr>
            <w:rStyle w:val="Hyperlink"/>
          </w:rPr>
          <w:t>https://www.nuget.org/packages/Our.Shield.BackofficeAccess</w:t>
        </w:r>
      </w:hyperlink>
      <w:r w:rsidR="004E72EE">
        <w:rPr>
          <w:rStyle w:val="Hyperlink"/>
        </w:rPr>
        <w:br/>
      </w:r>
      <w:r w:rsidR="004E72EE">
        <w:rPr>
          <w:rStyle w:val="Hyperlink"/>
        </w:rPr>
        <w:br/>
      </w:r>
      <w:r w:rsidR="004E72EE">
        <w:rPr>
          <w:noProof/>
          <w:lang w:eastAsia="en-GB"/>
        </w:rPr>
        <w:drawing>
          <wp:inline distT="0" distB="0" distL="0" distR="0" wp14:anchorId="15DA2D33" wp14:editId="6E04C575">
            <wp:extent cx="57340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rsidR="008F32D8" w:rsidRPr="0094360E" w:rsidRDefault="0094360E" w:rsidP="0094360E">
      <w:pPr>
        <w:pStyle w:val="ListParagraph"/>
        <w:numPr>
          <w:ilvl w:val="0"/>
          <w:numId w:val="7"/>
        </w:numPr>
      </w:pPr>
      <w:r>
        <w:t>Media Protection</w:t>
      </w:r>
      <w:r w:rsidR="00CD3460">
        <w:br/>
      </w:r>
      <w:r w:rsidRPr="0094360E">
        <w:t xml:space="preserve">Media Protection allows you to disable </w:t>
      </w:r>
      <w:hyperlink r:id="rId9" w:history="1">
        <w:r w:rsidRPr="0094360E">
          <w:rPr>
            <w:rStyle w:val="Hyperlink"/>
          </w:rPr>
          <w:t>Hotlinking</w:t>
        </w:r>
      </w:hyperlink>
      <w:r>
        <w:t xml:space="preserve"> </w:t>
      </w:r>
      <w:r w:rsidRPr="0094360E">
        <w:t>and the ability to secure your media to only be accessed by authenticated users.</w:t>
      </w:r>
      <w:r w:rsidR="008F32D8">
        <w:br/>
      </w:r>
      <w:r w:rsidR="008F32D8">
        <w:br/>
      </w:r>
      <w:hyperlink r:id="rId10" w:history="1">
        <w:r w:rsidRPr="00014228">
          <w:rPr>
            <w:rStyle w:val="Hyperlink"/>
          </w:rPr>
          <w:t>https://www.nuget.org/packages/Our.Shield.MediaProtection</w:t>
        </w:r>
      </w:hyperlink>
      <w:r w:rsidR="008F32D8">
        <w:br/>
      </w:r>
      <w:r w:rsidR="008F32D8">
        <w:br/>
      </w:r>
      <w:r w:rsidR="008F32D8">
        <w:rPr>
          <w:noProof/>
          <w:lang w:eastAsia="en-GB"/>
        </w:rPr>
        <w:drawing>
          <wp:inline distT="0" distB="0" distL="0" distR="0">
            <wp:extent cx="5703865" cy="58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29" cy="586043"/>
                    </a:xfrm>
                    <a:prstGeom prst="rect">
                      <a:avLst/>
                    </a:prstGeom>
                    <a:noFill/>
                    <a:ln>
                      <a:noFill/>
                    </a:ln>
                  </pic:spPr>
                </pic:pic>
              </a:graphicData>
            </a:graphic>
          </wp:inline>
        </w:drawing>
      </w:r>
      <w:r w:rsidR="008234AF">
        <w:br/>
      </w:r>
    </w:p>
    <w:p w:rsidR="0094360E" w:rsidRDefault="0094360E" w:rsidP="0094360E"/>
    <w:p w:rsidR="0094360E" w:rsidRDefault="0094360E" w:rsidP="0094360E"/>
    <w:p w:rsidR="0094360E" w:rsidRDefault="0094360E" w:rsidP="0094360E"/>
    <w:p w:rsidR="005352E6" w:rsidRDefault="005352E6" w:rsidP="00C72877"/>
    <w:p w:rsidR="005352E6" w:rsidRDefault="005352E6" w:rsidP="00193327">
      <w:pPr>
        <w:pStyle w:val="Heading3"/>
      </w:pPr>
      <w:r>
        <w:lastRenderedPageBreak/>
        <w:t>Installing via Umbraco Package</w:t>
      </w:r>
    </w:p>
    <w:p w:rsidR="00193327" w:rsidRPr="00193327" w:rsidRDefault="00193327" w:rsidP="00193327"/>
    <w:p w:rsidR="005352E6" w:rsidRDefault="00193327">
      <w:pPr>
        <w:rPr>
          <w:rStyle w:val="Hyperlink"/>
        </w:rPr>
      </w:pPr>
      <w:hyperlink r:id="rId12" w:history="1">
        <w:r w:rsidR="005352E6" w:rsidRPr="00031C08">
          <w:rPr>
            <w:rStyle w:val="Hyperlink"/>
          </w:rPr>
          <w:t>https://our.umbraco.org/projects/backoffice-extensions/</w:t>
        </w:r>
        <w:r w:rsidR="0094360E">
          <w:rPr>
            <w:rStyle w:val="Hyperlink"/>
          </w:rPr>
          <w:t>Our.Shield</w:t>
        </w:r>
        <w:r w:rsidR="005352E6" w:rsidRPr="00031C08">
          <w:rPr>
            <w:rStyle w:val="Hyperlink"/>
          </w:rPr>
          <w:t>/</w:t>
        </w:r>
      </w:hyperlink>
    </w:p>
    <w:p w:rsidR="00193327" w:rsidRDefault="00193327"/>
    <w:p w:rsidR="00A032F3" w:rsidRDefault="005352E6">
      <w:r>
        <w:t xml:space="preserve">This installation contains </w:t>
      </w:r>
      <w:r w:rsidR="0094360E">
        <w:t>the Shield framework, and all available Shield apps</w:t>
      </w:r>
      <w:r>
        <w:t xml:space="preserve"> </w:t>
      </w:r>
      <w:r w:rsidR="00A032F3">
        <w:br w:type="page"/>
      </w:r>
    </w:p>
    <w:p w:rsidR="00D26C4E" w:rsidRDefault="0094360E" w:rsidP="00193327">
      <w:pPr>
        <w:pStyle w:val="Heading1"/>
      </w:pPr>
      <w:proofErr w:type="spellStart"/>
      <w:proofErr w:type="gramStart"/>
      <w:r>
        <w:lastRenderedPageBreak/>
        <w:t>Our.Shield</w:t>
      </w:r>
      <w:r w:rsidR="00193327">
        <w:t>.Core</w:t>
      </w:r>
      <w:proofErr w:type="spellEnd"/>
      <w:proofErr w:type="gramEnd"/>
    </w:p>
    <w:p w:rsidR="00193327" w:rsidRPr="00D26C4E" w:rsidRDefault="00193327" w:rsidP="00D26C4E">
      <w:proofErr w:type="spellStart"/>
      <w:proofErr w:type="gramStart"/>
      <w:r>
        <w:t>Our.Shield.Core</w:t>
      </w:r>
      <w:proofErr w:type="spellEnd"/>
      <w:proofErr w:type="gramEnd"/>
      <w:r>
        <w:t xml:space="preserve"> is the framework for the </w:t>
      </w:r>
      <w:proofErr w:type="spellStart"/>
      <w:r>
        <w:t>Our.Shield</w:t>
      </w:r>
      <w:proofErr w:type="spellEnd"/>
      <w:r>
        <w:t xml:space="preserve"> Umbraco package. It contains the custom section to be displayed in Umbraco, does the ‘heavy’ lifting for the installed app(s). </w:t>
      </w:r>
    </w:p>
    <w:p w:rsidR="00A032F3" w:rsidRDefault="00D26C4E" w:rsidP="00D26C4E">
      <w:r>
        <w:t xml:space="preserve">Once installed, </w:t>
      </w:r>
      <w:r w:rsidR="005D10EE">
        <w:t xml:space="preserve">you should see a new custom section within the </w:t>
      </w:r>
      <w:proofErr w:type="spellStart"/>
      <w:r w:rsidR="005D10EE">
        <w:t>backoffice</w:t>
      </w:r>
      <w:proofErr w:type="spellEnd"/>
      <w:r w:rsidR="005D10EE">
        <w:t xml:space="preserve"> of Umbraco.</w:t>
      </w:r>
      <w:r w:rsidR="005D10EE">
        <w:rPr>
          <w:noProof/>
          <w:lang w:eastAsia="en-GB"/>
        </w:rPr>
        <w:drawing>
          <wp:inline distT="0" distB="0" distL="0" distR="0">
            <wp:extent cx="6638925" cy="412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8925" cy="4124325"/>
                    </a:xfrm>
                    <a:prstGeom prst="rect">
                      <a:avLst/>
                    </a:prstGeom>
                    <a:noFill/>
                    <a:ln>
                      <a:noFill/>
                    </a:ln>
                  </pic:spPr>
                </pic:pic>
              </a:graphicData>
            </a:graphic>
          </wp:inline>
        </w:drawing>
      </w:r>
    </w:p>
    <w:p w:rsidR="005D10EE" w:rsidRDefault="005D10EE" w:rsidP="00D26C4E">
      <w:r>
        <w:t>If the new section doesn’t display, you</w:t>
      </w:r>
      <w:r w:rsidR="00257DEC">
        <w:t>’ll</w:t>
      </w:r>
      <w:r>
        <w:t xml:space="preserve"> need to allow the currently logged in user to have access to </w:t>
      </w:r>
      <w:r w:rsidR="00F72500">
        <w:t>the Shield</w:t>
      </w:r>
      <w:r>
        <w:t xml:space="preserve"> section via the user</w:t>
      </w:r>
      <w:r w:rsidR="00BB1974">
        <w:t>s</w:t>
      </w:r>
      <w:r w:rsidR="00193327">
        <w:t>’</w:t>
      </w:r>
      <w:r>
        <w:t xml:space="preserve"> section:</w:t>
      </w:r>
      <w:r w:rsidR="00AB018A">
        <w:rPr>
          <w:noProof/>
        </w:rPr>
        <w:drawing>
          <wp:inline distT="0" distB="0" distL="0" distR="0">
            <wp:extent cx="6638925" cy="412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8925" cy="4124325"/>
                    </a:xfrm>
                    <a:prstGeom prst="rect">
                      <a:avLst/>
                    </a:prstGeom>
                    <a:noFill/>
                    <a:ln>
                      <a:noFill/>
                    </a:ln>
                  </pic:spPr>
                </pic:pic>
              </a:graphicData>
            </a:graphic>
          </wp:inline>
        </w:drawing>
      </w:r>
    </w:p>
    <w:p w:rsidR="0058751E" w:rsidRDefault="0058751E" w:rsidP="0058751E"/>
    <w:p w:rsidR="006F7D78" w:rsidRDefault="006F7D78" w:rsidP="00193327">
      <w:pPr>
        <w:pStyle w:val="Heading2"/>
      </w:pPr>
      <w:r>
        <w:t>Environments Node</w:t>
      </w:r>
    </w:p>
    <w:p w:rsidR="006F7D78" w:rsidRPr="006F7D78" w:rsidRDefault="006F7D78" w:rsidP="006F7D78">
      <w:r>
        <w:t>The Environments node will display all configured environments on the “Environments” tab and a Journal on the “Journal” tab</w:t>
      </w:r>
      <w:r w:rsidR="00F72500">
        <w:t>,</w:t>
      </w:r>
      <w:r>
        <w:t xml:space="preserve"> see below for an explanation of these 2 tabs.</w:t>
      </w:r>
    </w:p>
    <w:p w:rsidR="006F7D78" w:rsidRDefault="006F7D78" w:rsidP="00193327">
      <w:pPr>
        <w:pStyle w:val="Heading3"/>
      </w:pPr>
      <w:r>
        <w:t>Environments Tab</w:t>
      </w:r>
    </w:p>
    <w:p w:rsidR="00F025F4" w:rsidRDefault="00F025F4" w:rsidP="006F7D78">
      <w:r>
        <w:t>The environments tab will display a</w:t>
      </w:r>
      <w:r w:rsidR="006F7D78">
        <w:t xml:space="preserve"> table listing the environments that have been created. By default, there will be a “Default” environment when Shield is installed against an Umbraco installation.</w:t>
      </w:r>
      <w:r>
        <w:t xml:space="preserve"> At present, there isn’t the ability to create more environment(s) for Shield. This will be coming in the next release of Shield. The purpose of an environment will allow you to have different Shield apps that are installed to be configured differently dependant on the environment</w:t>
      </w:r>
      <w:r w:rsidR="006F55F5">
        <w:t>’s</w:t>
      </w:r>
      <w:r>
        <w:t xml:space="preserve"> purpose, with the ability to define the domain(s) that are for that environment. An example of an environment could be used in conjunction with the Backoffice Access shield app to define </w:t>
      </w:r>
      <w:r w:rsidR="00F72500">
        <w:t>different white-list of IP addresses that can gain access to the configured</w:t>
      </w:r>
      <w:r>
        <w:t xml:space="preserve"> </w:t>
      </w:r>
      <w:proofErr w:type="spellStart"/>
      <w:r>
        <w:t>backoffice</w:t>
      </w:r>
      <w:proofErr w:type="spellEnd"/>
      <w:r>
        <w:t xml:space="preserve"> access URL </w:t>
      </w:r>
      <w:r w:rsidR="00F72500">
        <w:t>for the different sites</w:t>
      </w:r>
      <w:r>
        <w:t>, for example, say you have 2 websites within the same Umbraco installation:</w:t>
      </w:r>
    </w:p>
    <w:p w:rsidR="00F025F4" w:rsidRDefault="00F025F4" w:rsidP="00F025F4">
      <w:pPr>
        <w:pStyle w:val="ListParagraph"/>
        <w:numPr>
          <w:ilvl w:val="0"/>
          <w:numId w:val="10"/>
        </w:numPr>
      </w:pPr>
      <w:r>
        <w:t>site.com</w:t>
      </w:r>
    </w:p>
    <w:p w:rsidR="00F025F4" w:rsidRDefault="00F025F4" w:rsidP="00F025F4">
      <w:pPr>
        <w:pStyle w:val="ListParagraph"/>
        <w:numPr>
          <w:ilvl w:val="0"/>
          <w:numId w:val="10"/>
        </w:numPr>
      </w:pPr>
      <w:r>
        <w:t>site.co.uk</w:t>
      </w:r>
    </w:p>
    <w:p w:rsidR="00F025F4" w:rsidRDefault="00F025F4" w:rsidP="00F025F4">
      <w:r>
        <w:t>You could setup site.com to only allow Backoffice Access to those that can man</w:t>
      </w:r>
      <w:r w:rsidR="00F72500">
        <w:t>a</w:t>
      </w:r>
      <w:r>
        <w:t xml:space="preserve">ge </w:t>
      </w:r>
      <w:r w:rsidR="00F72500">
        <w:t>the site via a white-list of IP addresses, with a URL of “/admin/” and site.co.uk with a different white-list of IP addresses with a Backoffice Access URL of “/content/”.</w:t>
      </w:r>
    </w:p>
    <w:p w:rsidR="006F7D78" w:rsidRDefault="006F7D78" w:rsidP="006F7D78">
      <w:r>
        <w:rPr>
          <w:noProof/>
        </w:rPr>
        <w:drawing>
          <wp:inline distT="0" distB="0" distL="0" distR="0" wp14:anchorId="725F0A1F" wp14:editId="4314393B">
            <wp:extent cx="663892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38925" cy="4124325"/>
                    </a:xfrm>
                    <a:prstGeom prst="rect">
                      <a:avLst/>
                    </a:prstGeom>
                    <a:noFill/>
                    <a:ln>
                      <a:noFill/>
                    </a:ln>
                  </pic:spPr>
                </pic:pic>
              </a:graphicData>
            </a:graphic>
          </wp:inline>
        </w:drawing>
      </w:r>
    </w:p>
    <w:p w:rsidR="006F7D78" w:rsidRPr="006F7D78" w:rsidRDefault="006F7D78" w:rsidP="006F7D78"/>
    <w:p w:rsidR="006F7D78" w:rsidRDefault="006F7D78" w:rsidP="00193327">
      <w:pPr>
        <w:pStyle w:val="Heading3"/>
      </w:pPr>
      <w:r>
        <w:t>Journal Tab</w:t>
      </w:r>
    </w:p>
    <w:p w:rsidR="00F025F4" w:rsidRDefault="00F72500" w:rsidP="006F7D78">
      <w:r>
        <w:t>The Journal tab will display all journal items (logs) that have been created by the different environment(s) &amp; shield app(s).</w:t>
      </w:r>
      <w:r w:rsidR="006F55F5">
        <w:t xml:space="preserve"> A Journal is composed of the following:</w:t>
      </w:r>
    </w:p>
    <w:p w:rsidR="006F55F5" w:rsidRDefault="006F55F5" w:rsidP="006F55F5">
      <w:pPr>
        <w:pStyle w:val="ListParagraph"/>
        <w:numPr>
          <w:ilvl w:val="0"/>
          <w:numId w:val="11"/>
        </w:numPr>
      </w:pPr>
      <w:r>
        <w:t>Date &amp; time of when the Journal item was created</w:t>
      </w:r>
    </w:p>
    <w:p w:rsidR="006F55F5" w:rsidRDefault="006F55F5" w:rsidP="006F55F5">
      <w:pPr>
        <w:pStyle w:val="ListParagraph"/>
        <w:numPr>
          <w:ilvl w:val="0"/>
          <w:numId w:val="11"/>
        </w:numPr>
      </w:pPr>
      <w:r>
        <w:t>The environment of the app that created the Journal item</w:t>
      </w:r>
    </w:p>
    <w:p w:rsidR="006F55F5" w:rsidRDefault="006F55F5" w:rsidP="006F55F5">
      <w:pPr>
        <w:pStyle w:val="ListParagraph"/>
        <w:numPr>
          <w:ilvl w:val="0"/>
          <w:numId w:val="11"/>
        </w:numPr>
      </w:pPr>
      <w:r>
        <w:t>The app that created the Journal item</w:t>
      </w:r>
    </w:p>
    <w:p w:rsidR="006F55F5" w:rsidRDefault="006F55F5" w:rsidP="006F55F5">
      <w:pPr>
        <w:pStyle w:val="ListParagraph"/>
        <w:numPr>
          <w:ilvl w:val="0"/>
          <w:numId w:val="11"/>
        </w:numPr>
      </w:pPr>
      <w:r>
        <w:lastRenderedPageBreak/>
        <w:t>A message of why the Journal item was created.</w:t>
      </w:r>
    </w:p>
    <w:p w:rsidR="006F7D78" w:rsidRDefault="006F7D78" w:rsidP="006F7D78">
      <w:r>
        <w:rPr>
          <w:noProof/>
        </w:rPr>
        <w:drawing>
          <wp:inline distT="0" distB="0" distL="0" distR="0">
            <wp:extent cx="6638925" cy="3352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38925" cy="3352800"/>
                    </a:xfrm>
                    <a:prstGeom prst="rect">
                      <a:avLst/>
                    </a:prstGeom>
                    <a:noFill/>
                    <a:ln>
                      <a:noFill/>
                    </a:ln>
                  </pic:spPr>
                </pic:pic>
              </a:graphicData>
            </a:graphic>
          </wp:inline>
        </w:drawing>
      </w:r>
    </w:p>
    <w:p w:rsidR="00193327" w:rsidRPr="006F7D78" w:rsidRDefault="00193327" w:rsidP="006F7D78"/>
    <w:p w:rsidR="006F7D78" w:rsidRDefault="006F7D78" w:rsidP="00193327">
      <w:pPr>
        <w:pStyle w:val="Heading2"/>
      </w:pPr>
      <w:r>
        <w:t>Environment Node</w:t>
      </w:r>
    </w:p>
    <w:p w:rsidR="00193327" w:rsidRDefault="00B4142C" w:rsidP="00193327">
      <w:r>
        <w:t>The Environment</w:t>
      </w:r>
      <w:r>
        <w:t xml:space="preserve"> node will display </w:t>
      </w:r>
      <w:r>
        <w:t>all installed apps on the</w:t>
      </w:r>
      <w:r>
        <w:t xml:space="preserve"> “</w:t>
      </w:r>
      <w:r>
        <w:t>Apps</w:t>
      </w:r>
      <w:r>
        <w:t>” tab and a Journal on the “Journal” tab, see below for an explanation of these 2 tabs</w:t>
      </w:r>
      <w:r>
        <w:t>.</w:t>
      </w:r>
    </w:p>
    <w:p w:rsidR="00B4142C" w:rsidRDefault="00193327" w:rsidP="00193327">
      <w:pPr>
        <w:pStyle w:val="Heading3"/>
      </w:pPr>
      <w:r>
        <w:t>Apps Tab</w:t>
      </w:r>
    </w:p>
    <w:p w:rsidR="00B4142C" w:rsidRDefault="00B4142C" w:rsidP="006F55F5">
      <w:r>
        <w:t>The Apps tab will display a listing of the Shield apps that are installed, showing the name of the app, the description of the app, and whether or not the app is enabled. Clicking on the app name will open up the app’s configuration, where you can make changes to it.</w:t>
      </w:r>
    </w:p>
    <w:p w:rsidR="006F55F5" w:rsidRPr="006F55F5" w:rsidRDefault="006F55F5" w:rsidP="006F55F5">
      <w:r>
        <w:rPr>
          <w:noProof/>
        </w:rPr>
        <w:drawing>
          <wp:inline distT="0" distB="0" distL="0" distR="0">
            <wp:extent cx="6638925" cy="3362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38925" cy="3362325"/>
                    </a:xfrm>
                    <a:prstGeom prst="rect">
                      <a:avLst/>
                    </a:prstGeom>
                    <a:noFill/>
                    <a:ln>
                      <a:noFill/>
                    </a:ln>
                  </pic:spPr>
                </pic:pic>
              </a:graphicData>
            </a:graphic>
          </wp:inline>
        </w:drawing>
      </w:r>
    </w:p>
    <w:p w:rsidR="006F55F5" w:rsidRDefault="006F55F5" w:rsidP="006F55F5">
      <w:pPr>
        <w:pStyle w:val="Heading3"/>
      </w:pPr>
      <w:r>
        <w:t>Journal Tab</w:t>
      </w:r>
    </w:p>
    <w:p w:rsidR="00193327" w:rsidRDefault="00B4142C" w:rsidP="00B4142C">
      <w:r>
        <w:t xml:space="preserve">Similar to the Environments </w:t>
      </w:r>
      <w:proofErr w:type="gramStart"/>
      <w:r>
        <w:t>node’s</w:t>
      </w:r>
      <w:proofErr w:type="gramEnd"/>
      <w:r>
        <w:t xml:space="preserve"> Journal tab, this will display the Journal items </w:t>
      </w:r>
      <w:r w:rsidR="00193327">
        <w:t>only for the selected environment. The difference being, the environment column is not included.</w:t>
      </w:r>
      <w:r>
        <w:t xml:space="preserve"> </w:t>
      </w:r>
    </w:p>
    <w:p w:rsidR="00B4142C" w:rsidRPr="00B4142C" w:rsidRDefault="00B4142C" w:rsidP="00B4142C">
      <w:r>
        <w:rPr>
          <w:noProof/>
        </w:rPr>
        <w:lastRenderedPageBreak/>
        <w:drawing>
          <wp:inline distT="0" distB="0" distL="0" distR="0">
            <wp:extent cx="6638925" cy="3362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8925" cy="3362325"/>
                    </a:xfrm>
                    <a:prstGeom prst="rect">
                      <a:avLst/>
                    </a:prstGeom>
                    <a:noFill/>
                    <a:ln>
                      <a:noFill/>
                    </a:ln>
                  </pic:spPr>
                </pic:pic>
              </a:graphicData>
            </a:graphic>
          </wp:inline>
        </w:drawing>
      </w:r>
    </w:p>
    <w:p w:rsidR="00F46DA4" w:rsidRDefault="00257DEC" w:rsidP="00B4142C">
      <w:pPr>
        <w:pStyle w:val="Heading1"/>
        <w:pageBreakBefore/>
      </w:pPr>
      <w:proofErr w:type="spellStart"/>
      <w:proofErr w:type="gramStart"/>
      <w:r>
        <w:lastRenderedPageBreak/>
        <w:t>Our.Shield.BackofficeAccess</w:t>
      </w:r>
      <w:proofErr w:type="spellEnd"/>
      <w:proofErr w:type="gramEnd"/>
    </w:p>
    <w:p w:rsidR="00B34FCC" w:rsidRDefault="00B34FCC" w:rsidP="00B34FCC">
      <w:pPr>
        <w:pStyle w:val="ListParagraph"/>
        <w:ind w:left="0"/>
      </w:pPr>
    </w:p>
    <w:p w:rsidR="006F7D78" w:rsidRDefault="00763C97" w:rsidP="00C72877">
      <w:r>
        <w:t>Once Backoffice Access has been installed, you should find a new node within the tree to access the</w:t>
      </w:r>
      <w:r w:rsidR="00BB1974">
        <w:t xml:space="preserve"> app’s C</w:t>
      </w:r>
      <w:r>
        <w:t>onfiguration</w:t>
      </w:r>
      <w:r w:rsidR="00BB1974">
        <w:t xml:space="preserve"> and Journal</w:t>
      </w:r>
      <w:r>
        <w:t xml:space="preserve">. </w:t>
      </w:r>
    </w:p>
    <w:p w:rsidR="00BB1974" w:rsidRDefault="00BB1974" w:rsidP="00BB1974">
      <w:pPr>
        <w:pStyle w:val="Heading2"/>
      </w:pPr>
      <w:r>
        <w:t>Configuration</w:t>
      </w:r>
      <w:r w:rsidR="00B4142C">
        <w:t xml:space="preserve"> Tab</w:t>
      </w:r>
    </w:p>
    <w:p w:rsidR="00BB1974" w:rsidRDefault="00BB1974" w:rsidP="00C72877"/>
    <w:p w:rsidR="00763C97" w:rsidRDefault="00763C97" w:rsidP="00C72877">
      <w:r>
        <w:t xml:space="preserve">The configuration gives you the ability to enable or disable the Shield app, configure the </w:t>
      </w:r>
      <w:proofErr w:type="spellStart"/>
      <w:r>
        <w:t>backoffice</w:t>
      </w:r>
      <w:proofErr w:type="spellEnd"/>
      <w:r>
        <w:t xml:space="preserve"> access URL (by default and out-of-the-box, it’s /</w:t>
      </w:r>
      <w:proofErr w:type="spellStart"/>
      <w:r>
        <w:t>umbraco</w:t>
      </w:r>
      <w:proofErr w:type="spellEnd"/>
      <w:r>
        <w:t>/). The ability to redirect or rewrite unauthorised access to a location of your choice, with the ability to specify the location via:</w:t>
      </w:r>
    </w:p>
    <w:p w:rsidR="00763C97" w:rsidRDefault="00763C97" w:rsidP="00763C97">
      <w:pPr>
        <w:pStyle w:val="ListParagraph"/>
        <w:numPr>
          <w:ilvl w:val="0"/>
          <w:numId w:val="8"/>
        </w:numPr>
      </w:pPr>
      <w:r>
        <w:t>URL – Textbox to allow you to specify the page. i.e. /404</w:t>
      </w:r>
    </w:p>
    <w:p w:rsidR="00763C97" w:rsidRDefault="00763C97" w:rsidP="00763C97">
      <w:pPr>
        <w:pStyle w:val="ListParagraph"/>
        <w:numPr>
          <w:ilvl w:val="0"/>
          <w:numId w:val="8"/>
        </w:numPr>
      </w:pPr>
      <w:r>
        <w:t>XPath – Textbox to allow you to specify the path to the page. i.e. //</w:t>
      </w:r>
      <w:proofErr w:type="spellStart"/>
      <w:proofErr w:type="gramStart"/>
      <w:r>
        <w:t>standardPage</w:t>
      </w:r>
      <w:proofErr w:type="spellEnd"/>
      <w:r>
        <w:t>[</w:t>
      </w:r>
      <w:proofErr w:type="gramEnd"/>
      <w:r>
        <w:t>@</w:t>
      </w:r>
      <w:proofErr w:type="spellStart"/>
      <w:r>
        <w:t>isDoc</w:t>
      </w:r>
      <w:proofErr w:type="spellEnd"/>
      <w:r>
        <w:t xml:space="preserve"> AND @</w:t>
      </w:r>
      <w:proofErr w:type="spellStart"/>
      <w:r>
        <w:t>nodeName</w:t>
      </w:r>
      <w:proofErr w:type="spellEnd"/>
      <w:r>
        <w:t>=</w:t>
      </w:r>
      <w:r w:rsidR="00B41783">
        <w:t>’404 Not Found</w:t>
      </w:r>
      <w:r>
        <w:t>’]</w:t>
      </w:r>
      <w:r w:rsidR="00B41783">
        <w:br/>
        <w:t>OR</w:t>
      </w:r>
    </w:p>
    <w:p w:rsidR="00B41783" w:rsidRDefault="00B41783" w:rsidP="00763C97">
      <w:pPr>
        <w:pStyle w:val="ListParagraph"/>
        <w:numPr>
          <w:ilvl w:val="0"/>
          <w:numId w:val="8"/>
        </w:numPr>
      </w:pPr>
      <w:r>
        <w:t>Content Picker – Provides you a content section content picker to select the desired page.</w:t>
      </w:r>
    </w:p>
    <w:p w:rsidR="00D26C4E" w:rsidRDefault="00F46DA4" w:rsidP="00C72877">
      <w:r>
        <w:br/>
      </w:r>
      <w:r w:rsidR="00257DEC">
        <w:rPr>
          <w:noProof/>
          <w:lang w:eastAsia="en-GB"/>
        </w:rPr>
        <w:drawing>
          <wp:inline distT="0" distB="0" distL="0" distR="0">
            <wp:extent cx="6638925" cy="3371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38925" cy="3371850"/>
                    </a:xfrm>
                    <a:prstGeom prst="rect">
                      <a:avLst/>
                    </a:prstGeom>
                    <a:noFill/>
                    <a:ln>
                      <a:noFill/>
                    </a:ln>
                  </pic:spPr>
                </pic:pic>
              </a:graphicData>
            </a:graphic>
          </wp:inline>
        </w:drawing>
      </w:r>
    </w:p>
    <w:p w:rsidR="00812378" w:rsidRDefault="00812378" w:rsidP="00C72877"/>
    <w:p w:rsidR="00FD4310" w:rsidRDefault="00B41783">
      <w:r>
        <w:t>Lastly, the configuration allows you to define a white-list of IP Address(</w:t>
      </w:r>
      <w:proofErr w:type="spellStart"/>
      <w:r>
        <w:t>es</w:t>
      </w:r>
      <w:proofErr w:type="spellEnd"/>
      <w:r>
        <w:t xml:space="preserve">) of whom can access the desired </w:t>
      </w:r>
      <w:proofErr w:type="spellStart"/>
      <w:r>
        <w:t>backoffice</w:t>
      </w:r>
      <w:proofErr w:type="spellEnd"/>
      <w:r>
        <w:t xml:space="preserve"> access URL – don’t forget to add localhost! You have the ability to specify the IP Address(</w:t>
      </w:r>
      <w:proofErr w:type="spellStart"/>
      <w:r>
        <w:t>es</w:t>
      </w:r>
      <w:proofErr w:type="spellEnd"/>
      <w:r>
        <w:t xml:space="preserve">) in IPv4 or IPv6 notation with optionally specifying the </w:t>
      </w:r>
      <w:proofErr w:type="spellStart"/>
      <w:r>
        <w:t>cidr</w:t>
      </w:r>
      <w:proofErr w:type="spellEnd"/>
      <w:r>
        <w:t xml:space="preserve">. For each white-listed IP address, you can optionally have a short description to identify </w:t>
      </w:r>
      <w:r w:rsidR="00BB1974">
        <w:t>what the IP address is for, so you don’t forget its purpose!</w:t>
      </w:r>
    </w:p>
    <w:p w:rsidR="00BB1974" w:rsidRDefault="00BB1974" w:rsidP="00BB1974">
      <w:pPr>
        <w:pStyle w:val="Heading2"/>
        <w:pageBreakBefore/>
      </w:pPr>
      <w:r>
        <w:lastRenderedPageBreak/>
        <w:t>Journal</w:t>
      </w:r>
      <w:r w:rsidR="00B4142C">
        <w:t xml:space="preserve"> Tab</w:t>
      </w:r>
    </w:p>
    <w:p w:rsidR="00BB1974" w:rsidRDefault="00BB1974" w:rsidP="00BB1974"/>
    <w:p w:rsidR="00BB1974" w:rsidRDefault="00193327" w:rsidP="00C031BF">
      <w:r>
        <w:t>Similar to the other Journal tabs mentioned above, the difference being, only the selected app’s journal will be displayed</w:t>
      </w:r>
      <w:bookmarkStart w:id="0" w:name="_GoBack"/>
      <w:bookmarkEnd w:id="0"/>
      <w:r>
        <w:t xml:space="preserve"> and the Environment/App columns are not included.</w:t>
      </w:r>
    </w:p>
    <w:p w:rsidR="00BB1974" w:rsidRPr="00BB1974" w:rsidRDefault="00C031BF" w:rsidP="00BB1974">
      <w:r>
        <w:rPr>
          <w:noProof/>
        </w:rPr>
        <w:drawing>
          <wp:inline distT="0" distB="0" distL="0" distR="0">
            <wp:extent cx="6638925" cy="4124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38925" cy="4124325"/>
                    </a:xfrm>
                    <a:prstGeom prst="rect">
                      <a:avLst/>
                    </a:prstGeom>
                    <a:noFill/>
                    <a:ln>
                      <a:noFill/>
                    </a:ln>
                  </pic:spPr>
                </pic:pic>
              </a:graphicData>
            </a:graphic>
          </wp:inline>
        </w:drawing>
      </w:r>
    </w:p>
    <w:p w:rsidR="00D26C4E" w:rsidRPr="00C72877" w:rsidRDefault="00D26C4E" w:rsidP="00C72877"/>
    <w:sectPr w:rsidR="00D26C4E" w:rsidRPr="00C72877" w:rsidSect="00D26C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92034"/>
    <w:multiLevelType w:val="hybridMultilevel"/>
    <w:tmpl w:val="28B2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43AC6"/>
    <w:multiLevelType w:val="hybridMultilevel"/>
    <w:tmpl w:val="F19221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8F0CB6"/>
    <w:multiLevelType w:val="hybridMultilevel"/>
    <w:tmpl w:val="8E2CC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34555"/>
    <w:multiLevelType w:val="hybridMultilevel"/>
    <w:tmpl w:val="19FC1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7329A"/>
    <w:multiLevelType w:val="hybridMultilevel"/>
    <w:tmpl w:val="EAE88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A260D6"/>
    <w:multiLevelType w:val="hybridMultilevel"/>
    <w:tmpl w:val="5DB0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C7085B"/>
    <w:multiLevelType w:val="hybridMultilevel"/>
    <w:tmpl w:val="7E2CC1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D877398"/>
    <w:multiLevelType w:val="hybridMultilevel"/>
    <w:tmpl w:val="B4605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03735"/>
    <w:multiLevelType w:val="hybridMultilevel"/>
    <w:tmpl w:val="4522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D150AF"/>
    <w:multiLevelType w:val="hybridMultilevel"/>
    <w:tmpl w:val="15748C1E"/>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10" w15:restartNumberingAfterBreak="0">
    <w:nsid w:val="58626DF0"/>
    <w:multiLevelType w:val="hybridMultilevel"/>
    <w:tmpl w:val="AFCE0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
  </w:num>
  <w:num w:numId="5">
    <w:abstractNumId w:val="10"/>
  </w:num>
  <w:num w:numId="6">
    <w:abstractNumId w:val="8"/>
  </w:num>
  <w:num w:numId="7">
    <w:abstractNumId w:val="3"/>
  </w:num>
  <w:num w:numId="8">
    <w:abstractNumId w:val="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77"/>
    <w:rsid w:val="000427A5"/>
    <w:rsid w:val="00046605"/>
    <w:rsid w:val="000C217A"/>
    <w:rsid w:val="00193327"/>
    <w:rsid w:val="001B5BBD"/>
    <w:rsid w:val="001C19E4"/>
    <w:rsid w:val="001D7BBB"/>
    <w:rsid w:val="00226F77"/>
    <w:rsid w:val="00232609"/>
    <w:rsid w:val="00257DEC"/>
    <w:rsid w:val="00283EC1"/>
    <w:rsid w:val="002848D3"/>
    <w:rsid w:val="002F7192"/>
    <w:rsid w:val="00366493"/>
    <w:rsid w:val="003728F7"/>
    <w:rsid w:val="0039162F"/>
    <w:rsid w:val="003B0A64"/>
    <w:rsid w:val="003B1C05"/>
    <w:rsid w:val="00406229"/>
    <w:rsid w:val="004C1C4C"/>
    <w:rsid w:val="004E72EE"/>
    <w:rsid w:val="00504C60"/>
    <w:rsid w:val="0050729B"/>
    <w:rsid w:val="00517C6E"/>
    <w:rsid w:val="005352E6"/>
    <w:rsid w:val="00577ED5"/>
    <w:rsid w:val="0058751E"/>
    <w:rsid w:val="005D10EE"/>
    <w:rsid w:val="005E505A"/>
    <w:rsid w:val="006D11D8"/>
    <w:rsid w:val="006F55F5"/>
    <w:rsid w:val="006F7D78"/>
    <w:rsid w:val="007040BB"/>
    <w:rsid w:val="00744B2F"/>
    <w:rsid w:val="00753440"/>
    <w:rsid w:val="0075348B"/>
    <w:rsid w:val="00763C97"/>
    <w:rsid w:val="007C1DE6"/>
    <w:rsid w:val="007F7E70"/>
    <w:rsid w:val="00812378"/>
    <w:rsid w:val="008234AF"/>
    <w:rsid w:val="0083424B"/>
    <w:rsid w:val="00877E55"/>
    <w:rsid w:val="00886C32"/>
    <w:rsid w:val="008C7A9E"/>
    <w:rsid w:val="008F32D8"/>
    <w:rsid w:val="0094360E"/>
    <w:rsid w:val="009608E7"/>
    <w:rsid w:val="009B74C6"/>
    <w:rsid w:val="009D58DE"/>
    <w:rsid w:val="00A032F3"/>
    <w:rsid w:val="00A87387"/>
    <w:rsid w:val="00AB018A"/>
    <w:rsid w:val="00AB4C69"/>
    <w:rsid w:val="00AD027C"/>
    <w:rsid w:val="00B201D9"/>
    <w:rsid w:val="00B340FC"/>
    <w:rsid w:val="00B34FCC"/>
    <w:rsid w:val="00B4142C"/>
    <w:rsid w:val="00B41783"/>
    <w:rsid w:val="00B707F7"/>
    <w:rsid w:val="00BB1974"/>
    <w:rsid w:val="00BD1830"/>
    <w:rsid w:val="00BD5BAC"/>
    <w:rsid w:val="00C031BF"/>
    <w:rsid w:val="00C52C98"/>
    <w:rsid w:val="00C72877"/>
    <w:rsid w:val="00C81A9D"/>
    <w:rsid w:val="00C85653"/>
    <w:rsid w:val="00CA4F33"/>
    <w:rsid w:val="00CC7BC3"/>
    <w:rsid w:val="00CD3460"/>
    <w:rsid w:val="00CF26A5"/>
    <w:rsid w:val="00D26C4E"/>
    <w:rsid w:val="00D975B7"/>
    <w:rsid w:val="00DA044A"/>
    <w:rsid w:val="00DB731E"/>
    <w:rsid w:val="00DC3F0B"/>
    <w:rsid w:val="00E06DE3"/>
    <w:rsid w:val="00E23E54"/>
    <w:rsid w:val="00E52E2C"/>
    <w:rsid w:val="00E604B9"/>
    <w:rsid w:val="00E74FFF"/>
    <w:rsid w:val="00E84CE0"/>
    <w:rsid w:val="00F025F4"/>
    <w:rsid w:val="00F353D3"/>
    <w:rsid w:val="00F42667"/>
    <w:rsid w:val="00F46DA4"/>
    <w:rsid w:val="00F55D22"/>
    <w:rsid w:val="00F72500"/>
    <w:rsid w:val="00FA24E4"/>
    <w:rsid w:val="00FD4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E318"/>
  <w15:chartTrackingRefBased/>
  <w15:docId w15:val="{054FE104-DFCD-4D20-95E2-BE89FA81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8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8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6C4E"/>
    <w:rPr>
      <w:color w:val="0563C1" w:themeColor="hyperlink"/>
      <w:u w:val="single"/>
    </w:rPr>
  </w:style>
  <w:style w:type="paragraph" w:styleId="IntenseQuote">
    <w:name w:val="Intense Quote"/>
    <w:basedOn w:val="Normal"/>
    <w:next w:val="Normal"/>
    <w:link w:val="IntenseQuoteChar"/>
    <w:uiPriority w:val="30"/>
    <w:qFormat/>
    <w:rsid w:val="00D26C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6C4E"/>
    <w:rPr>
      <w:i/>
      <w:iCs/>
      <w:color w:val="5B9BD5" w:themeColor="accent1"/>
    </w:rPr>
  </w:style>
  <w:style w:type="character" w:customStyle="1" w:styleId="Heading1Char">
    <w:name w:val="Heading 1 Char"/>
    <w:basedOn w:val="DefaultParagraphFont"/>
    <w:link w:val="Heading1"/>
    <w:uiPriority w:val="9"/>
    <w:rsid w:val="00D26C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32F3"/>
    <w:pPr>
      <w:ind w:left="720"/>
      <w:contextualSpacing/>
    </w:pPr>
  </w:style>
  <w:style w:type="character" w:customStyle="1" w:styleId="Heading3Char">
    <w:name w:val="Heading 3 Char"/>
    <w:basedOn w:val="DefaultParagraphFont"/>
    <w:link w:val="Heading3"/>
    <w:uiPriority w:val="9"/>
    <w:rsid w:val="005352E6"/>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8C7A9E"/>
    <w:rPr>
      <w:i/>
      <w:iCs/>
      <w:color w:val="5B9BD5" w:themeColor="accent1"/>
    </w:rPr>
  </w:style>
  <w:style w:type="character" w:styleId="FollowedHyperlink">
    <w:name w:val="FollowedHyperlink"/>
    <w:basedOn w:val="DefaultParagraphFont"/>
    <w:uiPriority w:val="99"/>
    <w:semiHidden/>
    <w:unhideWhenUsed/>
    <w:rsid w:val="008F32D8"/>
    <w:rPr>
      <w:color w:val="954F72" w:themeColor="followedHyperlink"/>
      <w:u w:val="single"/>
    </w:rPr>
  </w:style>
  <w:style w:type="character" w:styleId="UnresolvedMention">
    <w:name w:val="Unresolved Mention"/>
    <w:basedOn w:val="DefaultParagraphFont"/>
    <w:uiPriority w:val="99"/>
    <w:semiHidden/>
    <w:unhideWhenUsed/>
    <w:rsid w:val="00943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7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uget.org/packages/Our.Shield.BackofficeAccess" TargetMode="External"/><Relationship Id="rId12" Type="http://schemas.openxmlformats.org/officeDocument/2006/relationships/hyperlink" Target="https://our.umbraco.org/projects/backoffice-extensions/terratyp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nuget.org/packages/Our.Shield.Core/" TargetMode="External"/><Relationship Id="rId15" Type="http://schemas.openxmlformats.org/officeDocument/2006/relationships/image" Target="media/image6.png"/><Relationship Id="rId10" Type="http://schemas.openxmlformats.org/officeDocument/2006/relationships/hyperlink" Target="https://www.nuget.org/packages/Our.Shield.MediaProtec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imple.wikipedia.org/wiki/Hotlinki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8</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Joniff</dc:creator>
  <cp:keywords/>
  <dc:description/>
  <cp:lastModifiedBy>Joshua Richards</cp:lastModifiedBy>
  <cp:revision>51</cp:revision>
  <cp:lastPrinted>2017-03-07T15:37:00Z</cp:lastPrinted>
  <dcterms:created xsi:type="dcterms:W3CDTF">2017-02-06T22:13:00Z</dcterms:created>
  <dcterms:modified xsi:type="dcterms:W3CDTF">2017-07-17T14:12:00Z</dcterms:modified>
</cp:coreProperties>
</file>