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14003" w14:textId="514DD291" w:rsidR="00AE0B84" w:rsidRDefault="00AE0B84">
      <w:pPr>
        <w:rPr>
          <w:lang w:val="en-US"/>
        </w:rPr>
      </w:pPr>
      <w:r>
        <w:rPr>
          <w:lang w:val="en-US"/>
        </w:rPr>
        <w:t>LAB – Glue y Buckets</w:t>
      </w:r>
    </w:p>
    <w:p w14:paraId="104245D6" w14:textId="2F402AAF" w:rsidR="00AE0B84" w:rsidRPr="00AE0B84" w:rsidRDefault="00AE0B84">
      <w:pPr>
        <w:rPr>
          <w:lang w:val="en-US"/>
        </w:rPr>
      </w:pPr>
      <w:r w:rsidRPr="00AE0B84">
        <w:rPr>
          <w:lang w:val="en-US"/>
        </w:rPr>
        <w:drawing>
          <wp:inline distT="0" distB="0" distL="0" distR="0" wp14:anchorId="4BB24933" wp14:editId="471E5D64">
            <wp:extent cx="5943600" cy="3865245"/>
            <wp:effectExtent l="0" t="0" r="0" b="0"/>
            <wp:docPr id="513873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8731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E0B84" w:rsidRPr="00AE0B8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B84"/>
    <w:rsid w:val="003D47EE"/>
    <w:rsid w:val="00AE0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78E8896"/>
  <w15:chartTrackingRefBased/>
  <w15:docId w15:val="{92E2E725-D03B-FC42-8642-E8D8228AD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0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0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0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0B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0B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0B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0B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0B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0B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0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0B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0B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0B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0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0B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0B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 Castaño Uribe</dc:creator>
  <cp:keywords/>
  <dc:description/>
  <cp:lastModifiedBy>Juan Pablo  Castaño Uribe</cp:lastModifiedBy>
  <cp:revision>1</cp:revision>
  <dcterms:created xsi:type="dcterms:W3CDTF">2026-03-04T01:26:00Z</dcterms:created>
  <dcterms:modified xsi:type="dcterms:W3CDTF">2026-03-04T01:27:00Z</dcterms:modified>
</cp:coreProperties>
</file>