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7F0B9">
      <w:pPr>
        <w:pStyle w:val="15"/>
        <w:jc w:val="center"/>
      </w:pPr>
      <w:r>
        <w:rPr>
          <w:b/>
          <w:bCs/>
          <w:sz w:val="36"/>
          <w:szCs w:val="36"/>
        </w:rPr>
        <w:t>Squash (Kalabasa)</w:t>
      </w:r>
    </w:p>
    <w:p w14:paraId="03D11664">
      <w:pPr>
        <w:spacing w:after="200"/>
        <w:jc w:val="center"/>
      </w:pPr>
      <w:r>
        <w:rPr>
          <w:i/>
          <w:iCs/>
          <w:sz w:val="18"/>
          <w:szCs w:val="18"/>
        </w:rPr>
        <w:t>MapTanim vegetable data — draft, compiled from general agricultural knowledge; verify with DA-BPI, PhilMech, or SUC extension sources.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FA0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5A50A7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9E95C9A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C165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034081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name</w:t>
            </w:r>
          </w:p>
        </w:tc>
        <w:tc>
          <w:tcPr>
            <w:tcW w:w="6460" w:type="dxa"/>
          </w:tcPr>
          <w:p w14:paraId="2E3A8B2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Squash</w:t>
            </w:r>
          </w:p>
        </w:tc>
      </w:tr>
      <w:tr w14:paraId="77041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E7CA9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Filipino / local name</w:t>
            </w:r>
          </w:p>
        </w:tc>
        <w:tc>
          <w:tcPr>
            <w:tcW w:w="6460" w:type="dxa"/>
            <w:shd w:val="clear" w:color="auto" w:fill="F2F2F2"/>
          </w:tcPr>
          <w:p w14:paraId="64C3F59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Kalabasa</w:t>
            </w:r>
          </w:p>
        </w:tc>
      </w:tr>
      <w:tr w14:paraId="5F706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6FEF9B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part used</w:t>
            </w:r>
          </w:p>
        </w:tc>
        <w:tc>
          <w:tcPr>
            <w:tcW w:w="6460" w:type="dxa"/>
          </w:tcPr>
          <w:p w14:paraId="2346860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vegetable (vine); leaves and flowers also edible</w:t>
            </w:r>
          </w:p>
        </w:tc>
      </w:tr>
      <w:tr w14:paraId="5E05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BA832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habit</w:t>
            </w:r>
          </w:p>
        </w:tc>
        <w:tc>
          <w:tcPr>
            <w:tcW w:w="6460" w:type="dxa"/>
            <w:shd w:val="clear" w:color="auto" w:fill="F2F2F2"/>
          </w:tcPr>
          <w:p w14:paraId="7AEF624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Trailing/climbing vine</w:t>
            </w:r>
          </w:p>
        </w:tc>
      </w:tr>
      <w:tr w14:paraId="4FFB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AFFEE3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Life cycle</w:t>
            </w:r>
          </w:p>
        </w:tc>
        <w:tc>
          <w:tcPr>
            <w:tcW w:w="6460" w:type="dxa"/>
          </w:tcPr>
          <w:p w14:paraId="4872174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Annual</w:t>
            </w:r>
          </w:p>
        </w:tc>
      </w:tr>
    </w:tbl>
    <w:p w14:paraId="019EDFB5">
      <w:pPr>
        <w:pStyle w:val="2"/>
        <w:spacing w:before="320" w:after="100"/>
      </w:pPr>
      <w:r>
        <w:rPr>
          <w:b/>
          <w:bCs/>
        </w:rPr>
        <w:t>1. varieties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6C83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44C285C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0FC026F1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2159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E9E89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Example varieties</w:t>
            </w:r>
          </w:p>
        </w:tc>
        <w:tc>
          <w:tcPr>
            <w:tcW w:w="6460" w:type="dxa"/>
          </w:tcPr>
          <w:p w14:paraId="4824E24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Golden Nugget / native "Kabocha"-type OP varieties</w:t>
            </w:r>
          </w:p>
        </w:tc>
      </w:tr>
      <w:tr w14:paraId="2FF7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B054A3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381DC4D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Hybrid bush-type and open-pollinated trailing types both grown</w:t>
            </w:r>
          </w:p>
        </w:tc>
      </w:tr>
      <w:tr w14:paraId="10B28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4C2D8C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type</w:t>
            </w:r>
          </w:p>
        </w:tc>
        <w:tc>
          <w:tcPr>
            <w:tcW w:w="6460" w:type="dxa"/>
          </w:tcPr>
          <w:p w14:paraId="490EF3F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applicable; trailing/vining growth habit</w:t>
            </w:r>
          </w:p>
        </w:tc>
      </w:tr>
      <w:tr w14:paraId="6B8C0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A95A12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  <w:shd w:val="clear" w:color="auto" w:fill="F2F2F2"/>
          </w:tcPr>
          <w:p w14:paraId="47BF601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90-120 days from sowing to fruit maturity</w:t>
            </w:r>
          </w:p>
        </w:tc>
      </w:tr>
      <w:tr w14:paraId="6B620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E6075B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first harvest</w:t>
            </w:r>
          </w:p>
        </w:tc>
        <w:tc>
          <w:tcPr>
            <w:tcW w:w="6460" w:type="dxa"/>
          </w:tcPr>
          <w:p w14:paraId="691FEA6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80-100 days after sowing for mature fruit; young fruit harvestable earlier</w:t>
            </w:r>
          </w:p>
        </w:tc>
      </w:tr>
      <w:tr w14:paraId="0C4B6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F249FC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height</w:t>
            </w:r>
          </w:p>
        </w:tc>
        <w:tc>
          <w:tcPr>
            <w:tcW w:w="6460" w:type="dxa"/>
            <w:shd w:val="clear" w:color="auto" w:fill="F2F2F2"/>
          </w:tcPr>
          <w:p w14:paraId="031DD0C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Trailing vine 3-6 m or more</w:t>
            </w:r>
          </w:p>
        </w:tc>
      </w:tr>
      <w:tr w14:paraId="3902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F1642E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Produce description</w:t>
            </w:r>
          </w:p>
        </w:tc>
        <w:tc>
          <w:tcPr>
            <w:tcW w:w="6460" w:type="dxa"/>
          </w:tcPr>
          <w:p w14:paraId="4D4929C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Round to oblong fruit with orange flesh; skin green, tan, or mottled depending on variety</w:t>
            </w:r>
          </w:p>
        </w:tc>
      </w:tr>
      <w:tr w14:paraId="78278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342376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Average size</w:t>
            </w:r>
          </w:p>
        </w:tc>
        <w:tc>
          <w:tcPr>
            <w:tcW w:w="6460" w:type="dxa"/>
            <w:shd w:val="clear" w:color="auto" w:fill="F2F2F2"/>
          </w:tcPr>
          <w:p w14:paraId="3110BE8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20-35 cm diameter, 2-5 kg per fruit</w:t>
            </w:r>
          </w:p>
        </w:tc>
      </w:tr>
      <w:tr w14:paraId="4D6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BB5B56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05882C1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t/ha under good management</w:t>
            </w:r>
          </w:p>
        </w:tc>
      </w:tr>
      <w:tr w14:paraId="697EF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0A2F99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Pest/disease tolerance</w:t>
            </w:r>
          </w:p>
        </w:tc>
        <w:tc>
          <w:tcPr>
            <w:tcW w:w="6460" w:type="dxa"/>
            <w:shd w:val="clear" w:color="auto" w:fill="F2F2F2"/>
          </w:tcPr>
          <w:p w14:paraId="5D2F095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Few documented resistant local varieties; relies on cultural/physical control for fruit fly</w:t>
            </w:r>
          </w:p>
        </w:tc>
      </w:tr>
      <w:tr w14:paraId="292FA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5A16FE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Spacing</w:t>
            </w:r>
          </w:p>
        </w:tc>
        <w:tc>
          <w:tcPr>
            <w:tcW w:w="6460" w:type="dxa"/>
          </w:tcPr>
          <w:p w14:paraId="4023C8D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2-3 m between hills for trailing types</w:t>
            </w:r>
          </w:p>
        </w:tc>
      </w:tr>
      <w:tr w14:paraId="49C4E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1BF166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Recommended 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location</w:t>
            </w:r>
            <w:bookmarkStart w:id="0" w:name="_GoBack"/>
            <w:bookmarkEnd w:id="0"/>
          </w:p>
        </w:tc>
        <w:tc>
          <w:tcPr>
            <w:tcW w:w="6460" w:type="dxa"/>
            <w:shd w:val="clear" w:color="auto" w:fill="F2F2F2"/>
          </w:tcPr>
          <w:p w14:paraId="24F6B91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Grown nationwide, especially in backyard and upland farms</w:t>
            </w:r>
          </w:p>
        </w:tc>
      </w:tr>
      <w:tr w14:paraId="229C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D094E5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460" w:type="dxa"/>
          </w:tcPr>
          <w:p w14:paraId="5A6233C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Vines can be left to trail on ground or trained on simple supports</w:t>
            </w:r>
          </w:p>
        </w:tc>
      </w:tr>
    </w:tbl>
    <w:p w14:paraId="429AC215">
      <w:pPr>
        <w:pStyle w:val="2"/>
        <w:spacing w:before="320" w:after="100"/>
      </w:pPr>
      <w:r>
        <w:rPr>
          <w:b/>
          <w:bCs/>
        </w:rPr>
        <w:t>2. seasons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1497F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5A1D794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96B40B5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BD7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3DA403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season</w:t>
            </w:r>
          </w:p>
        </w:tc>
        <w:tc>
          <w:tcPr>
            <w:tcW w:w="6460" w:type="dxa"/>
          </w:tcPr>
          <w:p w14:paraId="03C80B6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Dry or wet season with adequate drainage</w:t>
            </w:r>
          </w:p>
        </w:tc>
      </w:tr>
      <w:tr w14:paraId="17CA9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763BC4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Dry season</w:t>
            </w:r>
          </w:p>
        </w:tc>
        <w:tc>
          <w:tcPr>
            <w:tcW w:w="6460" w:type="dxa"/>
            <w:shd w:val="clear" w:color="auto" w:fill="F2F2F2"/>
          </w:tcPr>
          <w:p w14:paraId="557F43C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irrigation</w:t>
            </w:r>
          </w:p>
        </w:tc>
      </w:tr>
      <w:tr w14:paraId="68353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696992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Wet season</w:t>
            </w:r>
          </w:p>
        </w:tc>
        <w:tc>
          <w:tcPr>
            <w:tcW w:w="6460" w:type="dxa"/>
          </w:tcPr>
          <w:p w14:paraId="2C59FE5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Suitable; vine is relatively hardy but needs drainage</w:t>
            </w:r>
          </w:p>
        </w:tc>
      </w:tr>
      <w:tr w14:paraId="129DD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396B22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Year-round?</w:t>
            </w:r>
          </w:p>
        </w:tc>
        <w:tc>
          <w:tcPr>
            <w:tcW w:w="6460" w:type="dxa"/>
            <w:shd w:val="clear" w:color="auto" w:fill="F2F2F2"/>
          </w:tcPr>
          <w:p w14:paraId="32E8A9F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Yes, in most lowland areas</w:t>
            </w:r>
          </w:p>
        </w:tc>
      </w:tr>
      <w:tr w14:paraId="2BF61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5986D0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months</w:t>
            </w:r>
          </w:p>
        </w:tc>
        <w:tc>
          <w:tcPr>
            <w:tcW w:w="6460" w:type="dxa"/>
          </w:tcPr>
          <w:p w14:paraId="65B86D3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Year-round, adjusted to avoid typhoon season for trailing vines</w:t>
            </w:r>
          </w:p>
        </w:tc>
      </w:tr>
      <w:tr w14:paraId="12D39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0C76C3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months</w:t>
            </w:r>
          </w:p>
        </w:tc>
        <w:tc>
          <w:tcPr>
            <w:tcW w:w="6460" w:type="dxa"/>
            <w:shd w:val="clear" w:color="auto" w:fill="F2F2F2"/>
          </w:tcPr>
          <w:p w14:paraId="4303888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80-120 days after planting depending on maturity stage harvested</w:t>
            </w:r>
          </w:p>
        </w:tc>
      </w:tr>
      <w:tr w14:paraId="42C25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73CBBC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Temperature (min / optimum / max)</w:t>
            </w:r>
          </w:p>
        </w:tc>
        <w:tc>
          <w:tcPr>
            <w:tcW w:w="6460" w:type="dxa"/>
          </w:tcPr>
          <w:p w14:paraId="72EFC24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18 degC / 24-30 degC / 35 degC</w:t>
            </w:r>
          </w:p>
        </w:tc>
      </w:tr>
      <w:tr w14:paraId="40D5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953C04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Rainfall</w:t>
            </w:r>
          </w:p>
        </w:tc>
        <w:tc>
          <w:tcPr>
            <w:tcW w:w="6460" w:type="dxa"/>
            <w:shd w:val="clear" w:color="auto" w:fill="F2F2F2"/>
          </w:tcPr>
          <w:p w14:paraId="429F683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600-1,500 mm; tolerant of moderate dry spells once established</w:t>
            </w:r>
          </w:p>
        </w:tc>
      </w:tr>
      <w:tr w14:paraId="4959B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3F8A15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Sunlight</w:t>
            </w:r>
          </w:p>
        </w:tc>
        <w:tc>
          <w:tcPr>
            <w:tcW w:w="6460" w:type="dxa"/>
          </w:tcPr>
          <w:p w14:paraId="07EE019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Full sun, 6-8 hours/day</w:t>
            </w:r>
          </w:p>
        </w:tc>
      </w:tr>
      <w:tr w14:paraId="3A5B1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8B675C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6460" w:type="dxa"/>
            <w:shd w:val="clear" w:color="auto" w:fill="F2F2F2"/>
          </w:tcPr>
          <w:p w14:paraId="3E1A1FF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Moderate; high humidity favors powdery/downy mildew</w:t>
            </w:r>
          </w:p>
        </w:tc>
      </w:tr>
      <w:tr w14:paraId="11D09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7C2B24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 limits</w:t>
            </w:r>
          </w:p>
        </w:tc>
        <w:tc>
          <w:tcPr>
            <w:tcW w:w="6460" w:type="dxa"/>
          </w:tcPr>
          <w:p w14:paraId="5F9F7F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Reduced fruit set at very high temperatures; vine damage in strong typhoons</w:t>
            </w:r>
          </w:p>
        </w:tc>
      </w:tr>
      <w:tr w14:paraId="1500D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34B37C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Regional differences</w:t>
            </w:r>
          </w:p>
        </w:tc>
        <w:tc>
          <w:tcPr>
            <w:tcW w:w="6460" w:type="dxa"/>
            <w:shd w:val="clear" w:color="auto" w:fill="F2F2F2"/>
          </w:tcPr>
          <w:p w14:paraId="62F9BED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Grown across lowlands nationwide; hardy backyard crop</w:t>
            </w:r>
          </w:p>
        </w:tc>
      </w:tr>
    </w:tbl>
    <w:p w14:paraId="410F82F5">
      <w:pPr>
        <w:pStyle w:val="2"/>
        <w:spacing w:before="320" w:after="100"/>
      </w:pPr>
      <w:r>
        <w:rPr>
          <w:b/>
          <w:bCs/>
        </w:rPr>
        <w:t>3. soils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4955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3388E8B1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6AECBB3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9B89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1327A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requirements</w:t>
            </w:r>
          </w:p>
        </w:tc>
      </w:tr>
      <w:tr w14:paraId="48A15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611D4A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type</w:t>
            </w:r>
          </w:p>
        </w:tc>
        <w:tc>
          <w:tcPr>
            <w:tcW w:w="6460" w:type="dxa"/>
          </w:tcPr>
          <w:p w14:paraId="7B3E2D1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Sandy loam to clay loam</w:t>
            </w:r>
          </w:p>
        </w:tc>
      </w:tr>
      <w:tr w14:paraId="1F9F1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C94C44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  <w:shd w:val="clear" w:color="auto" w:fill="F2F2F2"/>
          </w:tcPr>
          <w:p w14:paraId="177E5F8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Loam to sandy loam preferred</w:t>
            </w:r>
          </w:p>
        </w:tc>
      </w:tr>
      <w:tr w14:paraId="36F56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A3B486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3F6DB8E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Well-drained; tolerates brief waterlogging better than other cucurbits</w:t>
            </w:r>
          </w:p>
        </w:tc>
      </w:tr>
      <w:tr w14:paraId="276A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37BF4B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Water-holding</w:t>
            </w:r>
          </w:p>
        </w:tc>
        <w:tc>
          <w:tcPr>
            <w:tcW w:w="6460" w:type="dxa"/>
            <w:shd w:val="clear" w:color="auto" w:fill="F2F2F2"/>
          </w:tcPr>
          <w:p w14:paraId="4323F9B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 water-holding capacity useful during dry spells</w:t>
            </w:r>
          </w:p>
        </w:tc>
      </w:tr>
      <w:tr w14:paraId="6FA0B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AF86E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Fertility / organic matter</w:t>
            </w:r>
          </w:p>
        </w:tc>
        <w:tc>
          <w:tcPr>
            <w:tcW w:w="6460" w:type="dxa"/>
          </w:tcPr>
          <w:p w14:paraId="0A4C9F2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Responds well to organic matter but tolerant of moderate fertility; Benefits from compost/manure incorporation at hills</w:t>
            </w:r>
          </w:p>
        </w:tc>
      </w:tr>
      <w:tr w14:paraId="6B7A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09BCB9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6460" w:type="dxa"/>
            <w:shd w:val="clear" w:color="auto" w:fill="F2F2F2"/>
          </w:tcPr>
          <w:p w14:paraId="4DF1752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in sandy loam to clay loam; conditionally suitable in heavier soils with raised hills; not recommended in continuously waterlogged soils</w:t>
            </w:r>
          </w:p>
        </w:tc>
      </w:tr>
      <w:tr w14:paraId="24C7B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B7EA2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modification needed</w:t>
            </w:r>
          </w:p>
        </w:tc>
        <w:tc>
          <w:tcPr>
            <w:tcW w:w="6460" w:type="dxa"/>
          </w:tcPr>
          <w:p w14:paraId="5F27062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hills/mounds and drainage furrows</w:t>
            </w:r>
          </w:p>
        </w:tc>
      </w:tr>
      <w:tr w14:paraId="27D3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7A9485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and nutrients</w:t>
            </w:r>
          </w:p>
        </w:tc>
      </w:tr>
      <w:tr w14:paraId="6B404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535288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Preferred pH</w:t>
            </w:r>
          </w:p>
        </w:tc>
        <w:tc>
          <w:tcPr>
            <w:tcW w:w="6460" w:type="dxa"/>
          </w:tcPr>
          <w:p w14:paraId="281ACD3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5.5-6.8</w:t>
            </w:r>
          </w:p>
        </w:tc>
      </w:tr>
      <w:tr w14:paraId="12B7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A7E7AD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Acceptable pH range</w:t>
            </w:r>
          </w:p>
        </w:tc>
        <w:tc>
          <w:tcPr>
            <w:tcW w:w="6460" w:type="dxa"/>
            <w:shd w:val="clear" w:color="auto" w:fill="F2F2F2"/>
          </w:tcPr>
          <w:p w14:paraId="6F7BC36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5.5 - 7.5</w:t>
            </w:r>
          </w:p>
        </w:tc>
      </w:tr>
      <w:tr w14:paraId="3DBB4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2FDB5C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problems</w:t>
            </w:r>
          </w:p>
        </w:tc>
        <w:tc>
          <w:tcPr>
            <w:tcW w:w="6460" w:type="dxa"/>
          </w:tcPr>
          <w:p w14:paraId="036C2CA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Below 5.5: poor nutrient uptake; above 7.5: micronutrient deficiency</w:t>
            </w:r>
          </w:p>
        </w:tc>
      </w:tr>
      <w:tr w14:paraId="57169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224438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 (N)</w:t>
            </w:r>
          </w:p>
        </w:tc>
        <w:tc>
          <w:tcPr>
            <w:tcW w:w="6460" w:type="dxa"/>
            <w:shd w:val="clear" w:color="auto" w:fill="F2F2F2"/>
          </w:tcPr>
          <w:p w14:paraId="54BF214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Moderate, ~80-120 kg N/ha</w:t>
            </w:r>
          </w:p>
        </w:tc>
      </w:tr>
      <w:tr w14:paraId="566E7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DC10BF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 (P)</w:t>
            </w:r>
          </w:p>
        </w:tc>
        <w:tc>
          <w:tcPr>
            <w:tcW w:w="6460" w:type="dxa"/>
          </w:tcPr>
          <w:p w14:paraId="33D5E51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40-60 kg P2O5/ha</w:t>
            </w:r>
          </w:p>
        </w:tc>
      </w:tr>
      <w:tr w14:paraId="472A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D64006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 (K)</w:t>
            </w:r>
          </w:p>
        </w:tc>
        <w:tc>
          <w:tcPr>
            <w:tcW w:w="6460" w:type="dxa"/>
            <w:shd w:val="clear" w:color="auto" w:fill="F2F2F2"/>
          </w:tcPr>
          <w:p w14:paraId="6EFE2A8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80-120 kg K2O/ha</w:t>
            </w:r>
          </w:p>
        </w:tc>
      </w:tr>
      <w:tr w14:paraId="7EA13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0C6A2C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 / Magnesium</w:t>
            </w:r>
          </w:p>
        </w:tc>
        <w:tc>
          <w:tcPr>
            <w:tcW w:w="6460" w:type="dxa"/>
          </w:tcPr>
          <w:p w14:paraId="2E67260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Adequate calcium supports fruit development; Moderate requirement</w:t>
            </w:r>
          </w:p>
        </w:tc>
      </w:tr>
      <w:tr w14:paraId="4F0DE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C3D26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Micronutrients</w:t>
            </w:r>
          </w:p>
        </w:tc>
        <w:tc>
          <w:tcPr>
            <w:tcW w:w="6460" w:type="dxa"/>
            <w:shd w:val="clear" w:color="auto" w:fill="F2F2F2"/>
          </w:tcPr>
          <w:p w14:paraId="66A2105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important for fruit set</w:t>
            </w:r>
          </w:p>
        </w:tc>
      </w:tr>
      <w:tr w14:paraId="7229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9073B4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Deficiency symptoms</w:t>
            </w:r>
          </w:p>
        </w:tc>
      </w:tr>
      <w:tr w14:paraId="578D3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5A4AB9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</w:tcPr>
          <w:p w14:paraId="78B1678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Pale green/yellow older leaves, weak vines</w:t>
            </w:r>
          </w:p>
        </w:tc>
      </w:tr>
      <w:tr w14:paraId="7606D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2BC71D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</w:t>
            </w:r>
          </w:p>
        </w:tc>
        <w:tc>
          <w:tcPr>
            <w:tcW w:w="6460" w:type="dxa"/>
            <w:shd w:val="clear" w:color="auto" w:fill="F2F2F2"/>
          </w:tcPr>
          <w:p w14:paraId="78E72AB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Dark green leaves, delayed flowering</w:t>
            </w:r>
          </w:p>
        </w:tc>
      </w:tr>
      <w:tr w14:paraId="597A4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F4C4CF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2849003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Marginal leaf scorch, poor fruit development</w:t>
            </w:r>
          </w:p>
        </w:tc>
      </w:tr>
      <w:tr w14:paraId="71F4A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C17546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</w:t>
            </w:r>
          </w:p>
        </w:tc>
        <w:tc>
          <w:tcPr>
            <w:tcW w:w="6460" w:type="dxa"/>
            <w:shd w:val="clear" w:color="auto" w:fill="F2F2F2"/>
          </w:tcPr>
          <w:p w14:paraId="6614B96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Poor fruit development/rot at blossom end</w:t>
            </w:r>
          </w:p>
        </w:tc>
      </w:tr>
      <w:tr w14:paraId="59500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E85915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Magnesium</w:t>
            </w:r>
          </w:p>
        </w:tc>
        <w:tc>
          <w:tcPr>
            <w:tcW w:w="6460" w:type="dxa"/>
          </w:tcPr>
          <w:p w14:paraId="74459EC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Interveinal chlorosis on older leaves</w:t>
            </w:r>
          </w:p>
        </w:tc>
      </w:tr>
      <w:tr w14:paraId="510CA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21513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6460" w:type="dxa"/>
            <w:shd w:val="clear" w:color="auto" w:fill="F2F2F2"/>
          </w:tcPr>
          <w:p w14:paraId="694992A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deficiency: poor fruit set and misshapen fruit</w:t>
            </w:r>
          </w:p>
        </w:tc>
      </w:tr>
      <w:tr w14:paraId="7DEDB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B332D3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Land preparation</w:t>
            </w:r>
          </w:p>
        </w:tc>
      </w:tr>
      <w:tr w14:paraId="4D61D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7C4032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Tillage</w:t>
            </w:r>
          </w:p>
        </w:tc>
        <w:tc>
          <w:tcPr>
            <w:tcW w:w="6460" w:type="dxa"/>
          </w:tcPr>
          <w:p w14:paraId="36A0340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Loosen soil at hill locations 25-30 cm deep</w:t>
            </w:r>
          </w:p>
        </w:tc>
      </w:tr>
      <w:tr w14:paraId="0A219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46F5D1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Beds</w:t>
            </w:r>
          </w:p>
        </w:tc>
        <w:tc>
          <w:tcPr>
            <w:tcW w:w="6460" w:type="dxa"/>
            <w:shd w:val="clear" w:color="auto" w:fill="F2F2F2"/>
          </w:tcPr>
          <w:p w14:paraId="3544806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hills/mounds rather than continuous beds; Hills about 60-90 cm wide, 20-30 cm high, spaced 2-3 m apart</w:t>
            </w:r>
          </w:p>
        </w:tc>
      </w:tr>
      <w:tr w14:paraId="67173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CAD34A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0CF9E7D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Furrows around hills for drainage</w:t>
            </w:r>
          </w:p>
        </w:tc>
      </w:tr>
      <w:tr w14:paraId="5D63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69CB37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matter</w:t>
            </w:r>
          </w:p>
        </w:tc>
        <w:tc>
          <w:tcPr>
            <w:tcW w:w="6460" w:type="dxa"/>
            <w:shd w:val="clear" w:color="auto" w:fill="F2F2F2"/>
          </w:tcPr>
          <w:p w14:paraId="3B6A3FC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compost/manure into each hill</w:t>
            </w:r>
          </w:p>
        </w:tc>
      </w:tr>
      <w:tr w14:paraId="0CE3F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92BC7D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Special preparation</w:t>
            </w:r>
          </w:p>
        </w:tc>
        <w:tc>
          <w:tcPr>
            <w:tcW w:w="6460" w:type="dxa"/>
          </w:tcPr>
          <w:p w14:paraId="551F6B5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Lime if soil pH is below 5.5</w:t>
            </w:r>
          </w:p>
        </w:tc>
      </w:tr>
    </w:tbl>
    <w:p w14:paraId="416B2953">
      <w:pPr>
        <w:pStyle w:val="2"/>
        <w:spacing w:before="320" w:after="100"/>
      </w:pPr>
      <w:r>
        <w:rPr>
          <w:b/>
          <w:bCs/>
        </w:rPr>
        <w:t>4. growth_stages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4C4618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0E2F93A1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41DFBB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205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23ED21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and planting</w:t>
            </w:r>
          </w:p>
        </w:tc>
      </w:tr>
      <w:tr w14:paraId="73FE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E661C5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/ propagation</w:t>
            </w:r>
          </w:p>
        </w:tc>
        <w:tc>
          <w:tcPr>
            <w:tcW w:w="6460" w:type="dxa"/>
          </w:tcPr>
          <w:p w14:paraId="1CE793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True seed</w:t>
            </w:r>
          </w:p>
        </w:tc>
      </w:tr>
      <w:tr w14:paraId="3C113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30B333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 period</w:t>
            </w:r>
          </w:p>
        </w:tc>
        <w:tc>
          <w:tcPr>
            <w:tcW w:w="6460" w:type="dxa"/>
            <w:shd w:val="clear" w:color="auto" w:fill="F2F2F2"/>
          </w:tcPr>
          <w:p w14:paraId="0280AFE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5-10 days</w:t>
            </w:r>
          </w:p>
        </w:tc>
      </w:tr>
      <w:tr w14:paraId="1B270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251C67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 age at transplanting</w:t>
            </w:r>
          </w:p>
        </w:tc>
        <w:tc>
          <w:tcPr>
            <w:tcW w:w="6460" w:type="dxa"/>
          </w:tcPr>
          <w:p w14:paraId="21321AE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(direct-seeded)</w:t>
            </w:r>
          </w:p>
        </w:tc>
      </w:tr>
      <w:tr w14:paraId="63799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61B5F0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Direct seeding</w:t>
            </w:r>
          </w:p>
        </w:tc>
        <w:tc>
          <w:tcPr>
            <w:tcW w:w="6460" w:type="dxa"/>
            <w:shd w:val="clear" w:color="auto" w:fill="F2F2F2"/>
          </w:tcPr>
          <w:p w14:paraId="1A6CF87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Highly suitable and standard practice</w:t>
            </w:r>
          </w:p>
        </w:tc>
      </w:tr>
      <w:tr w14:paraId="680C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23542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Transplanting</w:t>
            </w:r>
          </w:p>
        </w:tc>
        <w:tc>
          <w:tcPr>
            <w:tcW w:w="6460" w:type="dxa"/>
          </w:tcPr>
          <w:p w14:paraId="5AC68B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Possible but uncommon</w:t>
            </w:r>
          </w:p>
        </w:tc>
      </w:tr>
      <w:tr w14:paraId="537E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1838C3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method</w:t>
            </w:r>
          </w:p>
        </w:tc>
        <w:tc>
          <w:tcPr>
            <w:tcW w:w="6460" w:type="dxa"/>
            <w:shd w:val="clear" w:color="auto" w:fill="F2F2F2"/>
          </w:tcPr>
          <w:p w14:paraId="0AB4F8E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Direct seeding on hills/mounds, 3-4 seeds per hill later thinned</w:t>
            </w:r>
          </w:p>
        </w:tc>
      </w:tr>
      <w:tr w14:paraId="65DA5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87BA26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Depth and spacing</w:t>
            </w:r>
          </w:p>
        </w:tc>
        <w:tc>
          <w:tcPr>
            <w:tcW w:w="6460" w:type="dxa"/>
          </w:tcPr>
          <w:p w14:paraId="6D427A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 2-3 cm deep; hills 2-3 m apart</w:t>
            </w:r>
          </w:p>
        </w:tc>
      </w:tr>
      <w:tr w14:paraId="754FC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A2C887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timing</w:t>
            </w:r>
          </w:p>
        </w:tc>
        <w:tc>
          <w:tcPr>
            <w:tcW w:w="6460" w:type="dxa"/>
            <w:shd w:val="clear" w:color="auto" w:fill="F2F2F2"/>
          </w:tcPr>
          <w:p w14:paraId="33899F5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 at start of favorable season, avoiding typhoon-prone months for trailing vines</w:t>
            </w:r>
          </w:p>
        </w:tc>
      </w:tr>
      <w:tr w14:paraId="73238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93F3F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Initial care</w:t>
            </w:r>
          </w:p>
        </w:tc>
        <w:tc>
          <w:tcPr>
            <w:tcW w:w="6460" w:type="dxa"/>
          </w:tcPr>
          <w:p w14:paraId="05DB61E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 after sowing; guide young vines away from walkways once trailing begins</w:t>
            </w:r>
          </w:p>
        </w:tc>
      </w:tr>
      <w:tr w14:paraId="3FAAE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B2CDA8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Stages and duration</w:t>
            </w:r>
          </w:p>
        </w:tc>
      </w:tr>
      <w:tr w14:paraId="00150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9DA132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</w:t>
            </w:r>
          </w:p>
        </w:tc>
        <w:tc>
          <w:tcPr>
            <w:tcW w:w="6460" w:type="dxa"/>
          </w:tcPr>
          <w:p w14:paraId="423292D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5-10 days after sowing</w:t>
            </w:r>
          </w:p>
        </w:tc>
      </w:tr>
      <w:tr w14:paraId="0E06B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37DD08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</w:t>
            </w:r>
          </w:p>
        </w:tc>
        <w:tc>
          <w:tcPr>
            <w:tcW w:w="6460" w:type="dxa"/>
            <w:shd w:val="clear" w:color="auto" w:fill="F2F2F2"/>
          </w:tcPr>
          <w:p w14:paraId="6502A04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Emergence to 2-3 weeks</w:t>
            </w:r>
          </w:p>
        </w:tc>
      </w:tr>
      <w:tr w14:paraId="33FF4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1CF711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Vegetative</w:t>
            </w:r>
          </w:p>
        </w:tc>
        <w:tc>
          <w:tcPr>
            <w:tcW w:w="6460" w:type="dxa"/>
          </w:tcPr>
          <w:p w14:paraId="21F26D2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3-6 weeks; rapid vine elongation</w:t>
            </w:r>
          </w:p>
        </w:tc>
      </w:tr>
      <w:tr w14:paraId="6ACC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97FBE3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Flowering</w:t>
            </w:r>
          </w:p>
        </w:tc>
        <w:tc>
          <w:tcPr>
            <w:tcW w:w="6460" w:type="dxa"/>
            <w:shd w:val="clear" w:color="auto" w:fill="F2F2F2"/>
          </w:tcPr>
          <w:p w14:paraId="7368896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Begins ~5-7 weeks after sowing (separate male and female flowers)</w:t>
            </w:r>
          </w:p>
        </w:tc>
      </w:tr>
      <w:tr w14:paraId="3ED7E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A01D9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Fruiting / bulking</w:t>
            </w:r>
          </w:p>
        </w:tc>
        <w:tc>
          <w:tcPr>
            <w:tcW w:w="6460" w:type="dxa"/>
          </w:tcPr>
          <w:p w14:paraId="733C05E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development 6-10 weeks after fruit set for full maturity</w:t>
            </w:r>
          </w:p>
        </w:tc>
      </w:tr>
      <w:tr w14:paraId="64C1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600671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6460" w:type="dxa"/>
            <w:shd w:val="clear" w:color="auto" w:fill="F2F2F2"/>
          </w:tcPr>
          <w:p w14:paraId="69E2DC5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Mature fruit ready ~90-120 days after sowing</w:t>
            </w:r>
          </w:p>
        </w:tc>
      </w:tr>
      <w:tr w14:paraId="522E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53A782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crop cycle</w:t>
            </w:r>
          </w:p>
        </w:tc>
        <w:tc>
          <w:tcPr>
            <w:tcW w:w="6460" w:type="dxa"/>
          </w:tcPr>
          <w:p w14:paraId="2344820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Total cycle roughly 3-4 months for mature fruit</w:t>
            </w:r>
          </w:p>
        </w:tc>
      </w:tr>
      <w:tr w14:paraId="7E38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F72845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to do and watch for</w:t>
            </w:r>
          </w:p>
        </w:tc>
      </w:tr>
      <w:tr w14:paraId="6B6B5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4D671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you will see</w:t>
            </w:r>
          </w:p>
        </w:tc>
        <w:tc>
          <w:tcPr>
            <w:tcW w:w="6460" w:type="dxa"/>
          </w:tcPr>
          <w:p w14:paraId="396B7C6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Vine elongation, large lobed leaves, separate male/female flowers, fruit enlargement</w:t>
            </w:r>
          </w:p>
        </w:tc>
      </w:tr>
      <w:tr w14:paraId="01507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67FB05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  <w:tc>
          <w:tcPr>
            <w:tcW w:w="6460" w:type="dxa"/>
            <w:shd w:val="clear" w:color="auto" w:fill="F2F2F2"/>
          </w:tcPr>
          <w:p w14:paraId="66EF83D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Weeding, guiding vines, fertilization, pest/disease monitoring, harvesting</w:t>
            </w:r>
          </w:p>
        </w:tc>
      </w:tr>
      <w:tr w14:paraId="47922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B3FD6D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needs</w:t>
            </w:r>
          </w:p>
        </w:tc>
        <w:tc>
          <w:tcPr>
            <w:tcW w:w="6460" w:type="dxa"/>
          </w:tcPr>
          <w:p w14:paraId="458FC1A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Higher during flowering and fruit development</w:t>
            </w:r>
          </w:p>
        </w:tc>
      </w:tr>
      <w:tr w14:paraId="53DC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1C7D1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Nutrient needs</w:t>
            </w:r>
          </w:p>
        </w:tc>
        <w:tc>
          <w:tcPr>
            <w:tcW w:w="6460" w:type="dxa"/>
            <w:shd w:val="clear" w:color="auto" w:fill="F2F2F2"/>
          </w:tcPr>
          <w:p w14:paraId="008FF12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Higher N during vine growth, higher K during fruiting</w:t>
            </w:r>
          </w:p>
        </w:tc>
      </w:tr>
      <w:tr w14:paraId="25C5C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6CD1B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Warning signs</w:t>
            </w:r>
          </w:p>
        </w:tc>
        <w:tc>
          <w:tcPr>
            <w:tcW w:w="6460" w:type="dxa"/>
          </w:tcPr>
          <w:p w14:paraId="35AC21C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White powdery coating (mildew), wilting vines (bacterial wilt/borer)</w:t>
            </w:r>
          </w:p>
        </w:tc>
      </w:tr>
      <w:tr w14:paraId="75329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D82F61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Recommended action</w:t>
            </w:r>
          </w:p>
        </w:tc>
        <w:tc>
          <w:tcPr>
            <w:tcW w:w="6460" w:type="dxa"/>
            <w:shd w:val="clear" w:color="auto" w:fill="F2F2F2"/>
          </w:tcPr>
          <w:p w14:paraId="47DBCE3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leaves or infested fruit; apply control per Sections O/P</w:t>
            </w:r>
          </w:p>
        </w:tc>
      </w:tr>
    </w:tbl>
    <w:p w14:paraId="11347E0F">
      <w:pPr>
        <w:pStyle w:val="2"/>
        <w:spacing w:before="320" w:after="100"/>
      </w:pPr>
      <w:r>
        <w:rPr>
          <w:b/>
          <w:bCs/>
        </w:rPr>
        <w:t>5. care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7320D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559B8EA2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18F62126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237FF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5345A6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Watering</w:t>
            </w:r>
          </w:p>
        </w:tc>
      </w:tr>
      <w:tr w14:paraId="21A33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637EE9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requirement</w:t>
            </w:r>
          </w:p>
        </w:tc>
        <w:tc>
          <w:tcPr>
            <w:tcW w:w="6460" w:type="dxa"/>
          </w:tcPr>
          <w:p w14:paraId="269800F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Moderate; more critical at flowering/fruit development</w:t>
            </w:r>
          </w:p>
        </w:tc>
      </w:tr>
      <w:tr w14:paraId="5D740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ED25F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  <w:shd w:val="clear" w:color="auto" w:fill="F2F2F2"/>
          </w:tcPr>
          <w:p w14:paraId="3C1D9BF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1-2x per week depending on season/soil</w:t>
            </w:r>
          </w:p>
        </w:tc>
      </w:tr>
      <w:tr w14:paraId="413C8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1EDB64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</w:tcPr>
          <w:p w14:paraId="3D4AB15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 irrigation or basin watering at hills</w:t>
            </w:r>
          </w:p>
        </w:tc>
      </w:tr>
      <w:tr w14:paraId="199BC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  <w:shd w:val="clear" w:color="auto" w:fill="F2F2F2"/>
          </w:tcPr>
          <w:p w14:paraId="06FDAF7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Critical periods</w:t>
            </w:r>
          </w:p>
        </w:tc>
        <w:tc>
          <w:tcPr>
            <w:tcW w:w="6460" w:type="dxa"/>
            <w:shd w:val="clear" w:color="auto" w:fill="F2F2F2"/>
          </w:tcPr>
          <w:p w14:paraId="3F35BEE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Flowering and fruit development</w:t>
            </w:r>
          </w:p>
        </w:tc>
      </w:tr>
      <w:tr w14:paraId="61133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7D95E4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stress signs</w:t>
            </w:r>
          </w:p>
        </w:tc>
        <w:tc>
          <w:tcPr>
            <w:tcW w:w="6460" w:type="dxa"/>
          </w:tcPr>
          <w:p w14:paraId="63A4C74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 vines during heat, poor fruit set</w:t>
            </w:r>
          </w:p>
        </w:tc>
      </w:tr>
      <w:tr w14:paraId="6D91E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32233E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Overwatering signs</w:t>
            </w:r>
          </w:p>
        </w:tc>
        <w:tc>
          <w:tcPr>
            <w:tcW w:w="6460" w:type="dxa"/>
            <w:shd w:val="clear" w:color="auto" w:fill="F2F2F2"/>
          </w:tcPr>
          <w:p w14:paraId="787709A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leaves, vine base rot</w:t>
            </w:r>
          </w:p>
        </w:tc>
      </w:tr>
      <w:tr w14:paraId="6C9FF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shd w:val="clear" w:color="auto" w:fill="DCE6F1"/>
          </w:tcPr>
          <w:p w14:paraId="1B94182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Fertilizing</w:t>
            </w:r>
          </w:p>
        </w:tc>
      </w:tr>
      <w:tr w14:paraId="4E2CC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C923D7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Basal</w:t>
            </w:r>
          </w:p>
        </w:tc>
        <w:tc>
          <w:tcPr>
            <w:tcW w:w="6460" w:type="dxa"/>
          </w:tcPr>
          <w:p w14:paraId="56073E5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Complete fertilizer (14-14-14) per hill at planting, ~200-350 kg/ha equivalent</w:t>
            </w:r>
          </w:p>
        </w:tc>
      </w:tr>
      <w:tr w14:paraId="308DE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1E1782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  <w:shd w:val="clear" w:color="auto" w:fill="F2F2F2"/>
          </w:tcPr>
          <w:p w14:paraId="7F8EEC4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urea during vine growth and flowering</w:t>
            </w:r>
          </w:p>
        </w:tc>
      </w:tr>
      <w:tr w14:paraId="714C0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16C82D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04B032E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muriate of potash during fruiting for fruit quality</w:t>
            </w:r>
          </w:p>
        </w:tc>
      </w:tr>
      <w:tr w14:paraId="2488B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8CA4AE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60" w:type="dxa"/>
            <w:shd w:val="clear" w:color="auto" w:fill="F2F2F2"/>
          </w:tcPr>
          <w:p w14:paraId="49C0FD2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Basal at planting; side-dress at 3-4 weeks and again at flowering</w:t>
            </w:r>
          </w:p>
        </w:tc>
      </w:tr>
      <w:tr w14:paraId="637A6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97158D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5BED006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Two to three applications per cropping</w:t>
            </w:r>
          </w:p>
        </w:tc>
      </w:tr>
      <w:tr w14:paraId="61585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E7B812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460" w:type="dxa"/>
            <w:shd w:val="clear" w:color="auto" w:fill="F2F2F2"/>
          </w:tcPr>
          <w:p w14:paraId="57D7B8D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Ring application around hill, then irrigate</w:t>
            </w:r>
          </w:p>
        </w:tc>
      </w:tr>
      <w:tr w14:paraId="60207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5383DA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option</w:t>
            </w:r>
          </w:p>
        </w:tc>
        <w:tc>
          <w:tcPr>
            <w:tcW w:w="6460" w:type="dxa"/>
          </w:tcPr>
          <w:p w14:paraId="08FA162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Compost/manure incorporated into hill at planting</w:t>
            </w:r>
          </w:p>
        </w:tc>
      </w:tr>
      <w:tr w14:paraId="0D816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B7BA66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Field maintenance</w:t>
            </w:r>
          </w:p>
        </w:tc>
      </w:tr>
      <w:tr w14:paraId="2D04A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6589D6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Weeding</w:t>
            </w:r>
          </w:p>
        </w:tc>
        <w:tc>
          <w:tcPr>
            <w:tcW w:w="6460" w:type="dxa"/>
          </w:tcPr>
          <w:p w14:paraId="7D8B396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Weed around hills regularly until vines spread and suppress weeds themselves</w:t>
            </w:r>
          </w:p>
        </w:tc>
      </w:tr>
      <w:tr w14:paraId="14A0D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7E8125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Mulching</w:t>
            </w:r>
          </w:p>
        </w:tc>
        <w:tc>
          <w:tcPr>
            <w:tcW w:w="6460" w:type="dxa"/>
            <w:shd w:val="clear" w:color="auto" w:fill="F2F2F2"/>
          </w:tcPr>
          <w:p w14:paraId="674697B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Mulch around hills to conserve moisture and suppress early weeds</w:t>
            </w:r>
          </w:p>
        </w:tc>
      </w:tr>
      <w:tr w14:paraId="7D42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031273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Thinning</w:t>
            </w:r>
          </w:p>
        </w:tc>
        <w:tc>
          <w:tcPr>
            <w:tcW w:w="6460" w:type="dxa"/>
          </w:tcPr>
          <w:p w14:paraId="461E8C9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Thin to 2 vigorous plants per hill</w:t>
            </w:r>
          </w:p>
        </w:tc>
      </w:tr>
      <w:tr w14:paraId="769DC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63F0FB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Pruning</w:t>
            </w:r>
          </w:p>
        </w:tc>
        <w:tc>
          <w:tcPr>
            <w:tcW w:w="6460" w:type="dxa"/>
            <w:shd w:val="clear" w:color="auto" w:fill="F2F2F2"/>
          </w:tcPr>
          <w:p w14:paraId="119E965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Optional removal of excess lateral vines in crowded plantings</w:t>
            </w:r>
          </w:p>
        </w:tc>
      </w:tr>
      <w:tr w14:paraId="3F833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59E72D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Earthing up</w:t>
            </w:r>
          </w:p>
        </w:tc>
        <w:tc>
          <w:tcPr>
            <w:tcW w:w="6460" w:type="dxa"/>
          </w:tcPr>
          <w:p w14:paraId="0042561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hilling-up at base if needed</w:t>
            </w:r>
          </w:p>
        </w:tc>
      </w:tr>
      <w:tr w14:paraId="45F31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E74DD9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Sanitation</w:t>
            </w:r>
          </w:p>
        </w:tc>
        <w:tc>
          <w:tcPr>
            <w:tcW w:w="6460" w:type="dxa"/>
            <w:shd w:val="clear" w:color="auto" w:fill="F2F2F2"/>
          </w:tcPr>
          <w:p w14:paraId="63B8CBD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vines/fruit</w:t>
            </w:r>
          </w:p>
        </w:tc>
      </w:tr>
      <w:tr w14:paraId="558A6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80CF1E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Support structure</w:t>
            </w:r>
          </w:p>
        </w:tc>
      </w:tr>
      <w:tr w14:paraId="36B10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6F1BFA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Needs support?</w:t>
            </w:r>
          </w:p>
        </w:tc>
        <w:tc>
          <w:tcPr>
            <w:tcW w:w="6460" w:type="dxa"/>
          </w:tcPr>
          <w:p w14:paraId="6CF185B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Optional; usually trailed on ground, trellis optional in small gardens</w:t>
            </w:r>
          </w:p>
        </w:tc>
      </w:tr>
      <w:tr w14:paraId="1DE58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5B6C32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2CED64B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Simple trellis or ground trailing</w:t>
            </w:r>
          </w:p>
        </w:tc>
      </w:tr>
      <w:tr w14:paraId="12643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0509A3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Height / spacing</w:t>
            </w:r>
          </w:p>
        </w:tc>
        <w:tc>
          <w:tcPr>
            <w:tcW w:w="6460" w:type="dxa"/>
          </w:tcPr>
          <w:p w14:paraId="627CA17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1.5-2 m trellis height if used; Posts every 2-3 m if trellised</w:t>
            </w:r>
          </w:p>
        </w:tc>
      </w:tr>
      <w:tr w14:paraId="4588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91D6DE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Install when</w:t>
            </w:r>
          </w:p>
        </w:tc>
        <w:tc>
          <w:tcPr>
            <w:tcW w:w="6460" w:type="dxa"/>
            <w:shd w:val="clear" w:color="auto" w:fill="F2F2F2"/>
          </w:tcPr>
          <w:p w14:paraId="652B36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Set up before vines begin heavy trailing, if trellising</w:t>
            </w:r>
          </w:p>
        </w:tc>
      </w:tr>
      <w:tr w14:paraId="1071D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134D9D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Companions and rotation</w:t>
            </w:r>
          </w:p>
        </w:tc>
      </w:tr>
      <w:tr w14:paraId="2DF93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909C8B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Good companions</w:t>
            </w:r>
          </w:p>
        </w:tc>
        <w:tc>
          <w:tcPr>
            <w:tcW w:w="6460" w:type="dxa"/>
          </w:tcPr>
          <w:p w14:paraId="61455F4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Corn, beans (classic "three sisters" style)</w:t>
            </w:r>
          </w:p>
        </w:tc>
      </w:tr>
      <w:tr w14:paraId="2CB4C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056266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planting near</w:t>
            </w:r>
          </w:p>
        </w:tc>
        <w:tc>
          <w:tcPr>
            <w:tcW w:w="6460" w:type="dxa"/>
            <w:shd w:val="clear" w:color="auto" w:fill="F2F2F2"/>
          </w:tcPr>
          <w:p w14:paraId="6877695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Other cucurbits due to shared pests/diseases</w:t>
            </w:r>
          </w:p>
        </w:tc>
      </w:tr>
      <w:tr w14:paraId="6DA2C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00C62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Intercropping</w:t>
            </w:r>
          </w:p>
        </w:tc>
        <w:tc>
          <w:tcPr>
            <w:tcW w:w="6460" w:type="dxa"/>
          </w:tcPr>
          <w:p w14:paraId="6045CE9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Squash with corn and beans</w:t>
            </w:r>
          </w:p>
        </w:tc>
      </w:tr>
      <w:tr w14:paraId="7828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9F283F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Previous crop</w:t>
            </w:r>
          </w:p>
        </w:tc>
        <w:tc>
          <w:tcPr>
            <w:tcW w:w="6460" w:type="dxa"/>
            <w:shd w:val="clear" w:color="auto" w:fill="F2F2F2"/>
          </w:tcPr>
          <w:p w14:paraId="202189C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leafy vegetables</w:t>
            </w:r>
          </w:p>
        </w:tc>
      </w:tr>
      <w:tr w14:paraId="09CBB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CA1455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Next crop</w:t>
            </w:r>
          </w:p>
        </w:tc>
        <w:tc>
          <w:tcPr>
            <w:tcW w:w="6460" w:type="dxa"/>
          </w:tcPr>
          <w:p w14:paraId="6BB5D0B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non-cucurbit crops</w:t>
            </w:r>
          </w:p>
        </w:tc>
      </w:tr>
      <w:tr w14:paraId="206A3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A1AF4D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before/after</w:t>
            </w:r>
          </w:p>
        </w:tc>
        <w:tc>
          <w:tcPr>
            <w:tcW w:w="6460" w:type="dxa"/>
            <w:shd w:val="clear" w:color="auto" w:fill="F2F2F2"/>
          </w:tcPr>
          <w:p w14:paraId="05E7326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Other cucurbits (ampalaya, cucumber, melon) immediately before/after</w:t>
            </w:r>
          </w:p>
        </w:tc>
      </w:tr>
      <w:tr w14:paraId="082FD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9F66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Rotation interval</w:t>
            </w:r>
          </w:p>
        </w:tc>
        <w:tc>
          <w:tcPr>
            <w:tcW w:w="6460" w:type="dxa"/>
          </w:tcPr>
          <w:p w14:paraId="03F44F9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replanting cucurbits on same plot for 1-2 years</w:t>
            </w:r>
          </w:p>
        </w:tc>
      </w:tr>
    </w:tbl>
    <w:p w14:paraId="4EFE5C30">
      <w:pPr>
        <w:pStyle w:val="2"/>
        <w:spacing w:before="320" w:after="100"/>
      </w:pPr>
      <w:r>
        <w:rPr>
          <w:b/>
          <w:bCs/>
        </w:rPr>
        <w:t>6. pests_diseases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BD7B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59917A2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78379D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2C38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2A04C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Pests</w:t>
            </w:r>
          </w:p>
        </w:tc>
      </w:tr>
      <w:tr w14:paraId="2834E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74837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P1. Melon fruit fly</w:t>
            </w:r>
          </w:p>
        </w:tc>
      </w:tr>
      <w:tr w14:paraId="1B0C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ADBD6F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63424D4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Bactrocera cucurbitae</w:t>
            </w:r>
          </w:p>
        </w:tc>
      </w:tr>
      <w:tr w14:paraId="479DC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4FD444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4DFBFCA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/ Fruiting stage</w:t>
            </w:r>
          </w:p>
        </w:tc>
      </w:tr>
      <w:tr w14:paraId="5FF0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CF8102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419D851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Puncture marks on fruit skin; larvae inside fruit flesh</w:t>
            </w:r>
          </w:p>
        </w:tc>
      </w:tr>
      <w:tr w14:paraId="10AC3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CCF00D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5079E69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rot, deformation, premature drop</w:t>
            </w:r>
          </w:p>
        </w:tc>
      </w:tr>
      <w:tr w14:paraId="6DBEA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85557E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6287368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humid weather, unmanaged fallen fruit</w:t>
            </w:r>
          </w:p>
        </w:tc>
      </w:tr>
      <w:tr w14:paraId="013F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A560DC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6C745D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bagging (for smaller fruit), field sanitation</w:t>
            </w:r>
          </w:p>
        </w:tc>
      </w:tr>
      <w:tr w14:paraId="47542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F2F8C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35FCDEE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Methyl eugenol traps to monitor adult population</w:t>
            </w:r>
          </w:p>
        </w:tc>
      </w:tr>
      <w:tr w14:paraId="4DD44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52E34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0552E25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Collect and destroy infested/fallen fruit; Bagging young fruit where practical; Conserve natural parasitoids; protein bait traps; Bait spray or targeted insecticide if severe, per label</w:t>
            </w:r>
          </w:p>
        </w:tc>
      </w:tr>
      <w:tr w14:paraId="3B70A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607746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5C8ACB1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Begin monitoring as soon as fruit sets</w:t>
            </w:r>
          </w:p>
        </w:tc>
      </w:tr>
      <w:tr w14:paraId="066D5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FF665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P2. Squash bug / beetle</w:t>
            </w:r>
          </w:p>
        </w:tc>
      </w:tr>
      <w:tr w14:paraId="237A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FE3E93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6D8C050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Various Coreidae/Chrysomelidae species</w:t>
            </w:r>
          </w:p>
        </w:tc>
      </w:tr>
      <w:tr w14:paraId="52DD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9C7072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230DC3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and vines / Seedling to vegetative stage</w:t>
            </w:r>
          </w:p>
        </w:tc>
      </w:tr>
      <w:tr w14:paraId="5F29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425F29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11290C9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Chewing damage on leaves; visible beetles/bugs on foliage</w:t>
            </w:r>
          </w:p>
        </w:tc>
      </w:tr>
      <w:tr w14:paraId="37B2A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ED7352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4B55BE1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Ragged holes in leaves, wilting of young vines if severe</w:t>
            </w:r>
          </w:p>
        </w:tc>
      </w:tr>
      <w:tr w14:paraId="54AED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BF6930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0FF6B65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weather, dense plantings</w:t>
            </w:r>
          </w:p>
        </w:tc>
      </w:tr>
      <w:tr w14:paraId="2FA6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8775A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6BAE77C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Field sanitation, crop rotation, row covers for young seedlings</w:t>
            </w:r>
          </w:p>
        </w:tc>
      </w:tr>
      <w:tr w14:paraId="5504D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7D28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7DC4E17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young vines and leaf undersides regularly</w:t>
            </w:r>
          </w:p>
        </w:tc>
      </w:tr>
      <w:tr w14:paraId="749BE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FF839D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6714797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Hand-remove and destroy beetles/egg masses; Hand-picking of adults and egg clusters; Conserve natural predators; Targeted insecticide if severe, per label</w:t>
            </w:r>
          </w:p>
        </w:tc>
      </w:tr>
      <w:tr w14:paraId="2FF3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55B31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70F7EFE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Most critical to protect at seedling stage</w:t>
            </w:r>
          </w:p>
        </w:tc>
      </w:tr>
      <w:tr w14:paraId="11A41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36C418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Diseases</w:t>
            </w:r>
          </w:p>
        </w:tc>
      </w:tr>
      <w:tr w14:paraId="242B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F3D5C2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D1. Powdery mildew</w:t>
            </w:r>
          </w:p>
        </w:tc>
      </w:tr>
      <w:tr w14:paraId="37AD5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9FDC2F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4E47AB2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Podosphaera / Erysiphe spp.</w:t>
            </w:r>
          </w:p>
        </w:tc>
      </w:tr>
      <w:tr w14:paraId="64234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31956D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49A3E78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and stems / Any growth stage, more common as vine matures</w:t>
            </w:r>
          </w:p>
        </w:tc>
      </w:tr>
      <w:tr w14:paraId="53D48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1E5940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52C3A46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White powdery coating on leaf surface</w:t>
            </w:r>
          </w:p>
        </w:tc>
      </w:tr>
      <w:tr w14:paraId="2A92E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DBDBD0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3BF641A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White powdery patches spreading across leaves</w:t>
            </w:r>
          </w:p>
        </w:tc>
      </w:tr>
      <w:tr w14:paraId="51B88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E4C7C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71A4258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days, cool nights, high humidity</w:t>
            </w:r>
          </w:p>
        </w:tc>
      </w:tr>
      <w:tr w14:paraId="38BA7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C37F0F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1A14DBD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Good spacing/airflow, resistant varieties</w:t>
            </w:r>
          </w:p>
        </w:tc>
      </w:tr>
      <w:tr w14:paraId="154AE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6C653A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2E00C34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upper and lower leaf surfaces regularly</w:t>
            </w:r>
          </w:p>
        </w:tc>
      </w:tr>
      <w:tr w14:paraId="3F012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E409DD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55F8268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heavily infected leaves; Limited; cultural control preferred; Sulfur-based or targeted fungicide if severe</w:t>
            </w:r>
          </w:p>
        </w:tc>
      </w:tr>
      <w:tr w14:paraId="4961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78E6C7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6BA167B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at first sign of white patches</w:t>
            </w:r>
          </w:p>
        </w:tc>
      </w:tr>
      <w:tr w14:paraId="57002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00E92E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D2. Downy mildew</w:t>
            </w:r>
          </w:p>
        </w:tc>
      </w:tr>
      <w:tr w14:paraId="64CC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87186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37B9880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Pseudoperonospora cubensis</w:t>
            </w:r>
          </w:p>
        </w:tc>
      </w:tr>
      <w:tr w14:paraId="10B9F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7694B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352118D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/ Vegetative to fruiting stage</w:t>
            </w:r>
          </w:p>
        </w:tc>
      </w:tr>
      <w:tr w14:paraId="225C1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988E4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3FCC82F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Angular yellow leaf spots, grayish mold underneath</w:t>
            </w:r>
          </w:p>
        </w:tc>
      </w:tr>
      <w:tr w14:paraId="40AAE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8ACC7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4E6ADCF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Angular lesions bound by leaf veins, purplish-gray sporulation on leaf underside</w:t>
            </w:r>
          </w:p>
        </w:tc>
      </w:tr>
      <w:tr w14:paraId="59A4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EF41E4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4EC29C9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Cool humid nights, poor air circulation</w:t>
            </w:r>
          </w:p>
        </w:tc>
      </w:tr>
      <w:tr w14:paraId="4E915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1A8CDE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1E1DFB4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Wider spacing, resistant varieties</w:t>
            </w:r>
          </w:p>
        </w:tc>
      </w:tr>
      <w:tr w14:paraId="75F44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441CC0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503D990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leaf undersides especially after cool humid nights</w:t>
            </w:r>
          </w:p>
        </w:tc>
      </w:tr>
      <w:tr w14:paraId="1C8A8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68F5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2980A0E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leaves; Limited; rely on cultural control; Protectant fungicide if severe, per label</w:t>
            </w:r>
          </w:p>
        </w:tc>
      </w:tr>
      <w:tr w14:paraId="2091D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1DD074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6D777B1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preventive measures before rainy season</w:t>
            </w:r>
          </w:p>
        </w:tc>
      </w:tr>
    </w:tbl>
    <w:p w14:paraId="7A2A3EC3">
      <w:pPr>
        <w:pStyle w:val="2"/>
        <w:spacing w:before="320" w:after="100"/>
      </w:pPr>
      <w:r>
        <w:rPr>
          <w:b/>
          <w:bCs/>
        </w:rPr>
        <w:t>7. harvest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17F57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6B8A7B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16401312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182F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09096F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</w:t>
            </w:r>
          </w:p>
        </w:tc>
      </w:tr>
      <w:tr w14:paraId="61548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2A812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</w:tcPr>
          <w:p w14:paraId="014E605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90-120 days after sowing for mature fruit</w:t>
            </w:r>
          </w:p>
        </w:tc>
      </w:tr>
      <w:tr w14:paraId="239E6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D800DD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First harvest</w:t>
            </w:r>
          </w:p>
        </w:tc>
        <w:tc>
          <w:tcPr>
            <w:tcW w:w="6460" w:type="dxa"/>
            <w:shd w:val="clear" w:color="auto" w:fill="F2F2F2"/>
          </w:tcPr>
          <w:p w14:paraId="24B6F1F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Young fruit harvestable ~50-60 days; mature fruit ~90-120 days</w:t>
            </w:r>
          </w:p>
        </w:tc>
      </w:tr>
      <w:tr w14:paraId="09DB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877BA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window</w:t>
            </w:r>
          </w:p>
        </w:tc>
        <w:tc>
          <w:tcPr>
            <w:tcW w:w="6460" w:type="dxa"/>
          </w:tcPr>
          <w:p w14:paraId="5EF7C9E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Harvest young fruit continuously; mature fruit harvested once per vine cycle</w:t>
            </w:r>
          </w:p>
        </w:tc>
      </w:tr>
      <w:tr w14:paraId="0E51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5C207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Ready when</w:t>
            </w:r>
          </w:p>
        </w:tc>
        <w:tc>
          <w:tcPr>
            <w:tcW w:w="6460" w:type="dxa"/>
            <w:shd w:val="clear" w:color="auto" w:fill="F2F2F2"/>
          </w:tcPr>
          <w:p w14:paraId="5D463AC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Mature fruit: hard rind, dull skin, dried stem; young fruit: tender skin, smaller size</w:t>
            </w:r>
          </w:p>
        </w:tc>
      </w:tr>
      <w:tr w14:paraId="67C82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FBFAF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460" w:type="dxa"/>
          </w:tcPr>
          <w:p w14:paraId="7599BCB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Deep orange flesh at maturity; skin color varies by variety</w:t>
            </w:r>
          </w:p>
        </w:tc>
      </w:tr>
      <w:tr w14:paraId="65264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E6035D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6460" w:type="dxa"/>
            <w:shd w:val="clear" w:color="auto" w:fill="F2F2F2"/>
          </w:tcPr>
          <w:p w14:paraId="7654396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20-35 cm diameter, 2-5 kg per mature fruit</w:t>
            </w:r>
          </w:p>
        </w:tc>
      </w:tr>
      <w:tr w14:paraId="1E522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39FF39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</w:tcPr>
          <w:p w14:paraId="616C3AF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Hard rind at maturity; young fruit has tender skin</w:t>
            </w:r>
          </w:p>
        </w:tc>
      </w:tr>
      <w:tr w14:paraId="6B86F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EECBE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  <w:shd w:val="clear" w:color="auto" w:fill="F2F2F2"/>
          </w:tcPr>
          <w:p w14:paraId="3FE441D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Cut from vine with a portion of stem attached</w:t>
            </w:r>
          </w:p>
        </w:tc>
      </w:tr>
      <w:tr w14:paraId="556B2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338316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512211B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Young fruit every few days; mature fruit once at harvest time</w:t>
            </w:r>
          </w:p>
        </w:tc>
      </w:tr>
      <w:tr w14:paraId="6C601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5018BB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time</w:t>
            </w:r>
          </w:p>
        </w:tc>
        <w:tc>
          <w:tcPr>
            <w:tcW w:w="6460" w:type="dxa"/>
            <w:shd w:val="clear" w:color="auto" w:fill="F2F2F2"/>
          </w:tcPr>
          <w:p w14:paraId="2A11860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Harvest in cooler part of day to reduce stress on vine and fruit</w:t>
            </w:r>
          </w:p>
        </w:tc>
      </w:tr>
      <w:tr w14:paraId="5F5E4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148F12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Yield</w:t>
            </w:r>
          </w:p>
        </w:tc>
      </w:tr>
      <w:tr w14:paraId="6E7EA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E21128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5B0075D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t/ha under good management</w:t>
            </w:r>
          </w:p>
        </w:tc>
      </w:tr>
      <w:tr w14:paraId="105A2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F8A43D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plant</w:t>
            </w:r>
          </w:p>
        </w:tc>
        <w:tc>
          <w:tcPr>
            <w:tcW w:w="6460" w:type="dxa"/>
            <w:shd w:val="clear" w:color="auto" w:fill="F2F2F2"/>
          </w:tcPr>
          <w:p w14:paraId="3A922C1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3-6 kg per hill/plant over the cycle</w:t>
            </w:r>
          </w:p>
        </w:tc>
      </w:tr>
      <w:tr w14:paraId="5A7DF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8A138F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hectare</w:t>
            </w:r>
          </w:p>
        </w:tc>
        <w:tc>
          <w:tcPr>
            <w:tcW w:w="6460" w:type="dxa"/>
          </w:tcPr>
          <w:p w14:paraId="356D723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15,000-25,000 kg/ha typical</w:t>
            </w:r>
          </w:p>
        </w:tc>
      </w:tr>
      <w:tr w14:paraId="58F9C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1A2B5B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Factors</w:t>
            </w:r>
          </w:p>
        </w:tc>
        <w:tc>
          <w:tcPr>
            <w:tcW w:w="6460" w:type="dxa"/>
            <w:shd w:val="clear" w:color="auto" w:fill="F2F2F2"/>
          </w:tcPr>
          <w:p w14:paraId="0C55AB9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Pollination success, variety, fertilization, pest/disease control</w:t>
            </w:r>
          </w:p>
        </w:tc>
      </w:tr>
      <w:tr w14:paraId="47F30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5EE1CD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After harvest</w:t>
            </w:r>
          </w:p>
        </w:tc>
      </w:tr>
      <w:tr w14:paraId="1D583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D637BE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6460" w:type="dxa"/>
          </w:tcPr>
          <w:p w14:paraId="236DFD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Wipe off field soil; avoid excessive washing before storage</w:t>
            </w:r>
          </w:p>
        </w:tc>
      </w:tr>
      <w:tr w14:paraId="671B0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26A6E1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Sorting / grading</w:t>
            </w:r>
          </w:p>
        </w:tc>
        <w:tc>
          <w:tcPr>
            <w:tcW w:w="6460" w:type="dxa"/>
            <w:shd w:val="clear" w:color="auto" w:fill="F2F2F2"/>
          </w:tcPr>
          <w:p w14:paraId="5F663A1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damaged, cracked, or pest-affected fruit; Grade by size, shape, and skin condition</w:t>
            </w:r>
          </w:p>
        </w:tc>
      </w:tr>
      <w:tr w14:paraId="3B5F5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6A6658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460" w:type="dxa"/>
          </w:tcPr>
          <w:p w14:paraId="48A971A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Pack in sturdy but ventilated containers due to fruit weight</w:t>
            </w:r>
          </w:p>
        </w:tc>
      </w:tr>
      <w:tr w14:paraId="52ECF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88669E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temperature</w:t>
            </w:r>
          </w:p>
        </w:tc>
        <w:tc>
          <w:tcPr>
            <w:tcW w:w="6460" w:type="dxa"/>
            <w:shd w:val="clear" w:color="auto" w:fill="F2F2F2"/>
          </w:tcPr>
          <w:p w14:paraId="079D9C9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12-15 degC recommended for mature fruit storage</w:t>
            </w:r>
          </w:p>
        </w:tc>
      </w:tr>
      <w:tr w14:paraId="0BAEC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E5B2F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life</w:t>
            </w:r>
          </w:p>
        </w:tc>
        <w:tc>
          <w:tcPr>
            <w:tcW w:w="6460" w:type="dxa"/>
          </w:tcPr>
          <w:p w14:paraId="546124D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Several weeks to a few months for mature fruit under good storage conditions</w:t>
            </w:r>
          </w:p>
        </w:tc>
      </w:tr>
      <w:tr w14:paraId="15CB0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4D705B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losses</w:t>
            </w:r>
          </w:p>
        </w:tc>
        <w:tc>
          <w:tcPr>
            <w:tcW w:w="6460" w:type="dxa"/>
            <w:shd w:val="clear" w:color="auto" w:fill="F2F2F2"/>
          </w:tcPr>
          <w:p w14:paraId="5900D27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Rind damage leading to decay, storage rot</w:t>
            </w:r>
          </w:p>
        </w:tc>
      </w:tr>
      <w:tr w14:paraId="190D1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041588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6460" w:type="dxa"/>
          </w:tcPr>
          <w:p w14:paraId="2CF8005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be processed into puree, flour, or preserved products</w:t>
            </w:r>
          </w:p>
        </w:tc>
      </w:tr>
    </w:tbl>
    <w:p w14:paraId="7D20394B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AB560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2026-10-05T10:13:00Z</dcterms:created>
  <dc:creator>Un-named</dc:creator>
  <cp:lastModifiedBy>Sub Green</cp:lastModifiedBy>
  <dcterms:modified xsi:type="dcterms:W3CDTF">2026-10-05T11:40:02Z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B32E30F15539458EB00FF20ED5707527_12</vt:lpwstr>
  </property>
</Properties>
</file>