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672F1">
      <w:pPr>
        <w:pStyle w:val="15"/>
        <w:jc w:val="center"/>
      </w:pPr>
      <w:r>
        <w:rPr>
          <w:b/>
          <w:bCs/>
          <w:sz w:val="36"/>
          <w:szCs w:val="36"/>
        </w:rPr>
        <w:t>Cabbage (Repolyo)</w:t>
      </w:r>
    </w:p>
    <w:p w14:paraId="1F973784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429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E212B0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30B7C4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5FB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6FA7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3CEA33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Cabbage</w:t>
            </w:r>
          </w:p>
        </w:tc>
      </w:tr>
      <w:tr w14:paraId="01CF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A3A0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35841E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Repolyo</w:t>
            </w:r>
          </w:p>
        </w:tc>
      </w:tr>
      <w:tr w14:paraId="30EE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75275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7F32A5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Leafy vegetable (head-forming)</w:t>
            </w:r>
          </w:p>
        </w:tc>
      </w:tr>
      <w:tr w14:paraId="303D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0FAB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366FB44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Rosette forming a compact head</w:t>
            </w:r>
          </w:p>
        </w:tc>
      </w:tr>
      <w:tr w14:paraId="7A6E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C235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2680223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Biennial (grown as an annual for head harvest)</w:t>
            </w:r>
          </w:p>
        </w:tc>
      </w:tr>
    </w:tbl>
    <w:p w14:paraId="0A886B0F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3D8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3155CD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0F850A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A27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19F0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5992ED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KK Cross / Rare Ball / Scorpio F1</w:t>
            </w:r>
          </w:p>
        </w:tc>
      </w:tr>
      <w:tr w14:paraId="0AF9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CD8A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5EAC4C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Mostly F1 hybrids used commercially</w:t>
            </w:r>
          </w:p>
        </w:tc>
      </w:tr>
      <w:tr w14:paraId="7D8C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FEED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22DA52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7040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2E6F6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248491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70-100 days from transplanting depending on variety</w:t>
            </w:r>
          </w:p>
        </w:tc>
      </w:tr>
      <w:tr w14:paraId="5AF34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B2C4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4FC477C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70-90 days after transplanting</w:t>
            </w:r>
          </w:p>
        </w:tc>
      </w:tr>
      <w:tr w14:paraId="4238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FCC4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009B5DB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30-40 cm plant height, head diameter 15-25 cm</w:t>
            </w:r>
          </w:p>
        </w:tc>
      </w:tr>
      <w:tr w14:paraId="05AB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EC77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22D8F3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Compact, layered round to slightly flat head of overlapping leaves</w:t>
            </w:r>
          </w:p>
        </w:tc>
      </w:tr>
      <w:tr w14:paraId="0A62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ACAC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4F89B2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1-3 kg per head depending on variety</w:t>
            </w:r>
          </w:p>
        </w:tc>
      </w:tr>
      <w:tr w14:paraId="1C0B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6A86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3A043C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25-40 t/ha under good highland management</w:t>
            </w:r>
          </w:p>
        </w:tc>
      </w:tr>
      <w:tr w14:paraId="1DA4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50485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1301DA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hybrids show tolerance to tip-burn/bolting; verify per variety</w:t>
            </w:r>
          </w:p>
        </w:tc>
      </w:tr>
      <w:tr w14:paraId="7366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5013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226984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40-50 cm x 40-50 cm</w:t>
            </w:r>
          </w:p>
        </w:tc>
      </w:tr>
      <w:tr w14:paraId="6983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7596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784DBC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Benguet (La Trinidad, Atok, Buguias), Bukidnon, Mountain Province</w:t>
            </w:r>
          </w:p>
        </w:tc>
      </w:tr>
      <w:tr w14:paraId="6A35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8B73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1BD6D4A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Requires cool temperatures for proper head formation</w:t>
            </w:r>
          </w:p>
        </w:tc>
      </w:tr>
    </w:tbl>
    <w:p w14:paraId="7791A974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F9F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4D2981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D8AA03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A22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DC685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7E786B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season/highland climate; poor head formation in hot lowland conditions</w:t>
            </w:r>
          </w:p>
        </w:tc>
      </w:tr>
      <w:tr w14:paraId="5927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03AC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46947B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 in highlands</w:t>
            </w:r>
          </w:p>
        </w:tc>
      </w:tr>
      <w:tr w14:paraId="46D1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0858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79F3C6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beds/drainage; heavy rain can cause head rot</w:t>
            </w:r>
          </w:p>
        </w:tc>
      </w:tr>
      <w:tr w14:paraId="4C5B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DFBC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24E506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 in highlands; limited in lowlands</w:t>
            </w:r>
          </w:p>
        </w:tc>
      </w:tr>
      <w:tr w14:paraId="63C4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BE20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0A0F5B1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in Benguet highlands; cool months (Nov-Feb) in lower elevations</w:t>
            </w:r>
          </w:p>
        </w:tc>
      </w:tr>
      <w:tr w14:paraId="693E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940C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3DECD5B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70-100 days after transplanting</w:t>
            </w:r>
          </w:p>
        </w:tc>
      </w:tr>
      <w:tr w14:paraId="49F7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D947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3ACFF5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 degC / 15-20 degC / 24 degC (poor heading above this)</w:t>
            </w:r>
          </w:p>
        </w:tc>
      </w:tr>
      <w:tr w14:paraId="5842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F81F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17F3FB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500-1,000 mm evenly distributed; sensitive to waterlogging</w:t>
            </w:r>
          </w:p>
        </w:tc>
      </w:tr>
      <w:tr w14:paraId="2A12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7C2E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67DC00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 hours/day minimum</w:t>
            </w:r>
          </w:p>
        </w:tc>
      </w:tr>
      <w:tr w14:paraId="6B56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9CCB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77D34C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soft rot and fungal disease</w:t>
            </w:r>
          </w:p>
        </w:tc>
      </w:tr>
      <w:tr w14:paraId="2D08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D4524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145068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head formation and bolting in warm lowland heat</w:t>
            </w:r>
          </w:p>
        </w:tc>
      </w:tr>
      <w:tr w14:paraId="083D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2B8A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4ED8D6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Best quality/yield in cool highland areas like Benguet</w:t>
            </w:r>
          </w:p>
        </w:tc>
      </w:tr>
    </w:tbl>
    <w:p w14:paraId="3FD4F72D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3EB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90F60A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A6A596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96C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16E4D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5F7A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D00B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5E6EAA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clay loam</w:t>
            </w:r>
          </w:p>
        </w:tc>
      </w:tr>
      <w:tr w14:paraId="16AF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972B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5015C2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preferred</w:t>
            </w:r>
          </w:p>
        </w:tc>
      </w:tr>
      <w:tr w14:paraId="5ABC6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154A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5B7A90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3DAB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D047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642312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Good water-holding capacity needed for consistent head development</w:t>
            </w:r>
          </w:p>
        </w:tc>
      </w:tr>
      <w:tr w14:paraId="5FA3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39D5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1F92829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strongly to high fertility and organic matter; Benefits greatly from compost/manure incorporation</w:t>
            </w:r>
          </w:p>
        </w:tc>
      </w:tr>
      <w:tr w14:paraId="36C8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9C40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7C0441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loam to clay loam highland soils with good drainage; conditionally suitable with raised beds in heavier soils; not recommended in soils with clubroot history without treatment</w:t>
            </w:r>
          </w:p>
        </w:tc>
      </w:tr>
      <w:tr w14:paraId="53FB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1A4D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58BB2F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Liming, raised beds, extended rotation away from brassicas</w:t>
            </w:r>
          </w:p>
        </w:tc>
      </w:tr>
      <w:tr w14:paraId="76A6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DE33F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35E92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4F19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7F7438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6.0-6.8</w:t>
            </w:r>
          </w:p>
        </w:tc>
      </w:tr>
      <w:tr w14:paraId="7661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98CD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600E39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5.5 - 7.5</w:t>
            </w:r>
          </w:p>
        </w:tc>
      </w:tr>
      <w:tr w14:paraId="3062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50153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3DAC8B4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clubroot risk increases; above 7.5: micronutrient deficiency</w:t>
            </w:r>
          </w:p>
        </w:tc>
      </w:tr>
      <w:tr w14:paraId="3135B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5721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5EC342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High, commonly 150-200 kg N/ha</w:t>
            </w:r>
          </w:p>
        </w:tc>
      </w:tr>
      <w:tr w14:paraId="63EA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A8D6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4B93CB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P2O5/ha</w:t>
            </w:r>
          </w:p>
        </w:tc>
      </w:tr>
      <w:tr w14:paraId="2819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6A8F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40D0417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100-150 kg K2O/ha</w:t>
            </w:r>
          </w:p>
        </w:tc>
      </w:tr>
      <w:tr w14:paraId="43802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C17F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7D0FCE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needed for firm head/leaf structure; Moderate requirement</w:t>
            </w:r>
          </w:p>
        </w:tc>
      </w:tr>
      <w:tr w14:paraId="3930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C531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0DC082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molybdenum deficiencies documented in some highland soils</w:t>
            </w:r>
          </w:p>
        </w:tc>
      </w:tr>
      <w:tr w14:paraId="5046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006A1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0F5E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AB3C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7E4D5B7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yellow older leaves, small loose heads</w:t>
            </w:r>
          </w:p>
        </w:tc>
      </w:tr>
      <w:tr w14:paraId="5BA2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3A594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69BF96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 leaf discoloration, delayed head formation</w:t>
            </w:r>
          </w:p>
        </w:tc>
      </w:tr>
      <w:tr w14:paraId="7757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5448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6CABA5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loose heads</w:t>
            </w:r>
          </w:p>
        </w:tc>
      </w:tr>
      <w:tr w14:paraId="581D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539B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5AE4E5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Tip-burn on inner leaves</w:t>
            </w:r>
          </w:p>
        </w:tc>
      </w:tr>
      <w:tr w14:paraId="0A2F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43F6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613FF1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5B49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DA4B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17BE9A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hollow stem; molybdenum deficiency: whiptail leaf distortion</w:t>
            </w:r>
          </w:p>
        </w:tc>
      </w:tr>
      <w:tr w14:paraId="717A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7C13C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7BF9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5899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0AF878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20-25 cm deep, harrow 2-3 times</w:t>
            </w:r>
          </w:p>
        </w:tc>
      </w:tr>
      <w:tr w14:paraId="2487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011A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1155653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 for drainage; 1 m wide beds, 20-25 cm high, 30-40 cm furrows</w:t>
            </w:r>
          </w:p>
        </w:tc>
      </w:tr>
      <w:tr w14:paraId="5F31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50B3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2CA2C0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Construct furrows/canals for excess water</w:t>
            </w:r>
          </w:p>
        </w:tc>
      </w:tr>
      <w:tr w14:paraId="2FC8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39177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06A319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generous compost/manure at bed preparation</w:t>
            </w:r>
          </w:p>
        </w:tc>
      </w:tr>
      <w:tr w14:paraId="24C4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1E220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0FF01F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application if soil pH is below 5.5 or clubroot risk is present</w:t>
            </w:r>
          </w:p>
        </w:tc>
      </w:tr>
    </w:tbl>
    <w:p w14:paraId="77C6FE48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987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42B94C4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A4EC4D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CAB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42BAA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1284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63EF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2977A3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(hybrid F1 predominant)</w:t>
            </w:r>
          </w:p>
        </w:tc>
      </w:tr>
      <w:tr w14:paraId="28064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27DC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5057B2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</w:t>
            </w:r>
          </w:p>
        </w:tc>
      </w:tr>
      <w:tr w14:paraId="55AC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59921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650DF00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25-35 days old (4-5 true leaves) at transplanting</w:t>
            </w:r>
          </w:p>
        </w:tc>
      </w:tr>
      <w:tr w14:paraId="0B86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FF5BE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4087A2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Rarely practiced commercially</w:t>
            </w:r>
          </w:p>
        </w:tc>
      </w:tr>
      <w:tr w14:paraId="0FAE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8C73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732086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Highly suitable; standard commercial practice</w:t>
            </w:r>
          </w:p>
        </w:tc>
      </w:tr>
      <w:tr w14:paraId="1B2F9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D356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2A2B553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Transplanting seedlings into prepared beds</w:t>
            </w:r>
          </w:p>
        </w:tc>
      </w:tr>
      <w:tr w14:paraId="29AB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C85B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0C526E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Transplant at seedling-tray depth; spacing 40-50 x 40-50 cm</w:t>
            </w:r>
          </w:p>
        </w:tc>
      </w:tr>
      <w:tr w14:paraId="5BD0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BB574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0374FA9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25-35 days before transplanting; transplant in cool part of the day</w:t>
            </w:r>
          </w:p>
        </w:tc>
      </w:tr>
      <w:tr w14:paraId="2A7E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E6CB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620C80F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transplanting; provide light shading if very sunny/hot</w:t>
            </w:r>
          </w:p>
        </w:tc>
      </w:tr>
      <w:tr w14:paraId="15F0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34103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5E0B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B5AB3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56F50E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days after sowing</w:t>
            </w:r>
          </w:p>
        </w:tc>
      </w:tr>
      <w:tr w14:paraId="23FD6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BDA5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22B540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25-35 days (transplant-ready)</w:t>
            </w:r>
          </w:p>
        </w:tc>
      </w:tr>
      <w:tr w14:paraId="68EE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76DE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16595C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2-6 weeks after transplanting; leaf/rosette growth</w:t>
            </w:r>
          </w:p>
        </w:tc>
      </w:tr>
      <w:tr w14:paraId="25C0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6F08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62D19E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during harvest cycle (bolting avoided for head harvest)</w:t>
            </w:r>
          </w:p>
        </w:tc>
      </w:tr>
      <w:tr w14:paraId="70BE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D3316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678CB5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as vegetative head)</w:t>
            </w:r>
          </w:p>
        </w:tc>
      </w:tr>
      <w:tr w14:paraId="0C53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D398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07C4D1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Head reaches marketable firmness ~70-100 days after transplanting</w:t>
            </w:r>
          </w:p>
        </w:tc>
      </w:tr>
      <w:tr w14:paraId="71D9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8C45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6659C8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2.5-3.5 months</w:t>
            </w:r>
          </w:p>
        </w:tc>
      </w:tr>
      <w:tr w14:paraId="337E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38FCE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77C5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02232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4D0238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rosette expansion, head initiation, head firming</w:t>
            </w:r>
          </w:p>
        </w:tc>
      </w:tr>
      <w:tr w14:paraId="6E14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EF09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3237E5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Weeding, fertilization, pest/disease monitoring, harvesting</w:t>
            </w:r>
          </w:p>
        </w:tc>
      </w:tr>
      <w:tr w14:paraId="7518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2048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675936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through head formation stage</w:t>
            </w:r>
          </w:p>
        </w:tc>
      </w:tr>
      <w:tr w14:paraId="0210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D3EC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79FEED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early, higher K during head formation</w:t>
            </w:r>
          </w:p>
        </w:tc>
      </w:tr>
      <w:tr w14:paraId="4346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5F5B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718160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Holes in leaves (worms), wilting/stunting (clubroot)</w:t>
            </w:r>
          </w:p>
        </w:tc>
      </w:tr>
      <w:tr w14:paraId="3AD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0485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53EAB8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infested leaves; apply control per Sections O/P</w:t>
            </w:r>
          </w:p>
        </w:tc>
      </w:tr>
    </w:tbl>
    <w:p w14:paraId="6C00BBC3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CD6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E8E277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20F94C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B13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015ECB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1448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174D8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67AEE3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 and consistent, especially during head formation</w:t>
            </w:r>
          </w:p>
        </w:tc>
      </w:tr>
      <w:tr w14:paraId="27FE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8559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39BEB0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7A44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66C8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6B53D73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or sprinkler irrigation common in highlands</w:t>
            </w:r>
          </w:p>
        </w:tc>
      </w:tr>
      <w:tr w14:paraId="19B7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C529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2250B9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Head formation/filling stage</w:t>
            </w:r>
          </w:p>
        </w:tc>
      </w:tr>
      <w:tr w14:paraId="3EDE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8C071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17AB14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small/loose heads, tip-burn</w:t>
            </w:r>
          </w:p>
        </w:tc>
      </w:tr>
      <w:tr w14:paraId="5917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579F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4D7F21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soft rot, head splitting</w:t>
            </w:r>
          </w:p>
        </w:tc>
      </w:tr>
      <w:tr w14:paraId="080E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04290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5574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8151D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1BAF74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~400-600 kg/ha at land preparation</w:t>
            </w:r>
          </w:p>
        </w:tc>
      </w:tr>
      <w:tr w14:paraId="7693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489D3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779FA2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in 2-3 splits during vegetative and head formation</w:t>
            </w:r>
          </w:p>
        </w:tc>
      </w:tr>
      <w:tr w14:paraId="20B7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7183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466543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support firm head development</w:t>
            </w:r>
          </w:p>
        </w:tc>
      </w:tr>
      <w:tr w14:paraId="4BED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96F8FE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50A981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2-3 and 5-6 weeks after transplanting</w:t>
            </w:r>
          </w:p>
        </w:tc>
      </w:tr>
      <w:tr w14:paraId="61ED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EF6D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2430A4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weeks during active growth</w:t>
            </w:r>
          </w:p>
        </w:tc>
      </w:tr>
      <w:tr w14:paraId="3BB5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7745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C52E6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Band/ring application around base, then water</w:t>
            </w:r>
          </w:p>
        </w:tc>
      </w:tr>
      <w:tr w14:paraId="644E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27B5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2F56DB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Well-rotted manure/compost as basal, generous rates</w:t>
            </w:r>
          </w:p>
        </w:tc>
      </w:tr>
      <w:tr w14:paraId="6689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C9D76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5D6F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F54A8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32BD35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Manual/mechanical weeding every 2-3 weeks before canopy closure</w:t>
            </w:r>
          </w:p>
        </w:tc>
      </w:tr>
      <w:tr w14:paraId="40B4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3629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1B2A7C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to conserve moisture and suppress weeds</w:t>
            </w:r>
          </w:p>
        </w:tc>
      </w:tr>
      <w:tr w14:paraId="069E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1818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456F0D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required (transplanted crop)</w:t>
            </w:r>
          </w:p>
        </w:tc>
      </w:tr>
      <w:tr w14:paraId="06BE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AAF1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4C337D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yellowing/damaged outer leaves as needed</w:t>
            </w:r>
          </w:p>
        </w:tc>
      </w:tr>
      <w:tr w14:paraId="2E65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2DCC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2D2BFF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during fertilization for stability</w:t>
            </w:r>
          </w:p>
        </w:tc>
      </w:tr>
      <w:tr w14:paraId="13D1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3C4D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175C0B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debris; avoid working in wet fields</w:t>
            </w:r>
          </w:p>
        </w:tc>
      </w:tr>
      <w:tr w14:paraId="6264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64B2D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0707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40787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1754A5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No, self-supporting rosette/head crop</w:t>
            </w:r>
          </w:p>
        </w:tc>
      </w:tr>
      <w:tr w14:paraId="158C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1355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671109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58BF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EAE5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709A3D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Not applicable</w:t>
            </w:r>
          </w:p>
        </w:tc>
      </w:tr>
      <w:tr w14:paraId="264C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3EA5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4B12780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1B9C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35AFC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05A0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7C40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68644B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Onions, aromatic herbs (dill, sage)</w:t>
            </w:r>
          </w:p>
        </w:tc>
      </w:tr>
      <w:tr w14:paraId="1033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4BC9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753CDC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brassicas planted too closely (shared pest/disease pressure)</w:t>
            </w:r>
          </w:p>
        </w:tc>
      </w:tr>
      <w:tr w14:paraId="012B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26FC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08D54A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Cabbage with onions or lettuce</w:t>
            </w:r>
          </w:p>
        </w:tc>
      </w:tr>
      <w:tr w14:paraId="25E5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0C4A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0464C93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root crops recommended before cabbage</w:t>
            </w:r>
          </w:p>
        </w:tc>
      </w:tr>
      <w:tr w14:paraId="2532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F82B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3A5B73E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Follow with legumes or non-brassica crops</w:t>
            </w:r>
          </w:p>
        </w:tc>
      </w:tr>
      <w:tr w14:paraId="366A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01AA82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46C291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other brassicas (broccoli, mustard, cauliflower) immediately before/after</w:t>
            </w:r>
          </w:p>
        </w:tc>
      </w:tr>
      <w:tr w14:paraId="0B6A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BC24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7635F0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brassicas on same plot for at least 2-3 years, especially with clubroot history</w:t>
            </w:r>
          </w:p>
        </w:tc>
      </w:tr>
    </w:tbl>
    <w:p w14:paraId="53252FF5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40F0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86A2CB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FA6393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B0F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E8F07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3994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06C9D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Diamondback moth</w:t>
            </w:r>
          </w:p>
        </w:tc>
      </w:tr>
      <w:tr w14:paraId="55CA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B62E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7B75D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Plutella xylostella</w:t>
            </w:r>
          </w:p>
        </w:tc>
      </w:tr>
      <w:tr w14:paraId="701A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FAF1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C5EB0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Seedling to head formation stage</w:t>
            </w:r>
          </w:p>
        </w:tc>
      </w:tr>
      <w:tr w14:paraId="16EF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CCCA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47DA32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green caterpillars with characteristic wriggling movement; skeletonized leaf patches</w:t>
            </w:r>
          </w:p>
        </w:tc>
      </w:tr>
      <w:tr w14:paraId="33F5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83717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55E258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Irregular holes and window-paning on leaves, damaged growing point</w:t>
            </w:r>
          </w:p>
        </w:tc>
      </w:tr>
      <w:tr w14:paraId="0EEC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079B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5B9FBF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weather, continuous brassica cropping</w:t>
            </w:r>
          </w:p>
        </w:tc>
      </w:tr>
      <w:tr w14:paraId="0EA5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F9863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54470D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trap cropping (e.g., mustard), field sanitation</w:t>
            </w:r>
          </w:p>
        </w:tc>
      </w:tr>
      <w:tr w14:paraId="490B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8593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262CC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Weekly inspection of leaf undersides and growing point</w:t>
            </w:r>
          </w:p>
        </w:tc>
      </w:tr>
      <w:tr w14:paraId="15BC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24AB5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656E44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leaves, rotate crops; Hand-picking of larvae where feasible; Conserve parasitic wasps; Bt-based biopesticide option; Targeted, rotated insecticide if severe (resistance-prone pest), per label</w:t>
            </w:r>
          </w:p>
        </w:tc>
      </w:tr>
      <w:tr w14:paraId="2252F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E3568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2A2869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control at early larval stage before heavy leaf damage</w:t>
            </w:r>
          </w:p>
        </w:tc>
      </w:tr>
      <w:tr w14:paraId="6C19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A3AC93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Cabbage worm/looper</w:t>
            </w:r>
          </w:p>
        </w:tc>
      </w:tr>
      <w:tr w14:paraId="4515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8A7E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33B1F2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Pieris rapae / Trichoplusia ni</w:t>
            </w:r>
          </w:p>
        </w:tc>
      </w:tr>
      <w:tr w14:paraId="3FDE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5A19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1F535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to head formation stage</w:t>
            </w:r>
          </w:p>
        </w:tc>
      </w:tr>
      <w:tr w14:paraId="2BA6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9847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462229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Green caterpillars, looping movement (loopers); large ragged holes in leaves</w:t>
            </w:r>
          </w:p>
        </w:tc>
      </w:tr>
      <w:tr w14:paraId="560D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AFFD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3478BB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Large chewed sections of leaves, frass on foliage</w:t>
            </w:r>
          </w:p>
        </w:tc>
      </w:tr>
      <w:tr w14:paraId="5EE3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DE947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06B3E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weather, dense plantings</w:t>
            </w:r>
          </w:p>
        </w:tc>
      </w:tr>
      <w:tr w14:paraId="20915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E8495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85439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row covers on young plants</w:t>
            </w:r>
          </w:p>
        </w:tc>
      </w:tr>
      <w:tr w14:paraId="667C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F2912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67823D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 for larvae and frass weekly</w:t>
            </w:r>
          </w:p>
        </w:tc>
      </w:tr>
      <w:tr w14:paraId="5D2A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684B7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5B6F68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Hand-remove larvae and destroy; Hand-picking; Conserve parasitic wasps and Bt-based control; Targeted insecticide if severe, per label</w:t>
            </w:r>
          </w:p>
        </w:tc>
      </w:tr>
      <w:tr w14:paraId="2B12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4238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9A2489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early larval stage</w:t>
            </w:r>
          </w:p>
        </w:tc>
      </w:tr>
      <w:tr w14:paraId="2BD84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E57EE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2911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2A45F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Clubroot</w:t>
            </w:r>
          </w:p>
        </w:tc>
      </w:tr>
      <w:tr w14:paraId="2BE9D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378F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858C6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Plasmodiophora brassicae</w:t>
            </w:r>
          </w:p>
        </w:tc>
      </w:tr>
      <w:tr w14:paraId="1049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FBA3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C8A9D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Roots / Any growth stage, symptoms worsen with plant age</w:t>
            </w:r>
          </w:p>
        </w:tc>
      </w:tr>
      <w:tr w14:paraId="64B4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19BDD9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65EF5F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Stunted, wilting plants; swollen, distorted roots</w:t>
            </w:r>
          </w:p>
        </w:tc>
      </w:tr>
      <w:tr w14:paraId="0579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910C8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0CE0EA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Club-like swellings/galls on roots when uprooted</w:t>
            </w:r>
          </w:p>
        </w:tc>
      </w:tr>
      <w:tr w14:paraId="561B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6F12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17C159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Acidic soil, poorly drained fields, continuous brassica cropping</w:t>
            </w:r>
          </w:p>
        </w:tc>
      </w:tr>
      <w:tr w14:paraId="24BA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F4AE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ACC36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Liming to raise soil pH, long crop rotation away from brassicas, resistant varieties</w:t>
            </w:r>
          </w:p>
        </w:tc>
      </w:tr>
      <w:tr w14:paraId="60E7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94B2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AD47D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Watch for stunted/wilting plants in patches</w:t>
            </w:r>
          </w:p>
        </w:tc>
      </w:tr>
      <w:tr w14:paraId="2B93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ECD8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4F6F315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plants; avoid moving infected soil; Limited; soil pH management is the main lever; No effective curative treatment once infected</w:t>
            </w:r>
          </w:p>
        </w:tc>
      </w:tr>
      <w:tr w14:paraId="7053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6003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D502E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(liming, rotation) before planting is essential</w:t>
            </w:r>
          </w:p>
        </w:tc>
      </w:tr>
      <w:tr w14:paraId="4039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54544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Bacterial soft rot</w:t>
            </w:r>
          </w:p>
        </w:tc>
      </w:tr>
      <w:tr w14:paraId="57D2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33F5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0719870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Pectobacterium (Erwinia) spp.</w:t>
            </w:r>
          </w:p>
        </w:tc>
      </w:tr>
      <w:tr w14:paraId="74E6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130E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1431D0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Head and stem / Head formation to maturity</w:t>
            </w:r>
          </w:p>
        </w:tc>
      </w:tr>
      <w:tr w14:paraId="47BE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4ADC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321CA8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Water-soaked, mushy, foul-smelling head tissue</w:t>
            </w:r>
          </w:p>
        </w:tc>
      </w:tr>
      <w:tr w14:paraId="7EFA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4B81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261FF6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Soft, slimy, discolored tissue with strong odor</w:t>
            </w:r>
          </w:p>
        </w:tc>
      </w:tr>
      <w:tr w14:paraId="3C1B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B27D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ACFA7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 weather, wounded tissue, poor drainage</w:t>
            </w:r>
          </w:p>
        </w:tc>
      </w:tr>
      <w:tr w14:paraId="4E0F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B970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67B9D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wounding plants, ensure good drainage, harvest promptly at maturity</w:t>
            </w:r>
          </w:p>
        </w:tc>
      </w:tr>
      <w:tr w14:paraId="4E13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1FA9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D8B987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heads for soft spots, especially after rain</w:t>
            </w:r>
          </w:p>
        </w:tc>
      </w:tr>
      <w:tr w14:paraId="0E4E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8EB16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507C973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affected heads promptly; Limited; sanitation is the main control; No effective chemical cure once infected; focus on prevention</w:t>
            </w:r>
          </w:p>
        </w:tc>
      </w:tr>
      <w:tr w14:paraId="46D7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4977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60B44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 by minimizing wounds and waterlogging</w:t>
            </w:r>
          </w:p>
        </w:tc>
      </w:tr>
    </w:tbl>
    <w:p w14:paraId="68AE4F92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378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842F6F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77D71E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9C4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CBFBF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77D9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7C7A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651CD6A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70-100 days after transplanting</w:t>
            </w:r>
          </w:p>
        </w:tc>
      </w:tr>
      <w:tr w14:paraId="6C1F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B165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3DAE03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~70-90 days after transplanting</w:t>
            </w:r>
          </w:p>
        </w:tc>
      </w:tr>
      <w:tr w14:paraId="14FE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659B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086CAA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Harvested once per head (single harvest per plant)</w:t>
            </w:r>
          </w:p>
        </w:tc>
      </w:tr>
      <w:tr w14:paraId="419F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A1FF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715986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Head firm and solid when pressed, reaches expected size for variety</w:t>
            </w:r>
          </w:p>
        </w:tc>
      </w:tr>
      <w:tr w14:paraId="2EF5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6195B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570096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Uniform green or per variety color, outer leaves still fresh</w:t>
            </w:r>
          </w:p>
        </w:tc>
      </w:tr>
      <w:tr w14:paraId="7B87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A5E6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7BFA18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cm head diameter, 1-3 kg per head</w:t>
            </w:r>
          </w:p>
        </w:tc>
      </w:tr>
      <w:tr w14:paraId="3494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3DDC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4D2F00B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Firm, compact head with no looseness</w:t>
            </w:r>
          </w:p>
        </w:tc>
      </w:tr>
      <w:tr w14:paraId="56D0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C3801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5B3D74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at the base with a knife, leaving a few wrapper leaves</w:t>
            </w:r>
          </w:p>
        </w:tc>
      </w:tr>
      <w:tr w14:paraId="0D7E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A451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161230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harvest per plant (not repeated)</w:t>
            </w:r>
          </w:p>
        </w:tc>
      </w:tr>
      <w:tr w14:paraId="4918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shd w:val="clear" w:color="auto" w:fill="F2F2F2"/>
          </w:tcPr>
          <w:p w14:paraId="0A5D214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7B5EE9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to maintain crispness</w:t>
            </w:r>
          </w:p>
        </w:tc>
      </w:tr>
      <w:tr w14:paraId="443F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54074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295F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BA5EFA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4FEEA1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25-40 t/ha under good highland management</w:t>
            </w:r>
          </w:p>
        </w:tc>
      </w:tr>
      <w:tr w14:paraId="3281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8F7CE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63D3BCE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1-3 kg per head</w:t>
            </w:r>
          </w:p>
        </w:tc>
      </w:tr>
      <w:tr w14:paraId="140E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D0DB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59EB3C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25,000-40,000 kg/ha typical</w:t>
            </w:r>
          </w:p>
        </w:tc>
      </w:tr>
      <w:tr w14:paraId="18F1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EF99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66B807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Temperature, variety, water consistency, fertilization</w:t>
            </w:r>
          </w:p>
        </w:tc>
      </w:tr>
      <w:tr w14:paraId="050C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079B0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42C7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2BE6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5C7194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loose outer leaves and field soil</w:t>
            </w:r>
          </w:p>
        </w:tc>
      </w:tr>
      <w:tr w14:paraId="79EF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4990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1EBF049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split, damaged, or diseased heads; Grade by head size, firmness, and uniformity</w:t>
            </w:r>
          </w:p>
        </w:tc>
      </w:tr>
      <w:tr w14:paraId="1CB0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0978A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2EBF50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ventilated crates or sacks with padding</w:t>
            </w:r>
          </w:p>
        </w:tc>
      </w:tr>
      <w:tr w14:paraId="415DC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3359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7D98D8B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0-4 degC recommended for extended storage</w:t>
            </w:r>
          </w:p>
        </w:tc>
      </w:tr>
      <w:tr w14:paraId="381B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F389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4FD730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 weeks under good cold storage; a few days at ambient tropical temperature</w:t>
            </w:r>
          </w:p>
        </w:tc>
      </w:tr>
      <w:tr w14:paraId="64494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52A4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000176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Splitting, bruising, and decay from rough handling</w:t>
            </w:r>
          </w:p>
        </w:tc>
      </w:tr>
      <w:tr w14:paraId="6486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1C8B9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6002B4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pickles (atchara-style) or fermented products</w:t>
            </w:r>
          </w:p>
        </w:tc>
      </w:tr>
    </w:tbl>
    <w:p w14:paraId="08D89492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4B40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1FB824B0F8E54E73945996771004BCC3_12</vt:lpwstr>
  </property>
</Properties>
</file>