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E13D2" w14:textId="77777777" w:rsidR="00DF7847" w:rsidRDefault="00DF7847">
      <w:pPr>
        <w:spacing w:after="2400"/>
      </w:pPr>
    </w:p>
    <w:p w14:paraId="6F0B1E4D" w14:textId="5FB1D37E" w:rsidR="00DF7847" w:rsidRDefault="00D91255">
      <w:pPr>
        <w:spacing w:after="200"/>
        <w:jc w:val="center"/>
      </w:pPr>
      <w:r>
        <w:rPr>
          <w:b/>
          <w:bCs/>
          <w:color w:val="1B5E4A"/>
          <w:sz w:val="56"/>
          <w:szCs w:val="56"/>
        </w:rPr>
        <w:t>NeuroTrace</w:t>
      </w:r>
    </w:p>
    <w:p w14:paraId="189666F6" w14:textId="4774C08A" w:rsidR="00DF7847" w:rsidRDefault="008464C8">
      <w:pPr>
        <w:spacing w:after="120"/>
        <w:jc w:val="center"/>
      </w:pPr>
      <w:r>
        <w:rPr>
          <w:color w:val="4A4A4A"/>
          <w:sz w:val="28"/>
          <w:szCs w:val="28"/>
        </w:rPr>
        <w:t xml:space="preserve">Burnout Detection and </w:t>
      </w:r>
      <w:r w:rsidR="00D91255">
        <w:rPr>
          <w:color w:val="4A4A4A"/>
          <w:sz w:val="28"/>
          <w:szCs w:val="28"/>
        </w:rPr>
        <w:t>Neuroaesthetic</w:t>
      </w:r>
      <w:r>
        <w:rPr>
          <w:color w:val="4A4A4A"/>
          <w:sz w:val="28"/>
          <w:szCs w:val="28"/>
        </w:rPr>
        <w:t xml:space="preserve"> Recovery</w:t>
      </w:r>
    </w:p>
    <w:p w14:paraId="5CF8AFED" w14:textId="1663B111" w:rsidR="00DF7847" w:rsidRDefault="008464C8">
      <w:pPr>
        <w:spacing w:after="120"/>
        <w:jc w:val="center"/>
      </w:pPr>
      <w:r>
        <w:rPr>
          <w:color w:val="4A4A4A"/>
          <w:sz w:val="28"/>
          <w:szCs w:val="28"/>
        </w:rPr>
        <w:t xml:space="preserve">for </w:t>
      </w:r>
      <w:r w:rsidR="00D91255">
        <w:rPr>
          <w:color w:val="4A4A4A"/>
          <w:sz w:val="28"/>
          <w:szCs w:val="28"/>
        </w:rPr>
        <w:t>Skilled Trades</w:t>
      </w:r>
      <w:r>
        <w:rPr>
          <w:color w:val="4A4A4A"/>
          <w:sz w:val="28"/>
          <w:szCs w:val="28"/>
        </w:rPr>
        <w:t xml:space="preserve"> Workers</w:t>
      </w:r>
    </w:p>
    <w:p w14:paraId="4B81F8A7" w14:textId="77777777" w:rsidR="00DF7847" w:rsidRDefault="00DF7847">
      <w:pPr>
        <w:spacing w:after="600"/>
      </w:pPr>
    </w:p>
    <w:p w14:paraId="542D0B8A" w14:textId="77777777" w:rsidR="00DF7847" w:rsidRDefault="008464C8">
      <w:pPr>
        <w:spacing w:after="80"/>
        <w:jc w:val="center"/>
      </w:pPr>
      <w:r>
        <w:rPr>
          <w:color w:val="4A4A4A"/>
        </w:rPr>
        <w:t>Project Scope Document</w:t>
      </w:r>
    </w:p>
    <w:p w14:paraId="5F20840C" w14:textId="77777777" w:rsidR="00DF7847" w:rsidRDefault="008464C8">
      <w:pPr>
        <w:spacing w:after="80"/>
        <w:jc w:val="center"/>
      </w:pPr>
      <w:r>
        <w:rPr>
          <w:color w:val="4A4A4A"/>
        </w:rPr>
        <w:t>From Initial Conception to Final Design</w:t>
      </w:r>
    </w:p>
    <w:p w14:paraId="7D76B52B" w14:textId="77777777" w:rsidR="00DF7847" w:rsidRDefault="00DF7847">
      <w:pPr>
        <w:spacing w:after="1200"/>
      </w:pPr>
    </w:p>
    <w:p w14:paraId="4E1139A4" w14:textId="412825B4" w:rsidR="00DF7847" w:rsidRDefault="008464C8">
      <w:pPr>
        <w:pBdr>
          <w:top w:val="single" w:sz="6" w:space="1" w:color="1B5E4A"/>
        </w:pBdr>
        <w:spacing w:before="200" w:after="80"/>
        <w:jc w:val="center"/>
      </w:pPr>
      <w:r>
        <w:rPr>
          <w:color w:val="4A4A4A"/>
          <w:sz w:val="20"/>
          <w:szCs w:val="20"/>
        </w:rPr>
        <w:t xml:space="preserve">Internal </w:t>
      </w:r>
      <w:r w:rsidR="00D91255">
        <w:rPr>
          <w:color w:val="4A4A4A"/>
          <w:sz w:val="20"/>
          <w:szCs w:val="20"/>
        </w:rPr>
        <w:t>Document,</w:t>
      </w:r>
      <w:r>
        <w:rPr>
          <w:color w:val="4A4A4A"/>
          <w:sz w:val="20"/>
          <w:szCs w:val="20"/>
        </w:rPr>
        <w:t xml:space="preserve"> Confidential</w:t>
      </w:r>
    </w:p>
    <w:p w14:paraId="05DD2EB6" w14:textId="77777777" w:rsidR="00DF7847" w:rsidRDefault="008464C8">
      <w:pPr>
        <w:jc w:val="center"/>
      </w:pPr>
      <w:r>
        <w:rPr>
          <w:color w:val="4A4A4A"/>
          <w:sz w:val="20"/>
          <w:szCs w:val="20"/>
        </w:rPr>
        <w:t>April 2026</w:t>
      </w:r>
    </w:p>
    <w:p w14:paraId="11559F56" w14:textId="77777777" w:rsidR="00DF7847" w:rsidRDefault="008464C8">
      <w:r>
        <w:br w:type="page"/>
      </w:r>
    </w:p>
    <w:p w14:paraId="1CCE67F5" w14:textId="77777777" w:rsidR="00DF7847" w:rsidRDefault="008464C8">
      <w:pPr>
        <w:pStyle w:val="Heading1"/>
      </w:pPr>
      <w:bookmarkStart w:id="0" w:name="_Toc226281094"/>
      <w:r>
        <w:lastRenderedPageBreak/>
        <w:t>Table of Contents</w:t>
      </w:r>
      <w:bookmarkEnd w:id="0"/>
    </w:p>
    <w:sdt>
      <w:sdtPr>
        <w:alias w:val="Table of Contents"/>
        <w:id w:val="-1236622247"/>
      </w:sdtPr>
      <w:sdtContent>
        <w:p w14:paraId="3576E0F2" w14:textId="77777777" w:rsidR="00D91255" w:rsidRDefault="008464C8">
          <w:pPr>
            <w:pStyle w:val="TOC1"/>
            <w:tabs>
              <w:tab w:val="right" w:leader="dot" w:pos="9350"/>
            </w:tabs>
            <w:rPr>
              <w:noProof/>
            </w:rPr>
          </w:pPr>
          <w:r>
            <w:fldChar w:fldCharType="begin"/>
          </w:r>
          <w:r>
            <w:instrText>TOC \h \o "1-3"</w:instrText>
          </w:r>
          <w:r>
            <w:fldChar w:fldCharType="separate"/>
          </w:r>
          <w:hyperlink w:anchor="_Toc226281094" w:history="1">
            <w:r w:rsidR="00D91255" w:rsidRPr="005F001E">
              <w:rPr>
                <w:rStyle w:val="Hyperlink"/>
                <w:noProof/>
              </w:rPr>
              <w:t>Table of Contents</w:t>
            </w:r>
            <w:r w:rsidR="00D91255">
              <w:rPr>
                <w:noProof/>
              </w:rPr>
              <w:tab/>
            </w:r>
            <w:r w:rsidR="00D91255">
              <w:rPr>
                <w:noProof/>
              </w:rPr>
              <w:fldChar w:fldCharType="begin"/>
            </w:r>
            <w:r w:rsidR="00D91255">
              <w:rPr>
                <w:noProof/>
              </w:rPr>
              <w:instrText xml:space="preserve"> PAGEREF _Toc226281094 \h </w:instrText>
            </w:r>
            <w:r w:rsidR="00D91255">
              <w:rPr>
                <w:noProof/>
              </w:rPr>
            </w:r>
            <w:r w:rsidR="00D91255">
              <w:rPr>
                <w:noProof/>
              </w:rPr>
              <w:fldChar w:fldCharType="separate"/>
            </w:r>
            <w:r w:rsidR="00D91255">
              <w:rPr>
                <w:noProof/>
              </w:rPr>
              <w:t>1</w:t>
            </w:r>
            <w:r w:rsidR="00D91255">
              <w:rPr>
                <w:noProof/>
              </w:rPr>
              <w:fldChar w:fldCharType="end"/>
            </w:r>
          </w:hyperlink>
        </w:p>
        <w:p w14:paraId="2CA06D92" w14:textId="77777777" w:rsidR="00D91255" w:rsidRDefault="00D91255">
          <w:pPr>
            <w:pStyle w:val="TOC1"/>
            <w:tabs>
              <w:tab w:val="right" w:leader="dot" w:pos="9350"/>
            </w:tabs>
            <w:rPr>
              <w:noProof/>
            </w:rPr>
          </w:pPr>
          <w:hyperlink w:anchor="_Toc226281095" w:history="1">
            <w:r w:rsidRPr="005F001E">
              <w:rPr>
                <w:rStyle w:val="Hyperlink"/>
                <w:noProof/>
              </w:rPr>
              <w:t>1. Executive Summary</w:t>
            </w:r>
            <w:r>
              <w:rPr>
                <w:noProof/>
              </w:rPr>
              <w:tab/>
            </w:r>
            <w:r>
              <w:rPr>
                <w:noProof/>
              </w:rPr>
              <w:fldChar w:fldCharType="begin"/>
            </w:r>
            <w:r>
              <w:rPr>
                <w:noProof/>
              </w:rPr>
              <w:instrText xml:space="preserve"> PAGEREF _Toc226281095 \h </w:instrText>
            </w:r>
            <w:r>
              <w:rPr>
                <w:noProof/>
              </w:rPr>
            </w:r>
            <w:r>
              <w:rPr>
                <w:noProof/>
              </w:rPr>
              <w:fldChar w:fldCharType="separate"/>
            </w:r>
            <w:r>
              <w:rPr>
                <w:noProof/>
              </w:rPr>
              <w:t>1</w:t>
            </w:r>
            <w:r>
              <w:rPr>
                <w:noProof/>
              </w:rPr>
              <w:fldChar w:fldCharType="end"/>
            </w:r>
          </w:hyperlink>
        </w:p>
        <w:p w14:paraId="219842B9" w14:textId="77777777" w:rsidR="00D91255" w:rsidRDefault="00D91255">
          <w:pPr>
            <w:pStyle w:val="TOC1"/>
            <w:tabs>
              <w:tab w:val="right" w:leader="dot" w:pos="9350"/>
            </w:tabs>
            <w:rPr>
              <w:noProof/>
            </w:rPr>
          </w:pPr>
          <w:hyperlink w:anchor="_Toc226281096" w:history="1">
            <w:r w:rsidRPr="005F001E">
              <w:rPr>
                <w:rStyle w:val="Hyperlink"/>
                <w:noProof/>
              </w:rPr>
              <w:t>2. Project Origin and Evolution</w:t>
            </w:r>
            <w:r>
              <w:rPr>
                <w:noProof/>
              </w:rPr>
              <w:tab/>
            </w:r>
            <w:r>
              <w:rPr>
                <w:noProof/>
              </w:rPr>
              <w:fldChar w:fldCharType="begin"/>
            </w:r>
            <w:r>
              <w:rPr>
                <w:noProof/>
              </w:rPr>
              <w:instrText xml:space="preserve"> PAGEREF _Toc226281096 \h </w:instrText>
            </w:r>
            <w:r>
              <w:rPr>
                <w:noProof/>
              </w:rPr>
            </w:r>
            <w:r>
              <w:rPr>
                <w:noProof/>
              </w:rPr>
              <w:fldChar w:fldCharType="separate"/>
            </w:r>
            <w:r>
              <w:rPr>
                <w:noProof/>
              </w:rPr>
              <w:t>1</w:t>
            </w:r>
            <w:r>
              <w:rPr>
                <w:noProof/>
              </w:rPr>
              <w:fldChar w:fldCharType="end"/>
            </w:r>
          </w:hyperlink>
        </w:p>
        <w:p w14:paraId="69446E06" w14:textId="77777777" w:rsidR="00D91255" w:rsidRDefault="00D91255">
          <w:pPr>
            <w:pStyle w:val="TOC2"/>
            <w:tabs>
              <w:tab w:val="right" w:leader="dot" w:pos="9350"/>
            </w:tabs>
            <w:rPr>
              <w:noProof/>
            </w:rPr>
          </w:pPr>
          <w:hyperlink w:anchor="_Toc226281097" w:history="1">
            <w:r w:rsidRPr="005F001E">
              <w:rPr>
                <w:rStyle w:val="Hyperlink"/>
                <w:noProof/>
              </w:rPr>
              <w:t>2.1 Initial Conception</w:t>
            </w:r>
            <w:r>
              <w:rPr>
                <w:noProof/>
              </w:rPr>
              <w:tab/>
            </w:r>
            <w:r>
              <w:rPr>
                <w:noProof/>
              </w:rPr>
              <w:fldChar w:fldCharType="begin"/>
            </w:r>
            <w:r>
              <w:rPr>
                <w:noProof/>
              </w:rPr>
              <w:instrText xml:space="preserve"> PAGEREF _Toc226281097 \h </w:instrText>
            </w:r>
            <w:r>
              <w:rPr>
                <w:noProof/>
              </w:rPr>
            </w:r>
            <w:r>
              <w:rPr>
                <w:noProof/>
              </w:rPr>
              <w:fldChar w:fldCharType="separate"/>
            </w:r>
            <w:r>
              <w:rPr>
                <w:noProof/>
              </w:rPr>
              <w:t>1</w:t>
            </w:r>
            <w:r>
              <w:rPr>
                <w:noProof/>
              </w:rPr>
              <w:fldChar w:fldCharType="end"/>
            </w:r>
          </w:hyperlink>
        </w:p>
        <w:p w14:paraId="013DCC94" w14:textId="77777777" w:rsidR="00D91255" w:rsidRDefault="00D91255">
          <w:pPr>
            <w:pStyle w:val="TOC2"/>
            <w:tabs>
              <w:tab w:val="right" w:leader="dot" w:pos="9350"/>
            </w:tabs>
            <w:rPr>
              <w:noProof/>
            </w:rPr>
          </w:pPr>
          <w:hyperlink w:anchor="_Toc226281098" w:history="1">
            <w:r w:rsidRPr="005F001E">
              <w:rPr>
                <w:rStyle w:val="Hyperlink"/>
                <w:noProof/>
              </w:rPr>
              <w:t>2.2 The Detection-Only Limitation</w:t>
            </w:r>
            <w:r>
              <w:rPr>
                <w:noProof/>
              </w:rPr>
              <w:tab/>
            </w:r>
            <w:r>
              <w:rPr>
                <w:noProof/>
              </w:rPr>
              <w:fldChar w:fldCharType="begin"/>
            </w:r>
            <w:r>
              <w:rPr>
                <w:noProof/>
              </w:rPr>
              <w:instrText xml:space="preserve"> PAGEREF _Toc226281098 \h </w:instrText>
            </w:r>
            <w:r>
              <w:rPr>
                <w:noProof/>
              </w:rPr>
            </w:r>
            <w:r>
              <w:rPr>
                <w:noProof/>
              </w:rPr>
              <w:fldChar w:fldCharType="separate"/>
            </w:r>
            <w:r>
              <w:rPr>
                <w:noProof/>
              </w:rPr>
              <w:t>1</w:t>
            </w:r>
            <w:r>
              <w:rPr>
                <w:noProof/>
              </w:rPr>
              <w:fldChar w:fldCharType="end"/>
            </w:r>
          </w:hyperlink>
        </w:p>
        <w:p w14:paraId="3ADDE890" w14:textId="77777777" w:rsidR="00D91255" w:rsidRDefault="00D91255">
          <w:pPr>
            <w:pStyle w:val="TOC2"/>
            <w:tabs>
              <w:tab w:val="right" w:leader="dot" w:pos="9350"/>
            </w:tabs>
            <w:rPr>
              <w:noProof/>
            </w:rPr>
          </w:pPr>
          <w:hyperlink w:anchor="_Toc226281099" w:history="1">
            <w:r w:rsidRPr="005F001E">
              <w:rPr>
                <w:rStyle w:val="Hyperlink"/>
                <w:noProof/>
              </w:rPr>
              <w:t>2.3 Adding the Daily Check-In</w:t>
            </w:r>
            <w:r>
              <w:rPr>
                <w:noProof/>
              </w:rPr>
              <w:tab/>
            </w:r>
            <w:r>
              <w:rPr>
                <w:noProof/>
              </w:rPr>
              <w:fldChar w:fldCharType="begin"/>
            </w:r>
            <w:r>
              <w:rPr>
                <w:noProof/>
              </w:rPr>
              <w:instrText xml:space="preserve"> PAGEREF _Toc226281099 \h </w:instrText>
            </w:r>
            <w:r>
              <w:rPr>
                <w:noProof/>
              </w:rPr>
            </w:r>
            <w:r>
              <w:rPr>
                <w:noProof/>
              </w:rPr>
              <w:fldChar w:fldCharType="separate"/>
            </w:r>
            <w:r>
              <w:rPr>
                <w:noProof/>
              </w:rPr>
              <w:t>1</w:t>
            </w:r>
            <w:r>
              <w:rPr>
                <w:noProof/>
              </w:rPr>
              <w:fldChar w:fldCharType="end"/>
            </w:r>
          </w:hyperlink>
        </w:p>
        <w:p w14:paraId="6E2FA8E3" w14:textId="77777777" w:rsidR="00D91255" w:rsidRDefault="00D91255">
          <w:pPr>
            <w:pStyle w:val="TOC2"/>
            <w:tabs>
              <w:tab w:val="right" w:leader="dot" w:pos="9350"/>
            </w:tabs>
            <w:rPr>
              <w:noProof/>
            </w:rPr>
          </w:pPr>
          <w:hyperlink w:anchor="_Toc226281100" w:history="1">
            <w:r w:rsidRPr="005F001E">
              <w:rPr>
                <w:rStyle w:val="Hyperlink"/>
                <w:noProof/>
              </w:rPr>
              <w:t>2.4 Introducing Validated Scales</w:t>
            </w:r>
            <w:r>
              <w:rPr>
                <w:noProof/>
              </w:rPr>
              <w:tab/>
            </w:r>
            <w:r>
              <w:rPr>
                <w:noProof/>
              </w:rPr>
              <w:fldChar w:fldCharType="begin"/>
            </w:r>
            <w:r>
              <w:rPr>
                <w:noProof/>
              </w:rPr>
              <w:instrText xml:space="preserve"> PAGEREF _Toc226281100 \h </w:instrText>
            </w:r>
            <w:r>
              <w:rPr>
                <w:noProof/>
              </w:rPr>
            </w:r>
            <w:r>
              <w:rPr>
                <w:noProof/>
              </w:rPr>
              <w:fldChar w:fldCharType="separate"/>
            </w:r>
            <w:r>
              <w:rPr>
                <w:noProof/>
              </w:rPr>
              <w:t>1</w:t>
            </w:r>
            <w:r>
              <w:rPr>
                <w:noProof/>
              </w:rPr>
              <w:fldChar w:fldCharType="end"/>
            </w:r>
          </w:hyperlink>
        </w:p>
        <w:p w14:paraId="356F0A32" w14:textId="77777777" w:rsidR="00D91255" w:rsidRDefault="00D91255">
          <w:pPr>
            <w:pStyle w:val="TOC2"/>
            <w:tabs>
              <w:tab w:val="right" w:leader="dot" w:pos="9350"/>
            </w:tabs>
            <w:rPr>
              <w:noProof/>
            </w:rPr>
          </w:pPr>
          <w:hyperlink w:anchor="_Toc226281101" w:history="1">
            <w:r w:rsidRPr="005F001E">
              <w:rPr>
                <w:rStyle w:val="Hyperlink"/>
                <w:noProof/>
              </w:rPr>
              <w:t>2.5 The Neuroarts Intervention Layer</w:t>
            </w:r>
            <w:r>
              <w:rPr>
                <w:noProof/>
              </w:rPr>
              <w:tab/>
            </w:r>
            <w:r>
              <w:rPr>
                <w:noProof/>
              </w:rPr>
              <w:fldChar w:fldCharType="begin"/>
            </w:r>
            <w:r>
              <w:rPr>
                <w:noProof/>
              </w:rPr>
              <w:instrText xml:space="preserve"> PAGEREF _Toc226281101 \h </w:instrText>
            </w:r>
            <w:r>
              <w:rPr>
                <w:noProof/>
              </w:rPr>
            </w:r>
            <w:r>
              <w:rPr>
                <w:noProof/>
              </w:rPr>
              <w:fldChar w:fldCharType="separate"/>
            </w:r>
            <w:r>
              <w:rPr>
                <w:noProof/>
              </w:rPr>
              <w:t>1</w:t>
            </w:r>
            <w:r>
              <w:rPr>
                <w:noProof/>
              </w:rPr>
              <w:fldChar w:fldCharType="end"/>
            </w:r>
          </w:hyperlink>
        </w:p>
        <w:p w14:paraId="7FE6F235" w14:textId="77777777" w:rsidR="00D91255" w:rsidRDefault="00D91255">
          <w:pPr>
            <w:pStyle w:val="TOC1"/>
            <w:tabs>
              <w:tab w:val="right" w:leader="dot" w:pos="9350"/>
            </w:tabs>
            <w:rPr>
              <w:noProof/>
            </w:rPr>
          </w:pPr>
          <w:hyperlink w:anchor="_Toc226281102" w:history="1">
            <w:r w:rsidRPr="005F001E">
              <w:rPr>
                <w:rStyle w:val="Hyperlink"/>
                <w:noProof/>
              </w:rPr>
              <w:t>3. Problem Statement and Rationale</w:t>
            </w:r>
            <w:r>
              <w:rPr>
                <w:noProof/>
              </w:rPr>
              <w:tab/>
            </w:r>
            <w:r>
              <w:rPr>
                <w:noProof/>
              </w:rPr>
              <w:fldChar w:fldCharType="begin"/>
            </w:r>
            <w:r>
              <w:rPr>
                <w:noProof/>
              </w:rPr>
              <w:instrText xml:space="preserve"> PAGEREF _Toc226281102 \h </w:instrText>
            </w:r>
            <w:r>
              <w:rPr>
                <w:noProof/>
              </w:rPr>
            </w:r>
            <w:r>
              <w:rPr>
                <w:noProof/>
              </w:rPr>
              <w:fldChar w:fldCharType="separate"/>
            </w:r>
            <w:r>
              <w:rPr>
                <w:noProof/>
              </w:rPr>
              <w:t>1</w:t>
            </w:r>
            <w:r>
              <w:rPr>
                <w:noProof/>
              </w:rPr>
              <w:fldChar w:fldCharType="end"/>
            </w:r>
          </w:hyperlink>
        </w:p>
        <w:p w14:paraId="59E6D77C" w14:textId="77777777" w:rsidR="00D91255" w:rsidRDefault="00D91255">
          <w:pPr>
            <w:pStyle w:val="TOC2"/>
            <w:tabs>
              <w:tab w:val="right" w:leader="dot" w:pos="9350"/>
            </w:tabs>
            <w:rPr>
              <w:noProof/>
            </w:rPr>
          </w:pPr>
          <w:hyperlink w:anchor="_Toc226281103" w:history="1">
            <w:r w:rsidRPr="005F001E">
              <w:rPr>
                <w:rStyle w:val="Hyperlink"/>
                <w:noProof/>
              </w:rPr>
              <w:t>3.1 The Unmet Need</w:t>
            </w:r>
            <w:r>
              <w:rPr>
                <w:noProof/>
              </w:rPr>
              <w:tab/>
            </w:r>
            <w:r>
              <w:rPr>
                <w:noProof/>
              </w:rPr>
              <w:fldChar w:fldCharType="begin"/>
            </w:r>
            <w:r>
              <w:rPr>
                <w:noProof/>
              </w:rPr>
              <w:instrText xml:space="preserve"> PAGEREF _Toc226281103 \h </w:instrText>
            </w:r>
            <w:r>
              <w:rPr>
                <w:noProof/>
              </w:rPr>
            </w:r>
            <w:r>
              <w:rPr>
                <w:noProof/>
              </w:rPr>
              <w:fldChar w:fldCharType="separate"/>
            </w:r>
            <w:r>
              <w:rPr>
                <w:noProof/>
              </w:rPr>
              <w:t>1</w:t>
            </w:r>
            <w:r>
              <w:rPr>
                <w:noProof/>
              </w:rPr>
              <w:fldChar w:fldCharType="end"/>
            </w:r>
          </w:hyperlink>
        </w:p>
        <w:p w14:paraId="07E5902F" w14:textId="77777777" w:rsidR="00D91255" w:rsidRDefault="00D91255">
          <w:pPr>
            <w:pStyle w:val="TOC2"/>
            <w:tabs>
              <w:tab w:val="right" w:leader="dot" w:pos="9350"/>
            </w:tabs>
            <w:rPr>
              <w:noProof/>
            </w:rPr>
          </w:pPr>
          <w:hyperlink w:anchor="_Toc226281104" w:history="1">
            <w:r w:rsidRPr="005F001E">
              <w:rPr>
                <w:rStyle w:val="Hyperlink"/>
                <w:noProof/>
              </w:rPr>
              <w:t>3.2 Compound Burnout</w:t>
            </w:r>
            <w:r>
              <w:rPr>
                <w:noProof/>
              </w:rPr>
              <w:tab/>
            </w:r>
            <w:r>
              <w:rPr>
                <w:noProof/>
              </w:rPr>
              <w:fldChar w:fldCharType="begin"/>
            </w:r>
            <w:r>
              <w:rPr>
                <w:noProof/>
              </w:rPr>
              <w:instrText xml:space="preserve"> PAGEREF _Toc226281104 \h </w:instrText>
            </w:r>
            <w:r>
              <w:rPr>
                <w:noProof/>
              </w:rPr>
            </w:r>
            <w:r>
              <w:rPr>
                <w:noProof/>
              </w:rPr>
              <w:fldChar w:fldCharType="separate"/>
            </w:r>
            <w:r>
              <w:rPr>
                <w:noProof/>
              </w:rPr>
              <w:t>1</w:t>
            </w:r>
            <w:r>
              <w:rPr>
                <w:noProof/>
              </w:rPr>
              <w:fldChar w:fldCharType="end"/>
            </w:r>
          </w:hyperlink>
        </w:p>
        <w:p w14:paraId="0CD91047" w14:textId="77777777" w:rsidR="00D91255" w:rsidRDefault="00D91255">
          <w:pPr>
            <w:pStyle w:val="TOC2"/>
            <w:tabs>
              <w:tab w:val="right" w:leader="dot" w:pos="9350"/>
            </w:tabs>
            <w:rPr>
              <w:noProof/>
            </w:rPr>
          </w:pPr>
          <w:hyperlink w:anchor="_Toc226281105" w:history="1">
            <w:r w:rsidRPr="005F001E">
              <w:rPr>
                <w:rStyle w:val="Hyperlink"/>
                <w:noProof/>
              </w:rPr>
              <w:t>3.3 Sleep as a Bridge Variable</w:t>
            </w:r>
            <w:r>
              <w:rPr>
                <w:noProof/>
              </w:rPr>
              <w:tab/>
            </w:r>
            <w:r>
              <w:rPr>
                <w:noProof/>
              </w:rPr>
              <w:fldChar w:fldCharType="begin"/>
            </w:r>
            <w:r>
              <w:rPr>
                <w:noProof/>
              </w:rPr>
              <w:instrText xml:space="preserve"> PAGEREF _Toc226281105 \h </w:instrText>
            </w:r>
            <w:r>
              <w:rPr>
                <w:noProof/>
              </w:rPr>
            </w:r>
            <w:r>
              <w:rPr>
                <w:noProof/>
              </w:rPr>
              <w:fldChar w:fldCharType="separate"/>
            </w:r>
            <w:r>
              <w:rPr>
                <w:noProof/>
              </w:rPr>
              <w:t>1</w:t>
            </w:r>
            <w:r>
              <w:rPr>
                <w:noProof/>
              </w:rPr>
              <w:fldChar w:fldCharType="end"/>
            </w:r>
          </w:hyperlink>
        </w:p>
        <w:p w14:paraId="7E5225EB" w14:textId="77777777" w:rsidR="00D91255" w:rsidRDefault="00D91255">
          <w:pPr>
            <w:pStyle w:val="TOC2"/>
            <w:tabs>
              <w:tab w:val="right" w:leader="dot" w:pos="9350"/>
            </w:tabs>
            <w:rPr>
              <w:noProof/>
            </w:rPr>
          </w:pPr>
          <w:hyperlink w:anchor="_Toc226281106" w:history="1">
            <w:r w:rsidRPr="005F001E">
              <w:rPr>
                <w:rStyle w:val="Hyperlink"/>
                <w:noProof/>
              </w:rPr>
              <w:t>3.4 Why Stigma-Free Language Matters</w:t>
            </w:r>
            <w:r>
              <w:rPr>
                <w:noProof/>
              </w:rPr>
              <w:tab/>
            </w:r>
            <w:r>
              <w:rPr>
                <w:noProof/>
              </w:rPr>
              <w:fldChar w:fldCharType="begin"/>
            </w:r>
            <w:r>
              <w:rPr>
                <w:noProof/>
              </w:rPr>
              <w:instrText xml:space="preserve"> PAGEREF _Toc226281106 \h </w:instrText>
            </w:r>
            <w:r>
              <w:rPr>
                <w:noProof/>
              </w:rPr>
            </w:r>
            <w:r>
              <w:rPr>
                <w:noProof/>
              </w:rPr>
              <w:fldChar w:fldCharType="separate"/>
            </w:r>
            <w:r>
              <w:rPr>
                <w:noProof/>
              </w:rPr>
              <w:t>1</w:t>
            </w:r>
            <w:r>
              <w:rPr>
                <w:noProof/>
              </w:rPr>
              <w:fldChar w:fldCharType="end"/>
            </w:r>
          </w:hyperlink>
        </w:p>
        <w:p w14:paraId="30859611" w14:textId="77777777" w:rsidR="00D91255" w:rsidRDefault="00D91255">
          <w:pPr>
            <w:pStyle w:val="TOC1"/>
            <w:tabs>
              <w:tab w:val="right" w:leader="dot" w:pos="9350"/>
            </w:tabs>
            <w:rPr>
              <w:noProof/>
            </w:rPr>
          </w:pPr>
          <w:hyperlink w:anchor="_Toc226281107" w:history="1">
            <w:r w:rsidRPr="005F001E">
              <w:rPr>
                <w:rStyle w:val="Hyperlink"/>
                <w:noProof/>
              </w:rPr>
              <w:t>4. Research Foundation</w:t>
            </w:r>
            <w:r>
              <w:rPr>
                <w:noProof/>
              </w:rPr>
              <w:tab/>
            </w:r>
            <w:r>
              <w:rPr>
                <w:noProof/>
              </w:rPr>
              <w:fldChar w:fldCharType="begin"/>
            </w:r>
            <w:r>
              <w:rPr>
                <w:noProof/>
              </w:rPr>
              <w:instrText xml:space="preserve"> PAGEREF _Toc226281107 \h </w:instrText>
            </w:r>
            <w:r>
              <w:rPr>
                <w:noProof/>
              </w:rPr>
            </w:r>
            <w:r>
              <w:rPr>
                <w:noProof/>
              </w:rPr>
              <w:fldChar w:fldCharType="separate"/>
            </w:r>
            <w:r>
              <w:rPr>
                <w:noProof/>
              </w:rPr>
              <w:t>1</w:t>
            </w:r>
            <w:r>
              <w:rPr>
                <w:noProof/>
              </w:rPr>
              <w:fldChar w:fldCharType="end"/>
            </w:r>
          </w:hyperlink>
        </w:p>
        <w:p w14:paraId="0FDAE105" w14:textId="77777777" w:rsidR="00D91255" w:rsidRDefault="00D91255">
          <w:pPr>
            <w:pStyle w:val="TOC2"/>
            <w:tabs>
              <w:tab w:val="right" w:leader="dot" w:pos="9350"/>
            </w:tabs>
            <w:rPr>
              <w:noProof/>
            </w:rPr>
          </w:pPr>
          <w:hyperlink w:anchor="_Toc226281108" w:history="1">
            <w:r w:rsidRPr="005F001E">
              <w:rPr>
                <w:rStyle w:val="Hyperlink"/>
                <w:noProof/>
              </w:rPr>
              <w:t>4.1 Compound Burnout Literature</w:t>
            </w:r>
            <w:r>
              <w:rPr>
                <w:noProof/>
              </w:rPr>
              <w:tab/>
            </w:r>
            <w:r>
              <w:rPr>
                <w:noProof/>
              </w:rPr>
              <w:fldChar w:fldCharType="begin"/>
            </w:r>
            <w:r>
              <w:rPr>
                <w:noProof/>
              </w:rPr>
              <w:instrText xml:space="preserve"> PAGEREF _Toc226281108 \h </w:instrText>
            </w:r>
            <w:r>
              <w:rPr>
                <w:noProof/>
              </w:rPr>
            </w:r>
            <w:r>
              <w:rPr>
                <w:noProof/>
              </w:rPr>
              <w:fldChar w:fldCharType="separate"/>
            </w:r>
            <w:r>
              <w:rPr>
                <w:noProof/>
              </w:rPr>
              <w:t>1</w:t>
            </w:r>
            <w:r>
              <w:rPr>
                <w:noProof/>
              </w:rPr>
              <w:fldChar w:fldCharType="end"/>
            </w:r>
          </w:hyperlink>
        </w:p>
        <w:p w14:paraId="5AF7444C" w14:textId="77777777" w:rsidR="00D91255" w:rsidRDefault="00D91255">
          <w:pPr>
            <w:pStyle w:val="TOC2"/>
            <w:tabs>
              <w:tab w:val="right" w:leader="dot" w:pos="9350"/>
            </w:tabs>
            <w:rPr>
              <w:noProof/>
            </w:rPr>
          </w:pPr>
          <w:hyperlink w:anchor="_Toc226281109" w:history="1">
            <w:r w:rsidRPr="005F001E">
              <w:rPr>
                <w:rStyle w:val="Hyperlink"/>
                <w:noProof/>
              </w:rPr>
              <w:t>4.2 Validated Instruments</w:t>
            </w:r>
            <w:r>
              <w:rPr>
                <w:noProof/>
              </w:rPr>
              <w:tab/>
            </w:r>
            <w:r>
              <w:rPr>
                <w:noProof/>
              </w:rPr>
              <w:fldChar w:fldCharType="begin"/>
            </w:r>
            <w:r>
              <w:rPr>
                <w:noProof/>
              </w:rPr>
              <w:instrText xml:space="preserve"> PAGEREF _Toc226281109 \h </w:instrText>
            </w:r>
            <w:r>
              <w:rPr>
                <w:noProof/>
              </w:rPr>
            </w:r>
            <w:r>
              <w:rPr>
                <w:noProof/>
              </w:rPr>
              <w:fldChar w:fldCharType="separate"/>
            </w:r>
            <w:r>
              <w:rPr>
                <w:noProof/>
              </w:rPr>
              <w:t>1</w:t>
            </w:r>
            <w:r>
              <w:rPr>
                <w:noProof/>
              </w:rPr>
              <w:fldChar w:fldCharType="end"/>
            </w:r>
          </w:hyperlink>
        </w:p>
        <w:p w14:paraId="5B03FC63" w14:textId="77777777" w:rsidR="00D91255" w:rsidRDefault="00D91255">
          <w:pPr>
            <w:pStyle w:val="TOC2"/>
            <w:tabs>
              <w:tab w:val="right" w:leader="dot" w:pos="9350"/>
            </w:tabs>
            <w:rPr>
              <w:noProof/>
            </w:rPr>
          </w:pPr>
          <w:hyperlink w:anchor="_Toc226281110" w:history="1">
            <w:r w:rsidRPr="005F001E">
              <w:rPr>
                <w:rStyle w:val="Hyperlink"/>
                <w:noProof/>
              </w:rPr>
              <w:t>4.3 Neuroarts Evidence Base</w:t>
            </w:r>
            <w:r>
              <w:rPr>
                <w:noProof/>
              </w:rPr>
              <w:tab/>
            </w:r>
            <w:r>
              <w:rPr>
                <w:noProof/>
              </w:rPr>
              <w:fldChar w:fldCharType="begin"/>
            </w:r>
            <w:r>
              <w:rPr>
                <w:noProof/>
              </w:rPr>
              <w:instrText xml:space="preserve"> PAGEREF _Toc226281110 \h </w:instrText>
            </w:r>
            <w:r>
              <w:rPr>
                <w:noProof/>
              </w:rPr>
            </w:r>
            <w:r>
              <w:rPr>
                <w:noProof/>
              </w:rPr>
              <w:fldChar w:fldCharType="separate"/>
            </w:r>
            <w:r>
              <w:rPr>
                <w:noProof/>
              </w:rPr>
              <w:t>1</w:t>
            </w:r>
            <w:r>
              <w:rPr>
                <w:noProof/>
              </w:rPr>
              <w:fldChar w:fldCharType="end"/>
            </w:r>
          </w:hyperlink>
        </w:p>
        <w:p w14:paraId="42F64791" w14:textId="77777777" w:rsidR="00D91255" w:rsidRDefault="00D91255">
          <w:pPr>
            <w:pStyle w:val="TOC1"/>
            <w:tabs>
              <w:tab w:val="right" w:leader="dot" w:pos="9350"/>
            </w:tabs>
            <w:rPr>
              <w:noProof/>
            </w:rPr>
          </w:pPr>
          <w:hyperlink w:anchor="_Toc226281111" w:history="1">
            <w:r w:rsidRPr="005F001E">
              <w:rPr>
                <w:rStyle w:val="Hyperlink"/>
                <w:noProof/>
              </w:rPr>
              <w:t>5. System Architecture</w:t>
            </w:r>
            <w:r>
              <w:rPr>
                <w:noProof/>
              </w:rPr>
              <w:tab/>
            </w:r>
            <w:r>
              <w:rPr>
                <w:noProof/>
              </w:rPr>
              <w:fldChar w:fldCharType="begin"/>
            </w:r>
            <w:r>
              <w:rPr>
                <w:noProof/>
              </w:rPr>
              <w:instrText xml:space="preserve"> PAGEREF _Toc226281111 \h </w:instrText>
            </w:r>
            <w:r>
              <w:rPr>
                <w:noProof/>
              </w:rPr>
            </w:r>
            <w:r>
              <w:rPr>
                <w:noProof/>
              </w:rPr>
              <w:fldChar w:fldCharType="separate"/>
            </w:r>
            <w:r>
              <w:rPr>
                <w:noProof/>
              </w:rPr>
              <w:t>1</w:t>
            </w:r>
            <w:r>
              <w:rPr>
                <w:noProof/>
              </w:rPr>
              <w:fldChar w:fldCharType="end"/>
            </w:r>
          </w:hyperlink>
        </w:p>
        <w:p w14:paraId="7D246B33" w14:textId="77777777" w:rsidR="00D91255" w:rsidRDefault="00D91255">
          <w:pPr>
            <w:pStyle w:val="TOC2"/>
            <w:tabs>
              <w:tab w:val="right" w:leader="dot" w:pos="9350"/>
            </w:tabs>
            <w:rPr>
              <w:noProof/>
            </w:rPr>
          </w:pPr>
          <w:hyperlink w:anchor="_Toc226281112" w:history="1">
            <w:r w:rsidRPr="005F001E">
              <w:rPr>
                <w:rStyle w:val="Hyperlink"/>
                <w:noProof/>
              </w:rPr>
              <w:t>5.1 Detection Layer</w:t>
            </w:r>
            <w:r>
              <w:rPr>
                <w:noProof/>
              </w:rPr>
              <w:tab/>
            </w:r>
            <w:r>
              <w:rPr>
                <w:noProof/>
              </w:rPr>
              <w:fldChar w:fldCharType="begin"/>
            </w:r>
            <w:r>
              <w:rPr>
                <w:noProof/>
              </w:rPr>
              <w:instrText xml:space="preserve"> PAGEREF _Toc226281112 \h </w:instrText>
            </w:r>
            <w:r>
              <w:rPr>
                <w:noProof/>
              </w:rPr>
            </w:r>
            <w:r>
              <w:rPr>
                <w:noProof/>
              </w:rPr>
              <w:fldChar w:fldCharType="separate"/>
            </w:r>
            <w:r>
              <w:rPr>
                <w:noProof/>
              </w:rPr>
              <w:t>1</w:t>
            </w:r>
            <w:r>
              <w:rPr>
                <w:noProof/>
              </w:rPr>
              <w:fldChar w:fldCharType="end"/>
            </w:r>
          </w:hyperlink>
        </w:p>
        <w:p w14:paraId="79318872" w14:textId="77777777" w:rsidR="00D91255" w:rsidRDefault="00D91255">
          <w:pPr>
            <w:pStyle w:val="TOC2"/>
            <w:tabs>
              <w:tab w:val="right" w:leader="dot" w:pos="9350"/>
            </w:tabs>
            <w:rPr>
              <w:noProof/>
            </w:rPr>
          </w:pPr>
          <w:hyperlink w:anchor="_Toc226281113" w:history="1">
            <w:r w:rsidRPr="005F001E">
              <w:rPr>
                <w:rStyle w:val="Hyperlink"/>
                <w:noProof/>
              </w:rPr>
              <w:t>5.2 Compound Scoring Algorithm</w:t>
            </w:r>
            <w:r>
              <w:rPr>
                <w:noProof/>
              </w:rPr>
              <w:tab/>
            </w:r>
            <w:r>
              <w:rPr>
                <w:noProof/>
              </w:rPr>
              <w:fldChar w:fldCharType="begin"/>
            </w:r>
            <w:r>
              <w:rPr>
                <w:noProof/>
              </w:rPr>
              <w:instrText xml:space="preserve"> PAGEREF _Toc226281113 \h </w:instrText>
            </w:r>
            <w:r>
              <w:rPr>
                <w:noProof/>
              </w:rPr>
            </w:r>
            <w:r>
              <w:rPr>
                <w:noProof/>
              </w:rPr>
              <w:fldChar w:fldCharType="separate"/>
            </w:r>
            <w:r>
              <w:rPr>
                <w:noProof/>
              </w:rPr>
              <w:t>1</w:t>
            </w:r>
            <w:r>
              <w:rPr>
                <w:noProof/>
              </w:rPr>
              <w:fldChar w:fldCharType="end"/>
            </w:r>
          </w:hyperlink>
        </w:p>
        <w:p w14:paraId="7C4C869B" w14:textId="77777777" w:rsidR="00D91255" w:rsidRDefault="00D91255">
          <w:pPr>
            <w:pStyle w:val="TOC2"/>
            <w:tabs>
              <w:tab w:val="right" w:leader="dot" w:pos="9350"/>
            </w:tabs>
            <w:rPr>
              <w:noProof/>
            </w:rPr>
          </w:pPr>
          <w:hyperlink w:anchor="_Toc226281114" w:history="1">
            <w:r w:rsidRPr="005F001E">
              <w:rPr>
                <w:rStyle w:val="Hyperlink"/>
                <w:noProof/>
              </w:rPr>
              <w:t>5.3 Validation Modules</w:t>
            </w:r>
            <w:r>
              <w:rPr>
                <w:noProof/>
              </w:rPr>
              <w:tab/>
            </w:r>
            <w:r>
              <w:rPr>
                <w:noProof/>
              </w:rPr>
              <w:fldChar w:fldCharType="begin"/>
            </w:r>
            <w:r>
              <w:rPr>
                <w:noProof/>
              </w:rPr>
              <w:instrText xml:space="preserve"> PAGEREF _Toc226281114 \h </w:instrText>
            </w:r>
            <w:r>
              <w:rPr>
                <w:noProof/>
              </w:rPr>
            </w:r>
            <w:r>
              <w:rPr>
                <w:noProof/>
              </w:rPr>
              <w:fldChar w:fldCharType="separate"/>
            </w:r>
            <w:r>
              <w:rPr>
                <w:noProof/>
              </w:rPr>
              <w:t>1</w:t>
            </w:r>
            <w:r>
              <w:rPr>
                <w:noProof/>
              </w:rPr>
              <w:fldChar w:fldCharType="end"/>
            </w:r>
          </w:hyperlink>
        </w:p>
        <w:p w14:paraId="1ED4D8A1" w14:textId="77777777" w:rsidR="00D91255" w:rsidRDefault="00D91255">
          <w:pPr>
            <w:pStyle w:val="TOC2"/>
            <w:tabs>
              <w:tab w:val="right" w:leader="dot" w:pos="9350"/>
            </w:tabs>
            <w:rPr>
              <w:noProof/>
            </w:rPr>
          </w:pPr>
          <w:hyperlink w:anchor="_Toc226281115" w:history="1">
            <w:r w:rsidRPr="005F001E">
              <w:rPr>
                <w:rStyle w:val="Hyperlink"/>
                <w:noProof/>
              </w:rPr>
              <w:t>5.4 Intervention Recommendation</w:t>
            </w:r>
            <w:r>
              <w:rPr>
                <w:noProof/>
              </w:rPr>
              <w:tab/>
            </w:r>
            <w:r>
              <w:rPr>
                <w:noProof/>
              </w:rPr>
              <w:fldChar w:fldCharType="begin"/>
            </w:r>
            <w:r>
              <w:rPr>
                <w:noProof/>
              </w:rPr>
              <w:instrText xml:space="preserve"> PAGEREF _Toc226281115 \h </w:instrText>
            </w:r>
            <w:r>
              <w:rPr>
                <w:noProof/>
              </w:rPr>
            </w:r>
            <w:r>
              <w:rPr>
                <w:noProof/>
              </w:rPr>
              <w:fldChar w:fldCharType="separate"/>
            </w:r>
            <w:r>
              <w:rPr>
                <w:noProof/>
              </w:rPr>
              <w:t>1</w:t>
            </w:r>
            <w:r>
              <w:rPr>
                <w:noProof/>
              </w:rPr>
              <w:fldChar w:fldCharType="end"/>
            </w:r>
          </w:hyperlink>
        </w:p>
        <w:p w14:paraId="668756C0" w14:textId="77777777" w:rsidR="00D91255" w:rsidRDefault="00D91255">
          <w:pPr>
            <w:pStyle w:val="TOC2"/>
            <w:tabs>
              <w:tab w:val="right" w:leader="dot" w:pos="9350"/>
            </w:tabs>
            <w:rPr>
              <w:noProof/>
            </w:rPr>
          </w:pPr>
          <w:hyperlink w:anchor="_Toc226281116" w:history="1">
            <w:r w:rsidRPr="005F001E">
              <w:rPr>
                <w:rStyle w:val="Hyperlink"/>
                <w:noProof/>
              </w:rPr>
              <w:t>5.5 Data Pipeline</w:t>
            </w:r>
            <w:r>
              <w:rPr>
                <w:noProof/>
              </w:rPr>
              <w:tab/>
            </w:r>
            <w:r>
              <w:rPr>
                <w:noProof/>
              </w:rPr>
              <w:fldChar w:fldCharType="begin"/>
            </w:r>
            <w:r>
              <w:rPr>
                <w:noProof/>
              </w:rPr>
              <w:instrText xml:space="preserve"> PAGEREF _Toc226281116 \h </w:instrText>
            </w:r>
            <w:r>
              <w:rPr>
                <w:noProof/>
              </w:rPr>
            </w:r>
            <w:r>
              <w:rPr>
                <w:noProof/>
              </w:rPr>
              <w:fldChar w:fldCharType="separate"/>
            </w:r>
            <w:r>
              <w:rPr>
                <w:noProof/>
              </w:rPr>
              <w:t>1</w:t>
            </w:r>
            <w:r>
              <w:rPr>
                <w:noProof/>
              </w:rPr>
              <w:fldChar w:fldCharType="end"/>
            </w:r>
          </w:hyperlink>
        </w:p>
        <w:p w14:paraId="711801C7" w14:textId="77777777" w:rsidR="00D91255" w:rsidRDefault="00D91255">
          <w:pPr>
            <w:pStyle w:val="TOC1"/>
            <w:tabs>
              <w:tab w:val="right" w:leader="dot" w:pos="9350"/>
            </w:tabs>
            <w:rPr>
              <w:noProof/>
            </w:rPr>
          </w:pPr>
          <w:hyperlink w:anchor="_Toc226281117" w:history="1">
            <w:r w:rsidRPr="005F001E">
              <w:rPr>
                <w:rStyle w:val="Hyperlink"/>
                <w:noProof/>
              </w:rPr>
              <w:t>6. Scoring Design</w:t>
            </w:r>
            <w:r>
              <w:rPr>
                <w:noProof/>
              </w:rPr>
              <w:tab/>
            </w:r>
            <w:r>
              <w:rPr>
                <w:noProof/>
              </w:rPr>
              <w:fldChar w:fldCharType="begin"/>
            </w:r>
            <w:r>
              <w:rPr>
                <w:noProof/>
              </w:rPr>
              <w:instrText xml:space="preserve"> PAGEREF _Toc226281117 \h </w:instrText>
            </w:r>
            <w:r>
              <w:rPr>
                <w:noProof/>
              </w:rPr>
            </w:r>
            <w:r>
              <w:rPr>
                <w:noProof/>
              </w:rPr>
              <w:fldChar w:fldCharType="separate"/>
            </w:r>
            <w:r>
              <w:rPr>
                <w:noProof/>
              </w:rPr>
              <w:t>1</w:t>
            </w:r>
            <w:r>
              <w:rPr>
                <w:noProof/>
              </w:rPr>
              <w:fldChar w:fldCharType="end"/>
            </w:r>
          </w:hyperlink>
        </w:p>
        <w:p w14:paraId="41091D10" w14:textId="77777777" w:rsidR="00D91255" w:rsidRDefault="00D91255">
          <w:pPr>
            <w:pStyle w:val="TOC2"/>
            <w:tabs>
              <w:tab w:val="right" w:leader="dot" w:pos="9350"/>
            </w:tabs>
            <w:rPr>
              <w:noProof/>
            </w:rPr>
          </w:pPr>
          <w:hyperlink w:anchor="_Toc226281118" w:history="1">
            <w:r w:rsidRPr="005F001E">
              <w:rPr>
                <w:rStyle w:val="Hyperlink"/>
                <w:noProof/>
              </w:rPr>
              <w:t>6.1 Daily Check-In Dimensions</w:t>
            </w:r>
            <w:r>
              <w:rPr>
                <w:noProof/>
              </w:rPr>
              <w:tab/>
            </w:r>
            <w:r>
              <w:rPr>
                <w:noProof/>
              </w:rPr>
              <w:fldChar w:fldCharType="begin"/>
            </w:r>
            <w:r>
              <w:rPr>
                <w:noProof/>
              </w:rPr>
              <w:instrText xml:space="preserve"> PAGEREF _Toc226281118 \h </w:instrText>
            </w:r>
            <w:r>
              <w:rPr>
                <w:noProof/>
              </w:rPr>
            </w:r>
            <w:r>
              <w:rPr>
                <w:noProof/>
              </w:rPr>
              <w:fldChar w:fldCharType="separate"/>
            </w:r>
            <w:r>
              <w:rPr>
                <w:noProof/>
              </w:rPr>
              <w:t>1</w:t>
            </w:r>
            <w:r>
              <w:rPr>
                <w:noProof/>
              </w:rPr>
              <w:fldChar w:fldCharType="end"/>
            </w:r>
          </w:hyperlink>
        </w:p>
        <w:p w14:paraId="15ACCCB3" w14:textId="77777777" w:rsidR="00D91255" w:rsidRDefault="00D91255">
          <w:pPr>
            <w:pStyle w:val="TOC2"/>
            <w:tabs>
              <w:tab w:val="right" w:leader="dot" w:pos="9350"/>
            </w:tabs>
            <w:rPr>
              <w:noProof/>
            </w:rPr>
          </w:pPr>
          <w:hyperlink w:anchor="_Toc226281119" w:history="1">
            <w:r w:rsidRPr="005F001E">
              <w:rPr>
                <w:rStyle w:val="Hyperlink"/>
                <w:noProof/>
              </w:rPr>
              <w:t>6.2 Separation from Validated Scales</w:t>
            </w:r>
            <w:r>
              <w:rPr>
                <w:noProof/>
              </w:rPr>
              <w:tab/>
            </w:r>
            <w:r>
              <w:rPr>
                <w:noProof/>
              </w:rPr>
              <w:fldChar w:fldCharType="begin"/>
            </w:r>
            <w:r>
              <w:rPr>
                <w:noProof/>
              </w:rPr>
              <w:instrText xml:space="preserve"> PAGEREF _Toc226281119 \h </w:instrText>
            </w:r>
            <w:r>
              <w:rPr>
                <w:noProof/>
              </w:rPr>
            </w:r>
            <w:r>
              <w:rPr>
                <w:noProof/>
              </w:rPr>
              <w:fldChar w:fldCharType="separate"/>
            </w:r>
            <w:r>
              <w:rPr>
                <w:noProof/>
              </w:rPr>
              <w:t>1</w:t>
            </w:r>
            <w:r>
              <w:rPr>
                <w:noProof/>
              </w:rPr>
              <w:fldChar w:fldCharType="end"/>
            </w:r>
          </w:hyperlink>
        </w:p>
        <w:p w14:paraId="2135B95C" w14:textId="77777777" w:rsidR="00D91255" w:rsidRDefault="00D91255">
          <w:pPr>
            <w:pStyle w:val="TOC2"/>
            <w:tabs>
              <w:tab w:val="right" w:leader="dot" w:pos="9350"/>
            </w:tabs>
            <w:rPr>
              <w:noProof/>
            </w:rPr>
          </w:pPr>
          <w:hyperlink w:anchor="_Toc226281120" w:history="1">
            <w:r w:rsidRPr="005F001E">
              <w:rPr>
                <w:rStyle w:val="Hyperlink"/>
                <w:noProof/>
              </w:rPr>
              <w:t>6.3 Normalization</w:t>
            </w:r>
            <w:r>
              <w:rPr>
                <w:noProof/>
              </w:rPr>
              <w:tab/>
            </w:r>
            <w:r>
              <w:rPr>
                <w:noProof/>
              </w:rPr>
              <w:fldChar w:fldCharType="begin"/>
            </w:r>
            <w:r>
              <w:rPr>
                <w:noProof/>
              </w:rPr>
              <w:instrText xml:space="preserve"> PAGEREF _Toc226281120 \h </w:instrText>
            </w:r>
            <w:r>
              <w:rPr>
                <w:noProof/>
              </w:rPr>
            </w:r>
            <w:r>
              <w:rPr>
                <w:noProof/>
              </w:rPr>
              <w:fldChar w:fldCharType="separate"/>
            </w:r>
            <w:r>
              <w:rPr>
                <w:noProof/>
              </w:rPr>
              <w:t>1</w:t>
            </w:r>
            <w:r>
              <w:rPr>
                <w:noProof/>
              </w:rPr>
              <w:fldChar w:fldCharType="end"/>
            </w:r>
          </w:hyperlink>
        </w:p>
        <w:p w14:paraId="2514B918" w14:textId="77777777" w:rsidR="00D91255" w:rsidRDefault="00D91255">
          <w:pPr>
            <w:pStyle w:val="TOC2"/>
            <w:tabs>
              <w:tab w:val="right" w:leader="dot" w:pos="9350"/>
            </w:tabs>
            <w:rPr>
              <w:noProof/>
            </w:rPr>
          </w:pPr>
          <w:hyperlink w:anchor="_Toc226281121" w:history="1">
            <w:r w:rsidRPr="005F001E">
              <w:rPr>
                <w:rStyle w:val="Hyperlink"/>
                <w:noProof/>
              </w:rPr>
              <w:t>6.4 Raw Data Storage and Auditability</w:t>
            </w:r>
            <w:r>
              <w:rPr>
                <w:noProof/>
              </w:rPr>
              <w:tab/>
            </w:r>
            <w:r>
              <w:rPr>
                <w:noProof/>
              </w:rPr>
              <w:fldChar w:fldCharType="begin"/>
            </w:r>
            <w:r>
              <w:rPr>
                <w:noProof/>
              </w:rPr>
              <w:instrText xml:space="preserve"> PAGEREF _Toc226281121 \h </w:instrText>
            </w:r>
            <w:r>
              <w:rPr>
                <w:noProof/>
              </w:rPr>
            </w:r>
            <w:r>
              <w:rPr>
                <w:noProof/>
              </w:rPr>
              <w:fldChar w:fldCharType="separate"/>
            </w:r>
            <w:r>
              <w:rPr>
                <w:noProof/>
              </w:rPr>
              <w:t>1</w:t>
            </w:r>
            <w:r>
              <w:rPr>
                <w:noProof/>
              </w:rPr>
              <w:fldChar w:fldCharType="end"/>
            </w:r>
          </w:hyperlink>
        </w:p>
        <w:p w14:paraId="270D89D0" w14:textId="77777777" w:rsidR="00D91255" w:rsidRDefault="00D91255">
          <w:pPr>
            <w:pStyle w:val="TOC2"/>
            <w:tabs>
              <w:tab w:val="right" w:leader="dot" w:pos="9350"/>
            </w:tabs>
            <w:rPr>
              <w:noProof/>
            </w:rPr>
          </w:pPr>
          <w:hyperlink w:anchor="_Toc226281122" w:history="1">
            <w:r w:rsidRPr="005F001E">
              <w:rPr>
                <w:rStyle w:val="Hyperlink"/>
                <w:noProof/>
              </w:rPr>
              <w:t>6.5 Reliability as a Separate Layer</w:t>
            </w:r>
            <w:r>
              <w:rPr>
                <w:noProof/>
              </w:rPr>
              <w:tab/>
            </w:r>
            <w:r>
              <w:rPr>
                <w:noProof/>
              </w:rPr>
              <w:fldChar w:fldCharType="begin"/>
            </w:r>
            <w:r>
              <w:rPr>
                <w:noProof/>
              </w:rPr>
              <w:instrText xml:space="preserve"> PAGEREF _Toc226281122 \h </w:instrText>
            </w:r>
            <w:r>
              <w:rPr>
                <w:noProof/>
              </w:rPr>
            </w:r>
            <w:r>
              <w:rPr>
                <w:noProof/>
              </w:rPr>
              <w:fldChar w:fldCharType="separate"/>
            </w:r>
            <w:r>
              <w:rPr>
                <w:noProof/>
              </w:rPr>
              <w:t>1</w:t>
            </w:r>
            <w:r>
              <w:rPr>
                <w:noProof/>
              </w:rPr>
              <w:fldChar w:fldCharType="end"/>
            </w:r>
          </w:hyperlink>
        </w:p>
        <w:p w14:paraId="4D6CBDF7" w14:textId="77777777" w:rsidR="00D91255" w:rsidRDefault="00D91255">
          <w:pPr>
            <w:pStyle w:val="TOC1"/>
            <w:tabs>
              <w:tab w:val="right" w:leader="dot" w:pos="9350"/>
            </w:tabs>
            <w:rPr>
              <w:noProof/>
            </w:rPr>
          </w:pPr>
          <w:hyperlink w:anchor="_Toc226281123" w:history="1">
            <w:r w:rsidRPr="005F001E">
              <w:rPr>
                <w:rStyle w:val="Hyperlink"/>
                <w:noProof/>
              </w:rPr>
              <w:t>7. Neuroarts Intervention Layer</w:t>
            </w:r>
            <w:r>
              <w:rPr>
                <w:noProof/>
              </w:rPr>
              <w:tab/>
            </w:r>
            <w:r>
              <w:rPr>
                <w:noProof/>
              </w:rPr>
              <w:fldChar w:fldCharType="begin"/>
            </w:r>
            <w:r>
              <w:rPr>
                <w:noProof/>
              </w:rPr>
              <w:instrText xml:space="preserve"> PAGEREF _Toc226281123 \h </w:instrText>
            </w:r>
            <w:r>
              <w:rPr>
                <w:noProof/>
              </w:rPr>
            </w:r>
            <w:r>
              <w:rPr>
                <w:noProof/>
              </w:rPr>
              <w:fldChar w:fldCharType="separate"/>
            </w:r>
            <w:r>
              <w:rPr>
                <w:noProof/>
              </w:rPr>
              <w:t>1</w:t>
            </w:r>
            <w:r>
              <w:rPr>
                <w:noProof/>
              </w:rPr>
              <w:fldChar w:fldCharType="end"/>
            </w:r>
          </w:hyperlink>
        </w:p>
        <w:p w14:paraId="5FC0788E" w14:textId="77777777" w:rsidR="00D91255" w:rsidRDefault="00D91255">
          <w:pPr>
            <w:pStyle w:val="TOC2"/>
            <w:tabs>
              <w:tab w:val="right" w:leader="dot" w:pos="9350"/>
            </w:tabs>
            <w:rPr>
              <w:noProof/>
            </w:rPr>
          </w:pPr>
          <w:hyperlink w:anchor="_Toc226281124" w:history="1">
            <w:r w:rsidRPr="005F001E">
              <w:rPr>
                <w:rStyle w:val="Hyperlink"/>
                <w:noProof/>
              </w:rPr>
              <w:t>7.1 Design Philosophy</w:t>
            </w:r>
            <w:r>
              <w:rPr>
                <w:noProof/>
              </w:rPr>
              <w:tab/>
            </w:r>
            <w:r>
              <w:rPr>
                <w:noProof/>
              </w:rPr>
              <w:fldChar w:fldCharType="begin"/>
            </w:r>
            <w:r>
              <w:rPr>
                <w:noProof/>
              </w:rPr>
              <w:instrText xml:space="preserve"> PAGEREF _Toc226281124 \h </w:instrText>
            </w:r>
            <w:r>
              <w:rPr>
                <w:noProof/>
              </w:rPr>
            </w:r>
            <w:r>
              <w:rPr>
                <w:noProof/>
              </w:rPr>
              <w:fldChar w:fldCharType="separate"/>
            </w:r>
            <w:r>
              <w:rPr>
                <w:noProof/>
              </w:rPr>
              <w:t>1</w:t>
            </w:r>
            <w:r>
              <w:rPr>
                <w:noProof/>
              </w:rPr>
              <w:fldChar w:fldCharType="end"/>
            </w:r>
          </w:hyperlink>
        </w:p>
        <w:p w14:paraId="75DDD8E4" w14:textId="77777777" w:rsidR="00D91255" w:rsidRDefault="00D91255">
          <w:pPr>
            <w:pStyle w:val="TOC2"/>
            <w:tabs>
              <w:tab w:val="right" w:leader="dot" w:pos="9350"/>
            </w:tabs>
            <w:rPr>
              <w:noProof/>
            </w:rPr>
          </w:pPr>
          <w:hyperlink w:anchor="_Toc226281125" w:history="1">
            <w:r w:rsidRPr="005F001E">
              <w:rPr>
                <w:rStyle w:val="Hyperlink"/>
                <w:noProof/>
              </w:rPr>
              <w:t>7.2 Intervention Catalog</w:t>
            </w:r>
            <w:r>
              <w:rPr>
                <w:noProof/>
              </w:rPr>
              <w:tab/>
            </w:r>
            <w:r>
              <w:rPr>
                <w:noProof/>
              </w:rPr>
              <w:fldChar w:fldCharType="begin"/>
            </w:r>
            <w:r>
              <w:rPr>
                <w:noProof/>
              </w:rPr>
              <w:instrText xml:space="preserve"> PAGEREF _Toc226281125 \h </w:instrText>
            </w:r>
            <w:r>
              <w:rPr>
                <w:noProof/>
              </w:rPr>
            </w:r>
            <w:r>
              <w:rPr>
                <w:noProof/>
              </w:rPr>
              <w:fldChar w:fldCharType="separate"/>
            </w:r>
            <w:r>
              <w:rPr>
                <w:noProof/>
              </w:rPr>
              <w:t>1</w:t>
            </w:r>
            <w:r>
              <w:rPr>
                <w:noProof/>
              </w:rPr>
              <w:fldChar w:fldCharType="end"/>
            </w:r>
          </w:hyperlink>
        </w:p>
        <w:p w14:paraId="5AD6A5F4" w14:textId="77777777" w:rsidR="00D91255" w:rsidRDefault="00D91255">
          <w:pPr>
            <w:pStyle w:val="TOC2"/>
            <w:tabs>
              <w:tab w:val="right" w:leader="dot" w:pos="9350"/>
            </w:tabs>
            <w:rPr>
              <w:noProof/>
            </w:rPr>
          </w:pPr>
          <w:hyperlink w:anchor="_Toc226281126" w:history="1">
            <w:r w:rsidRPr="005F001E">
              <w:rPr>
                <w:rStyle w:val="Hyperlink"/>
                <w:noProof/>
              </w:rPr>
              <w:t>7.3 Scale-Aware Targeting</w:t>
            </w:r>
            <w:r>
              <w:rPr>
                <w:noProof/>
              </w:rPr>
              <w:tab/>
            </w:r>
            <w:r>
              <w:rPr>
                <w:noProof/>
              </w:rPr>
              <w:fldChar w:fldCharType="begin"/>
            </w:r>
            <w:r>
              <w:rPr>
                <w:noProof/>
              </w:rPr>
              <w:instrText xml:space="preserve"> PAGEREF _Toc226281126 \h </w:instrText>
            </w:r>
            <w:r>
              <w:rPr>
                <w:noProof/>
              </w:rPr>
            </w:r>
            <w:r>
              <w:rPr>
                <w:noProof/>
              </w:rPr>
              <w:fldChar w:fldCharType="separate"/>
            </w:r>
            <w:r>
              <w:rPr>
                <w:noProof/>
              </w:rPr>
              <w:t>1</w:t>
            </w:r>
            <w:r>
              <w:rPr>
                <w:noProof/>
              </w:rPr>
              <w:fldChar w:fldCharType="end"/>
            </w:r>
          </w:hyperlink>
        </w:p>
        <w:p w14:paraId="77A956AE" w14:textId="77777777" w:rsidR="00D91255" w:rsidRDefault="00D91255">
          <w:pPr>
            <w:pStyle w:val="TOC1"/>
            <w:tabs>
              <w:tab w:val="right" w:leader="dot" w:pos="9350"/>
            </w:tabs>
            <w:rPr>
              <w:noProof/>
            </w:rPr>
          </w:pPr>
          <w:hyperlink w:anchor="_Toc226281127" w:history="1">
            <w:r w:rsidRPr="005F001E">
              <w:rPr>
                <w:rStyle w:val="Hyperlink"/>
                <w:noProof/>
              </w:rPr>
              <w:t>8. Design Principles</w:t>
            </w:r>
            <w:r>
              <w:rPr>
                <w:noProof/>
              </w:rPr>
              <w:tab/>
            </w:r>
            <w:r>
              <w:rPr>
                <w:noProof/>
              </w:rPr>
              <w:fldChar w:fldCharType="begin"/>
            </w:r>
            <w:r>
              <w:rPr>
                <w:noProof/>
              </w:rPr>
              <w:instrText xml:space="preserve"> PAGEREF _Toc226281127 \h </w:instrText>
            </w:r>
            <w:r>
              <w:rPr>
                <w:noProof/>
              </w:rPr>
            </w:r>
            <w:r>
              <w:rPr>
                <w:noProof/>
              </w:rPr>
              <w:fldChar w:fldCharType="separate"/>
            </w:r>
            <w:r>
              <w:rPr>
                <w:noProof/>
              </w:rPr>
              <w:t>1</w:t>
            </w:r>
            <w:r>
              <w:rPr>
                <w:noProof/>
              </w:rPr>
              <w:fldChar w:fldCharType="end"/>
            </w:r>
          </w:hyperlink>
        </w:p>
        <w:p w14:paraId="366F57A2" w14:textId="77777777" w:rsidR="00D91255" w:rsidRDefault="00D91255">
          <w:pPr>
            <w:pStyle w:val="TOC1"/>
            <w:tabs>
              <w:tab w:val="right" w:leader="dot" w:pos="9350"/>
            </w:tabs>
            <w:rPr>
              <w:noProof/>
            </w:rPr>
          </w:pPr>
          <w:hyperlink w:anchor="_Toc226281128" w:history="1">
            <w:r w:rsidRPr="005F001E">
              <w:rPr>
                <w:rStyle w:val="Hyperlink"/>
                <w:noProof/>
              </w:rPr>
              <w:t>9. Codebase Overview</w:t>
            </w:r>
            <w:r>
              <w:rPr>
                <w:noProof/>
              </w:rPr>
              <w:tab/>
            </w:r>
            <w:r>
              <w:rPr>
                <w:noProof/>
              </w:rPr>
              <w:fldChar w:fldCharType="begin"/>
            </w:r>
            <w:r>
              <w:rPr>
                <w:noProof/>
              </w:rPr>
              <w:instrText xml:space="preserve"> PAGEREF _Toc226281128 \h </w:instrText>
            </w:r>
            <w:r>
              <w:rPr>
                <w:noProof/>
              </w:rPr>
            </w:r>
            <w:r>
              <w:rPr>
                <w:noProof/>
              </w:rPr>
              <w:fldChar w:fldCharType="separate"/>
            </w:r>
            <w:r>
              <w:rPr>
                <w:noProof/>
              </w:rPr>
              <w:t>1</w:t>
            </w:r>
            <w:r>
              <w:rPr>
                <w:noProof/>
              </w:rPr>
              <w:fldChar w:fldCharType="end"/>
            </w:r>
          </w:hyperlink>
        </w:p>
        <w:p w14:paraId="6881B698" w14:textId="77777777" w:rsidR="00D91255" w:rsidRDefault="00D91255">
          <w:pPr>
            <w:pStyle w:val="TOC2"/>
            <w:tabs>
              <w:tab w:val="right" w:leader="dot" w:pos="9350"/>
            </w:tabs>
            <w:rPr>
              <w:noProof/>
            </w:rPr>
          </w:pPr>
          <w:hyperlink w:anchor="_Toc226281129" w:history="1">
            <w:r w:rsidRPr="005F001E">
              <w:rPr>
                <w:rStyle w:val="Hyperlink"/>
                <w:noProof/>
              </w:rPr>
              <w:t>9.1 Core Application Modules</w:t>
            </w:r>
            <w:r>
              <w:rPr>
                <w:noProof/>
              </w:rPr>
              <w:tab/>
            </w:r>
            <w:r>
              <w:rPr>
                <w:noProof/>
              </w:rPr>
              <w:fldChar w:fldCharType="begin"/>
            </w:r>
            <w:r>
              <w:rPr>
                <w:noProof/>
              </w:rPr>
              <w:instrText xml:space="preserve"> PAGEREF _Toc226281129 \h </w:instrText>
            </w:r>
            <w:r>
              <w:rPr>
                <w:noProof/>
              </w:rPr>
            </w:r>
            <w:r>
              <w:rPr>
                <w:noProof/>
              </w:rPr>
              <w:fldChar w:fldCharType="separate"/>
            </w:r>
            <w:r>
              <w:rPr>
                <w:noProof/>
              </w:rPr>
              <w:t>1</w:t>
            </w:r>
            <w:r>
              <w:rPr>
                <w:noProof/>
              </w:rPr>
              <w:fldChar w:fldCharType="end"/>
            </w:r>
          </w:hyperlink>
        </w:p>
        <w:p w14:paraId="5346CFC4" w14:textId="77777777" w:rsidR="00D91255" w:rsidRDefault="00D91255">
          <w:pPr>
            <w:pStyle w:val="TOC2"/>
            <w:tabs>
              <w:tab w:val="right" w:leader="dot" w:pos="9350"/>
            </w:tabs>
            <w:rPr>
              <w:noProof/>
            </w:rPr>
          </w:pPr>
          <w:hyperlink w:anchor="_Toc226281130" w:history="1">
            <w:r w:rsidRPr="005F001E">
              <w:rPr>
                <w:rStyle w:val="Hyperlink"/>
                <w:noProof/>
              </w:rPr>
              <w:t>9.2 Data Pipeline Modules</w:t>
            </w:r>
            <w:r>
              <w:rPr>
                <w:noProof/>
              </w:rPr>
              <w:tab/>
            </w:r>
            <w:r>
              <w:rPr>
                <w:noProof/>
              </w:rPr>
              <w:fldChar w:fldCharType="begin"/>
            </w:r>
            <w:r>
              <w:rPr>
                <w:noProof/>
              </w:rPr>
              <w:instrText xml:space="preserve"> PAGEREF _Toc226281130 \h </w:instrText>
            </w:r>
            <w:r>
              <w:rPr>
                <w:noProof/>
              </w:rPr>
            </w:r>
            <w:r>
              <w:rPr>
                <w:noProof/>
              </w:rPr>
              <w:fldChar w:fldCharType="separate"/>
            </w:r>
            <w:r>
              <w:rPr>
                <w:noProof/>
              </w:rPr>
              <w:t>1</w:t>
            </w:r>
            <w:r>
              <w:rPr>
                <w:noProof/>
              </w:rPr>
              <w:fldChar w:fldCharType="end"/>
            </w:r>
          </w:hyperlink>
        </w:p>
        <w:p w14:paraId="5E9D7748" w14:textId="77777777" w:rsidR="00D91255" w:rsidRDefault="00D91255">
          <w:pPr>
            <w:pStyle w:val="TOC2"/>
            <w:tabs>
              <w:tab w:val="right" w:leader="dot" w:pos="9350"/>
            </w:tabs>
            <w:rPr>
              <w:noProof/>
            </w:rPr>
          </w:pPr>
          <w:hyperlink w:anchor="_Toc226281131" w:history="1">
            <w:r w:rsidRPr="005F001E">
              <w:rPr>
                <w:rStyle w:val="Hyperlink"/>
                <w:noProof/>
              </w:rPr>
              <w:t>9.3 Sentiment Model</w:t>
            </w:r>
            <w:r>
              <w:rPr>
                <w:noProof/>
              </w:rPr>
              <w:tab/>
            </w:r>
            <w:r>
              <w:rPr>
                <w:noProof/>
              </w:rPr>
              <w:fldChar w:fldCharType="begin"/>
            </w:r>
            <w:r>
              <w:rPr>
                <w:noProof/>
              </w:rPr>
              <w:instrText xml:space="preserve"> PAGEREF _Toc226281131 \h </w:instrText>
            </w:r>
            <w:r>
              <w:rPr>
                <w:noProof/>
              </w:rPr>
            </w:r>
            <w:r>
              <w:rPr>
                <w:noProof/>
              </w:rPr>
              <w:fldChar w:fldCharType="separate"/>
            </w:r>
            <w:r>
              <w:rPr>
                <w:noProof/>
              </w:rPr>
              <w:t>1</w:t>
            </w:r>
            <w:r>
              <w:rPr>
                <w:noProof/>
              </w:rPr>
              <w:fldChar w:fldCharType="end"/>
            </w:r>
          </w:hyperlink>
        </w:p>
        <w:p w14:paraId="59F5E045" w14:textId="77777777" w:rsidR="00D91255" w:rsidRDefault="00D91255">
          <w:pPr>
            <w:pStyle w:val="TOC2"/>
            <w:tabs>
              <w:tab w:val="right" w:leader="dot" w:pos="9350"/>
            </w:tabs>
            <w:rPr>
              <w:noProof/>
            </w:rPr>
          </w:pPr>
          <w:hyperlink w:anchor="_Toc226281132" w:history="1">
            <w:r w:rsidRPr="005F001E">
              <w:rPr>
                <w:rStyle w:val="Hyperlink"/>
                <w:noProof/>
              </w:rPr>
              <w:t>9.4 Configuration</w:t>
            </w:r>
            <w:r>
              <w:rPr>
                <w:noProof/>
              </w:rPr>
              <w:tab/>
            </w:r>
            <w:r>
              <w:rPr>
                <w:noProof/>
              </w:rPr>
              <w:fldChar w:fldCharType="begin"/>
            </w:r>
            <w:r>
              <w:rPr>
                <w:noProof/>
              </w:rPr>
              <w:instrText xml:space="preserve"> PAGEREF _Toc226281132 \h </w:instrText>
            </w:r>
            <w:r>
              <w:rPr>
                <w:noProof/>
              </w:rPr>
            </w:r>
            <w:r>
              <w:rPr>
                <w:noProof/>
              </w:rPr>
              <w:fldChar w:fldCharType="separate"/>
            </w:r>
            <w:r>
              <w:rPr>
                <w:noProof/>
              </w:rPr>
              <w:t>1</w:t>
            </w:r>
            <w:r>
              <w:rPr>
                <w:noProof/>
              </w:rPr>
              <w:fldChar w:fldCharType="end"/>
            </w:r>
          </w:hyperlink>
        </w:p>
        <w:p w14:paraId="48A98C1C" w14:textId="77777777" w:rsidR="00D91255" w:rsidRDefault="00D91255">
          <w:pPr>
            <w:pStyle w:val="TOC1"/>
            <w:tabs>
              <w:tab w:val="right" w:leader="dot" w:pos="9350"/>
            </w:tabs>
            <w:rPr>
              <w:noProof/>
            </w:rPr>
          </w:pPr>
          <w:hyperlink w:anchor="_Toc226281133" w:history="1">
            <w:r w:rsidRPr="005F001E">
              <w:rPr>
                <w:rStyle w:val="Hyperlink"/>
                <w:noProof/>
              </w:rPr>
              <w:t>10. Open Questions and Decisions</w:t>
            </w:r>
            <w:r>
              <w:rPr>
                <w:noProof/>
              </w:rPr>
              <w:tab/>
            </w:r>
            <w:r>
              <w:rPr>
                <w:noProof/>
              </w:rPr>
              <w:fldChar w:fldCharType="begin"/>
            </w:r>
            <w:r>
              <w:rPr>
                <w:noProof/>
              </w:rPr>
              <w:instrText xml:space="preserve"> PAGEREF _Toc226281133 \h </w:instrText>
            </w:r>
            <w:r>
              <w:rPr>
                <w:noProof/>
              </w:rPr>
            </w:r>
            <w:r>
              <w:rPr>
                <w:noProof/>
              </w:rPr>
              <w:fldChar w:fldCharType="separate"/>
            </w:r>
            <w:r>
              <w:rPr>
                <w:noProof/>
              </w:rPr>
              <w:t>1</w:t>
            </w:r>
            <w:r>
              <w:rPr>
                <w:noProof/>
              </w:rPr>
              <w:fldChar w:fldCharType="end"/>
            </w:r>
          </w:hyperlink>
        </w:p>
        <w:p w14:paraId="2B70EE3B" w14:textId="77777777" w:rsidR="00D91255" w:rsidRDefault="00D91255">
          <w:pPr>
            <w:pStyle w:val="TOC1"/>
            <w:tabs>
              <w:tab w:val="right" w:leader="dot" w:pos="9350"/>
            </w:tabs>
            <w:rPr>
              <w:noProof/>
            </w:rPr>
          </w:pPr>
          <w:hyperlink w:anchor="_Toc226281134" w:history="1">
            <w:r w:rsidRPr="005F001E">
              <w:rPr>
                <w:rStyle w:val="Hyperlink"/>
                <w:noProof/>
              </w:rPr>
              <w:t>11. Roadmap</w:t>
            </w:r>
            <w:r>
              <w:rPr>
                <w:noProof/>
              </w:rPr>
              <w:tab/>
            </w:r>
            <w:r>
              <w:rPr>
                <w:noProof/>
              </w:rPr>
              <w:fldChar w:fldCharType="begin"/>
            </w:r>
            <w:r>
              <w:rPr>
                <w:noProof/>
              </w:rPr>
              <w:instrText xml:space="preserve"> PAGEREF _Toc226281134 \h </w:instrText>
            </w:r>
            <w:r>
              <w:rPr>
                <w:noProof/>
              </w:rPr>
            </w:r>
            <w:r>
              <w:rPr>
                <w:noProof/>
              </w:rPr>
              <w:fldChar w:fldCharType="separate"/>
            </w:r>
            <w:r>
              <w:rPr>
                <w:noProof/>
              </w:rPr>
              <w:t>1</w:t>
            </w:r>
            <w:r>
              <w:rPr>
                <w:noProof/>
              </w:rPr>
              <w:fldChar w:fldCharType="end"/>
            </w:r>
          </w:hyperlink>
        </w:p>
        <w:p w14:paraId="26702208" w14:textId="77777777" w:rsidR="00D91255" w:rsidRDefault="00D91255">
          <w:pPr>
            <w:pStyle w:val="TOC2"/>
            <w:tabs>
              <w:tab w:val="right" w:leader="dot" w:pos="9350"/>
            </w:tabs>
            <w:rPr>
              <w:noProof/>
            </w:rPr>
          </w:pPr>
          <w:hyperlink w:anchor="_Toc226281135" w:history="1">
            <w:r w:rsidRPr="005F001E">
              <w:rPr>
                <w:rStyle w:val="Hyperlink"/>
                <w:noProof/>
              </w:rPr>
              <w:t>11.1 Current State (MVP)</w:t>
            </w:r>
            <w:r>
              <w:rPr>
                <w:noProof/>
              </w:rPr>
              <w:tab/>
            </w:r>
            <w:r>
              <w:rPr>
                <w:noProof/>
              </w:rPr>
              <w:fldChar w:fldCharType="begin"/>
            </w:r>
            <w:r>
              <w:rPr>
                <w:noProof/>
              </w:rPr>
              <w:instrText xml:space="preserve"> PAGEREF _Toc226281135 \h </w:instrText>
            </w:r>
            <w:r>
              <w:rPr>
                <w:noProof/>
              </w:rPr>
            </w:r>
            <w:r>
              <w:rPr>
                <w:noProof/>
              </w:rPr>
              <w:fldChar w:fldCharType="separate"/>
            </w:r>
            <w:r>
              <w:rPr>
                <w:noProof/>
              </w:rPr>
              <w:t>1</w:t>
            </w:r>
            <w:r>
              <w:rPr>
                <w:noProof/>
              </w:rPr>
              <w:fldChar w:fldCharType="end"/>
            </w:r>
          </w:hyperlink>
        </w:p>
        <w:p w14:paraId="36D64328" w14:textId="77777777" w:rsidR="00D91255" w:rsidRDefault="00D91255">
          <w:pPr>
            <w:pStyle w:val="TOC2"/>
            <w:tabs>
              <w:tab w:val="right" w:leader="dot" w:pos="9350"/>
            </w:tabs>
            <w:rPr>
              <w:noProof/>
            </w:rPr>
          </w:pPr>
          <w:hyperlink w:anchor="_Toc226281136" w:history="1">
            <w:r w:rsidRPr="005F001E">
              <w:rPr>
                <w:rStyle w:val="Hyperlink"/>
                <w:noProof/>
              </w:rPr>
              <w:t>11.2 Near-Term</w:t>
            </w:r>
            <w:r>
              <w:rPr>
                <w:noProof/>
              </w:rPr>
              <w:tab/>
            </w:r>
            <w:r>
              <w:rPr>
                <w:noProof/>
              </w:rPr>
              <w:fldChar w:fldCharType="begin"/>
            </w:r>
            <w:r>
              <w:rPr>
                <w:noProof/>
              </w:rPr>
              <w:instrText xml:space="preserve"> PAGEREF _Toc226281136 \h </w:instrText>
            </w:r>
            <w:r>
              <w:rPr>
                <w:noProof/>
              </w:rPr>
            </w:r>
            <w:r>
              <w:rPr>
                <w:noProof/>
              </w:rPr>
              <w:fldChar w:fldCharType="separate"/>
            </w:r>
            <w:r>
              <w:rPr>
                <w:noProof/>
              </w:rPr>
              <w:t>1</w:t>
            </w:r>
            <w:r>
              <w:rPr>
                <w:noProof/>
              </w:rPr>
              <w:fldChar w:fldCharType="end"/>
            </w:r>
          </w:hyperlink>
        </w:p>
        <w:p w14:paraId="54DB1C7D" w14:textId="77777777" w:rsidR="00D91255" w:rsidRDefault="00D91255">
          <w:pPr>
            <w:pStyle w:val="TOC2"/>
            <w:tabs>
              <w:tab w:val="right" w:leader="dot" w:pos="9350"/>
            </w:tabs>
            <w:rPr>
              <w:noProof/>
            </w:rPr>
          </w:pPr>
          <w:hyperlink w:anchor="_Toc226281137" w:history="1">
            <w:r w:rsidRPr="005F001E">
              <w:rPr>
                <w:rStyle w:val="Hyperlink"/>
                <w:noProof/>
              </w:rPr>
              <w:t>11.3 Medium-Term</w:t>
            </w:r>
            <w:r>
              <w:rPr>
                <w:noProof/>
              </w:rPr>
              <w:tab/>
            </w:r>
            <w:r>
              <w:rPr>
                <w:noProof/>
              </w:rPr>
              <w:fldChar w:fldCharType="begin"/>
            </w:r>
            <w:r>
              <w:rPr>
                <w:noProof/>
              </w:rPr>
              <w:instrText xml:space="preserve"> PAGEREF _Toc226281137 \h </w:instrText>
            </w:r>
            <w:r>
              <w:rPr>
                <w:noProof/>
              </w:rPr>
            </w:r>
            <w:r>
              <w:rPr>
                <w:noProof/>
              </w:rPr>
              <w:fldChar w:fldCharType="separate"/>
            </w:r>
            <w:r>
              <w:rPr>
                <w:noProof/>
              </w:rPr>
              <w:t>1</w:t>
            </w:r>
            <w:r>
              <w:rPr>
                <w:noProof/>
              </w:rPr>
              <w:fldChar w:fldCharType="end"/>
            </w:r>
          </w:hyperlink>
        </w:p>
        <w:p w14:paraId="74E0C1C5" w14:textId="77777777" w:rsidR="00D91255" w:rsidRDefault="00D91255">
          <w:pPr>
            <w:pStyle w:val="TOC2"/>
            <w:tabs>
              <w:tab w:val="right" w:leader="dot" w:pos="9350"/>
            </w:tabs>
            <w:rPr>
              <w:noProof/>
            </w:rPr>
          </w:pPr>
          <w:hyperlink w:anchor="_Toc226281138" w:history="1">
            <w:r w:rsidRPr="005F001E">
              <w:rPr>
                <w:rStyle w:val="Hyperlink"/>
                <w:noProof/>
              </w:rPr>
              <w:t>11.4 Long-Term</w:t>
            </w:r>
            <w:r>
              <w:rPr>
                <w:noProof/>
              </w:rPr>
              <w:tab/>
            </w:r>
            <w:r>
              <w:rPr>
                <w:noProof/>
              </w:rPr>
              <w:fldChar w:fldCharType="begin"/>
            </w:r>
            <w:r>
              <w:rPr>
                <w:noProof/>
              </w:rPr>
              <w:instrText xml:space="preserve"> PAGEREF _Toc226281138 \h </w:instrText>
            </w:r>
            <w:r>
              <w:rPr>
                <w:noProof/>
              </w:rPr>
            </w:r>
            <w:r>
              <w:rPr>
                <w:noProof/>
              </w:rPr>
              <w:fldChar w:fldCharType="separate"/>
            </w:r>
            <w:r>
              <w:rPr>
                <w:noProof/>
              </w:rPr>
              <w:t>1</w:t>
            </w:r>
            <w:r>
              <w:rPr>
                <w:noProof/>
              </w:rPr>
              <w:fldChar w:fldCharType="end"/>
            </w:r>
          </w:hyperlink>
        </w:p>
        <w:p w14:paraId="6D76A504" w14:textId="77777777" w:rsidR="00DF7847" w:rsidRDefault="008464C8">
          <w:r>
            <w:fldChar w:fldCharType="end"/>
          </w:r>
        </w:p>
      </w:sdtContent>
    </w:sdt>
    <w:p w14:paraId="7BA56D6E" w14:textId="77777777" w:rsidR="00DF7847" w:rsidRDefault="008464C8">
      <w:r>
        <w:br w:type="page"/>
      </w:r>
    </w:p>
    <w:p w14:paraId="14641338" w14:textId="77777777" w:rsidR="00DF7847" w:rsidRDefault="008464C8">
      <w:pPr>
        <w:pStyle w:val="Heading1"/>
      </w:pPr>
      <w:bookmarkStart w:id="1" w:name="_Toc226281095"/>
      <w:r>
        <w:lastRenderedPageBreak/>
        <w:t>1. Executive Summary</w:t>
      </w:r>
      <w:bookmarkEnd w:id="1"/>
    </w:p>
    <w:p w14:paraId="5E42015E" w14:textId="53B68B91" w:rsidR="00DF7847" w:rsidRDefault="00D91255">
      <w:pPr>
        <w:spacing w:after="160"/>
      </w:pPr>
      <w:r>
        <w:t>NeuroTrace</w:t>
      </w:r>
      <w:r w:rsidR="008464C8">
        <w:t xml:space="preserve"> is an open-source application designed to detect compound burnout in blue-collar workers, including warehouse, shipping, manufacturing, and construction employees, and to recommend short, evidence-based creative recovery activities matched to the worker’s current state, available time, and setting. The app combines a 60-second daily check-in with a </w:t>
      </w:r>
      <w:proofErr w:type="spellStart"/>
      <w:r w:rsidR="008464C8">
        <w:t>neuroarts</w:t>
      </w:r>
      <w:proofErr w:type="spellEnd"/>
      <w:r w:rsidR="008464C8">
        <w:t>-based intervention engine, offering a practical alternative to the clinical wellness tools that most workers ignore or distrust.</w:t>
      </w:r>
    </w:p>
    <w:p w14:paraId="253B4B91" w14:textId="77777777" w:rsidR="00DF7847" w:rsidRDefault="008464C8">
      <w:pPr>
        <w:spacing w:after="160"/>
      </w:pPr>
      <w:r>
        <w:t>This document traces the project from its original conception as a single-purpose burnout detection tool through its evolution into a three-layer system: detection, validated scoring, and personalized creative intervention. It is intended for internal stakeholders, contributors, and research collaborators who need a complete picture of the product’s rationale, architecture, and current state.</w:t>
      </w:r>
    </w:p>
    <w:p w14:paraId="6ECEBA09" w14:textId="77777777" w:rsidR="00DF7847" w:rsidRDefault="008464C8">
      <w:r>
        <w:br w:type="page"/>
      </w:r>
    </w:p>
    <w:p w14:paraId="0BC3EC99" w14:textId="77777777" w:rsidR="00DF7847" w:rsidRDefault="008464C8">
      <w:pPr>
        <w:pStyle w:val="Heading1"/>
      </w:pPr>
      <w:bookmarkStart w:id="2" w:name="_Toc226281096"/>
      <w:r>
        <w:lastRenderedPageBreak/>
        <w:t>2. Project Origin and Evolution</w:t>
      </w:r>
      <w:bookmarkEnd w:id="2"/>
    </w:p>
    <w:p w14:paraId="765870D6" w14:textId="77777777" w:rsidR="00DF7847" w:rsidRDefault="008464C8">
      <w:pPr>
        <w:pStyle w:val="Heading2"/>
      </w:pPr>
      <w:bookmarkStart w:id="3" w:name="_Toc226281097"/>
      <w:r>
        <w:t>2.1 Initial Conception</w:t>
      </w:r>
      <w:bookmarkEnd w:id="3"/>
    </w:p>
    <w:p w14:paraId="39EDB7FB" w14:textId="77777777" w:rsidR="00DF7847" w:rsidRDefault="008464C8">
      <w:pPr>
        <w:spacing w:after="160"/>
      </w:pPr>
      <w:r>
        <w:t>The project began as a burnout detection tool for warehouse and fulfillment center workers. The original premise was straightforward: blue-collar workers experience burnout at rates that are poorly captured by existing instruments, which were designed for office and healthcare settings. The first prototype focused on collecting worker sentiment data from public sources (YouTube transcripts, Glassdoor reviews, Reddit posts) and training a sentiment classifier to identify burnout-related language patterns.</w:t>
      </w:r>
    </w:p>
    <w:p w14:paraId="6FB7E3EF" w14:textId="77777777" w:rsidR="00DF7847" w:rsidRDefault="008464C8">
      <w:pPr>
        <w:spacing w:after="160"/>
      </w:pPr>
      <w:r>
        <w:t>The initial data pipeline pulled from three sources. YouTube auto-caption transcripts were segmented into 2-minute review-length chunks. Glassdoor CSV exports were normalized across multiple scraping formats. Reddit posts were collected from 15+ subreddits spanning warehouse, shipping, manufacturing, and general labor communities, with complaint keyword and flair filtering, anonymization, and peak-period flagging. The text cleaner, merger, and labeler processed these into a unified 18-column schema for model training.</w:t>
      </w:r>
    </w:p>
    <w:p w14:paraId="7CB03A29" w14:textId="77777777" w:rsidR="00DF7847" w:rsidRDefault="008464C8">
      <w:pPr>
        <w:pStyle w:val="Heading2"/>
      </w:pPr>
      <w:bookmarkStart w:id="4" w:name="_Toc226281098"/>
      <w:r>
        <w:t>2.2 The Detection-Only Limitation</w:t>
      </w:r>
      <w:bookmarkEnd w:id="4"/>
    </w:p>
    <w:p w14:paraId="0FB43E4B" w14:textId="77777777" w:rsidR="00DF7847" w:rsidRDefault="008464C8">
      <w:pPr>
        <w:spacing w:after="160"/>
      </w:pPr>
      <w:r>
        <w:t>Early testing revealed a fundamental limitation of a detection-only approach. Telling a worker they are burned out, without offering anything actionable, creates a dead end. It adds awareness without agency. In some cases, it increases anxiety by naming a problem the worker has no clear path to address. This insight prompted the first major scope expansion: the project needed to close the loop between recognizing burnout and doing something about it.</w:t>
      </w:r>
    </w:p>
    <w:p w14:paraId="10C67F6B" w14:textId="77777777" w:rsidR="00DF7847" w:rsidRDefault="008464C8">
      <w:pPr>
        <w:pStyle w:val="Heading2"/>
      </w:pPr>
      <w:bookmarkStart w:id="5" w:name="_Toc226281099"/>
      <w:r>
        <w:t>2.3 Adding the Daily Check-In</w:t>
      </w:r>
      <w:bookmarkEnd w:id="5"/>
    </w:p>
    <w:p w14:paraId="2A12D9E1" w14:textId="77777777" w:rsidR="00DF7847" w:rsidRDefault="008464C8">
      <w:pPr>
        <w:spacing w:after="160"/>
      </w:pPr>
      <w:r>
        <w:t>The second evolution replaced passive sentiment detection with an active daily check-in. Rather than relying on external data to infer a worker’s state, the app asks the worker directly. The check-in was designed to take no more than 60 seconds and uses plain, non-clinical language informed by occupational stress literature. Questions use terms like "worn down," "soreness," and "drained" rather than "burnout," "depression," or "anxiety." The check-in captures six core items across physical strain, sleep, emotional state, stress, and shift safety, plus intervention preferences and context.</w:t>
      </w:r>
    </w:p>
    <w:p w14:paraId="303D5472" w14:textId="77777777" w:rsidR="00DF7847" w:rsidRDefault="008464C8">
      <w:pPr>
        <w:pStyle w:val="Heading2"/>
      </w:pPr>
      <w:bookmarkStart w:id="6" w:name="_Toc226281100"/>
      <w:r>
        <w:t>2.4 Introducing Validated Scales</w:t>
      </w:r>
      <w:bookmarkEnd w:id="6"/>
    </w:p>
    <w:p w14:paraId="3BDD6CBC" w14:textId="77777777" w:rsidR="00DF7847" w:rsidRDefault="008464C8">
      <w:pPr>
        <w:spacing w:after="160"/>
      </w:pPr>
      <w:r>
        <w:t>To ground the daily check-in in established research, the project added two validated burnout instruments: the Burnout Assessment Tool (BAT-12) and the Oldenburg Burnout Inventory (OLBI). A critical design decision was to keep these as separate, independent validation modules rather than blending them into the daily flow or into each other. BAT-12 captures four subscales (exhaustion, mental distance, cognitive impairment, emotional impairment) with 12 items scored 1 to 5. OLBI measures two subscales (exhaustion and disengagement) with 16 items scored 1 to 4, including 8 reverse-scored items. These are triggered periodically by configurable cadence rules, not presented daily.</w:t>
      </w:r>
    </w:p>
    <w:p w14:paraId="38A1418A" w14:textId="77777777" w:rsidR="00DF7847" w:rsidRDefault="008464C8">
      <w:pPr>
        <w:pStyle w:val="Heading2"/>
      </w:pPr>
      <w:bookmarkStart w:id="7" w:name="_Toc226281101"/>
      <w:r>
        <w:t xml:space="preserve">2.5 The </w:t>
      </w:r>
      <w:proofErr w:type="spellStart"/>
      <w:r>
        <w:t>Neuroarts</w:t>
      </w:r>
      <w:proofErr w:type="spellEnd"/>
      <w:r>
        <w:t xml:space="preserve"> Intervention Layer</w:t>
      </w:r>
      <w:bookmarkEnd w:id="7"/>
    </w:p>
    <w:p w14:paraId="1D5C0B6C" w14:textId="725BA2D9" w:rsidR="00DF7847" w:rsidRDefault="008464C8">
      <w:pPr>
        <w:spacing w:after="160"/>
      </w:pPr>
      <w:r>
        <w:lastRenderedPageBreak/>
        <w:t xml:space="preserve">The most recent and transformative addition is the </w:t>
      </w:r>
      <w:proofErr w:type="spellStart"/>
      <w:r>
        <w:t>neuroarts</w:t>
      </w:r>
      <w:proofErr w:type="spellEnd"/>
      <w:r>
        <w:t xml:space="preserve"> intervention layer, inspired by "Your Brain on Art" (Magsamen &amp; Ross, 2023) and the </w:t>
      </w:r>
      <w:proofErr w:type="spellStart"/>
      <w:r>
        <w:t>NeuroArts</w:t>
      </w:r>
      <w:proofErr w:type="spellEnd"/>
      <w:r>
        <w:t xml:space="preserve"> Blueprint. Rather than offering generic meditation or relaxation prompts, which carry stigma in many blue-collar environments, </w:t>
      </w:r>
      <w:r w:rsidR="00D91255">
        <w:t>NeuroTrace</w:t>
      </w:r>
      <w:r>
        <w:t xml:space="preserve"> recommends evidence-based creative micro-interventions. These are short, practical, skill-free activities (body sketching, expressive writing, tempo-matched audio, noticing exercises, gamified creative sprints) matched to the worker’s burnout profile, available time, and setting. The recommender never prescribes a single activity. It presents all five categories and lets the worker choose.</w:t>
      </w:r>
    </w:p>
    <w:p w14:paraId="6F2F023A" w14:textId="77777777" w:rsidR="00DF7847" w:rsidRDefault="008464C8">
      <w:r>
        <w:br w:type="page"/>
      </w:r>
    </w:p>
    <w:p w14:paraId="79755CA9" w14:textId="77777777" w:rsidR="00DF7847" w:rsidRDefault="008464C8">
      <w:pPr>
        <w:pStyle w:val="Heading1"/>
      </w:pPr>
      <w:bookmarkStart w:id="8" w:name="_Toc226281102"/>
      <w:r>
        <w:lastRenderedPageBreak/>
        <w:t>3. Problem Statement and Rationale</w:t>
      </w:r>
      <w:bookmarkEnd w:id="8"/>
    </w:p>
    <w:p w14:paraId="2670A752" w14:textId="77777777" w:rsidR="00DF7847" w:rsidRDefault="008464C8">
      <w:pPr>
        <w:pStyle w:val="Heading2"/>
      </w:pPr>
      <w:bookmarkStart w:id="9" w:name="_Toc226281103"/>
      <w:r>
        <w:t>3.1 The Unmet Need</w:t>
      </w:r>
      <w:bookmarkEnd w:id="9"/>
    </w:p>
    <w:p w14:paraId="4ACFCC3B" w14:textId="77777777" w:rsidR="00DF7847" w:rsidRDefault="008464C8">
      <w:pPr>
        <w:spacing w:after="160"/>
      </w:pPr>
      <w:r>
        <w:t>Most digital wellness tools are designed for office environments. They assume reliable internet access, unstructured time, private workspaces, and comfort with therapeutic language. Blue-collar workers face a fundamentally different burnout profile: physically demanding tasks, chronic pain, rotating or overnight shifts, financial instability, and strong cultural stigma around seeking help. These stressors compound in ways that standard single-dimension burnout scales were not built to capture.</w:t>
      </w:r>
    </w:p>
    <w:p w14:paraId="20DACC4D" w14:textId="77777777" w:rsidR="00DF7847" w:rsidRDefault="008464C8">
      <w:pPr>
        <w:pStyle w:val="Heading2"/>
      </w:pPr>
      <w:bookmarkStart w:id="10" w:name="_Toc226281104"/>
      <w:r>
        <w:t>3.2 Compound Burnout</w:t>
      </w:r>
      <w:bookmarkEnd w:id="10"/>
    </w:p>
    <w:p w14:paraId="04DC69C9" w14:textId="5EFF7E92" w:rsidR="00DF7847" w:rsidRDefault="008464C8">
      <w:pPr>
        <w:spacing w:after="160"/>
      </w:pPr>
      <w:r>
        <w:t xml:space="preserve">Burnout in blue-collar populations is not a single-axis phenomenon. It emerges from the interaction of physical strain, poor or irregular sleep, emotional exhaustion, financial pressure, and limited recovery time. These factors reinforce each other: chronic pain disrupts sleep, poor sleep lowers emotional resilience, and emotional exhaustion makes physical work feel harder. A worker with moderate pain and moderate financial stress is at higher risk than someone with severe pain alone, because the anxiety about affording treatment amplifies the pain’s impact on mood and sleep. This interaction effect is the core insight that </w:t>
      </w:r>
      <w:proofErr w:type="spellStart"/>
      <w:r w:rsidR="00D91255">
        <w:t>NeuroTrace’s</w:t>
      </w:r>
      <w:proofErr w:type="spellEnd"/>
      <w:r>
        <w:t xml:space="preserve"> compound scoring model captures.</w:t>
      </w:r>
    </w:p>
    <w:p w14:paraId="16D30642" w14:textId="77777777" w:rsidR="00DF7847" w:rsidRDefault="008464C8">
      <w:pPr>
        <w:pStyle w:val="Heading2"/>
      </w:pPr>
      <w:bookmarkStart w:id="11" w:name="_Toc226281105"/>
      <w:r>
        <w:t>3.3 Sleep as a Bridge Variable</w:t>
      </w:r>
      <w:bookmarkEnd w:id="11"/>
    </w:p>
    <w:p w14:paraId="38A3DB55" w14:textId="77777777" w:rsidR="00DF7847" w:rsidRDefault="008464C8">
      <w:pPr>
        <w:spacing w:after="160"/>
      </w:pPr>
      <w:r>
        <w:t>Sleep quality acts as a mediating variable between physical workload and emotional burnout. Workers in physically demanding roles who also experience disrupted sleep show significantly higher rates of emotional exhaustion and cognitive fatigue. In the compound scorer, poor sleep amplifies the life-impact dimension, modeling the way sleep disruption bridges work strain and home-life deterioration. This is why sleep quality is one of the six core daily check-in questions rather than a secondary indicator.</w:t>
      </w:r>
    </w:p>
    <w:p w14:paraId="01221F0E" w14:textId="77777777" w:rsidR="00DF7847" w:rsidRDefault="008464C8">
      <w:pPr>
        <w:pStyle w:val="Heading2"/>
      </w:pPr>
      <w:bookmarkStart w:id="12" w:name="_Toc226281106"/>
      <w:r>
        <w:t>3.4 Why Stigma-Free Language Matters</w:t>
      </w:r>
      <w:bookmarkEnd w:id="12"/>
    </w:p>
    <w:p w14:paraId="150E0107" w14:textId="4AC928A8" w:rsidR="00DF7847" w:rsidRDefault="008464C8">
      <w:pPr>
        <w:spacing w:after="160"/>
      </w:pPr>
      <w:r>
        <w:t xml:space="preserve">In manual labor settings, anything that sounds clinical or therapeutic risks being dismissed or mocked. Workers who might benefit most from support are often the ones most resistant to language that frames them as patients. </w:t>
      </w:r>
      <w:r w:rsidR="00D91255">
        <w:t>NeuroTrace</w:t>
      </w:r>
      <w:r>
        <w:t xml:space="preserve"> avoids terms like "mental health assessment," "therapy," or "mindfulness exercise." Instead, it uses plain, practical framing. Every label, prompt, and recommendation is written so that if a phrase sounds like it belongs in a therapist’s office, it gets rewritten.</w:t>
      </w:r>
    </w:p>
    <w:p w14:paraId="554A3213" w14:textId="77777777" w:rsidR="00DF7847" w:rsidRDefault="008464C8">
      <w:r>
        <w:br w:type="page"/>
      </w:r>
    </w:p>
    <w:p w14:paraId="1A6FE1A7" w14:textId="77777777" w:rsidR="00DF7847" w:rsidRDefault="008464C8">
      <w:pPr>
        <w:pStyle w:val="Heading1"/>
      </w:pPr>
      <w:bookmarkStart w:id="13" w:name="_Toc226281107"/>
      <w:r>
        <w:lastRenderedPageBreak/>
        <w:t>4. Research Foundation</w:t>
      </w:r>
      <w:bookmarkEnd w:id="13"/>
    </w:p>
    <w:p w14:paraId="51307E43" w14:textId="77777777" w:rsidR="00DF7847" w:rsidRDefault="008464C8">
      <w:pPr>
        <w:pStyle w:val="Heading2"/>
      </w:pPr>
      <w:bookmarkStart w:id="14" w:name="_Toc226281108"/>
      <w:r>
        <w:t>4.1 Compound Burnout Literature</w:t>
      </w:r>
      <w:bookmarkEnd w:id="14"/>
    </w:p>
    <w:p w14:paraId="4C68ABD4" w14:textId="77777777" w:rsidR="00DF7847" w:rsidRDefault="008464C8">
      <w:pPr>
        <w:spacing w:after="160"/>
      </w:pPr>
      <w:r>
        <w:t xml:space="preserve">The compound burnout model draws on occupational stress research showing that physical, emotional, and financial stressors interact rather than simply adding together. The strongest predictors identified in </w:t>
      </w:r>
      <w:proofErr w:type="gramStart"/>
      <w:r>
        <w:t>the literature</w:t>
      </w:r>
      <w:proofErr w:type="gramEnd"/>
      <w:r>
        <w:t>, pain, fatigue, sleep disruption, stress, and emotional exhaustion, form the basis of the daily check-in questions. The compound scorer’s interaction multipliers model the feedback loops described in this research.</w:t>
      </w:r>
    </w:p>
    <w:p w14:paraId="6694B589" w14:textId="77777777" w:rsidR="00DF7847" w:rsidRDefault="008464C8">
      <w:pPr>
        <w:pStyle w:val="Heading2"/>
      </w:pPr>
      <w:bookmarkStart w:id="15" w:name="_Toc226281109"/>
      <w:r>
        <w:t>4.2 Validated Instruments</w:t>
      </w:r>
      <w:bookmarkEnd w:id="15"/>
    </w:p>
    <w:p w14:paraId="72053A95" w14:textId="77777777" w:rsidR="00DF7847" w:rsidRDefault="008464C8">
      <w:pPr>
        <w:spacing w:after="160"/>
      </w:pPr>
      <w:r>
        <w:t>BAT-12 and OLBI were selected as validation instruments because they represent complementary theoretical approaches. BAT-12 offers a four-subscale structure with broader diagnostic granularity. OLBI provides a two-factor model (exhaustion and disengagement) with a simpler response scale but a larger item set. Both are preserved as independent modules with original item groupings, reverse-scoring rules, and normalization procedures intact.</w:t>
      </w:r>
    </w:p>
    <w:p w14:paraId="4DA562F5" w14:textId="77777777" w:rsidR="00DF7847" w:rsidRDefault="008464C8">
      <w:pPr>
        <w:pStyle w:val="Heading2"/>
      </w:pPr>
      <w:bookmarkStart w:id="16" w:name="_Toc226281110"/>
      <w:r>
        <w:t xml:space="preserve">4.3 </w:t>
      </w:r>
      <w:proofErr w:type="spellStart"/>
      <w:r>
        <w:t>Neuroarts</w:t>
      </w:r>
      <w:proofErr w:type="spellEnd"/>
      <w:r>
        <w:t xml:space="preserve"> Evidence Base</w:t>
      </w:r>
      <w:bookmarkEnd w:id="16"/>
    </w:p>
    <w:p w14:paraId="5CD24285" w14:textId="4E5B5D36" w:rsidR="00DF7847" w:rsidRDefault="008464C8">
      <w:pPr>
        <w:spacing w:after="160"/>
      </w:pPr>
      <w:r>
        <w:t xml:space="preserve">Each intervention in the </w:t>
      </w:r>
      <w:r w:rsidR="00D91255">
        <w:t>NeuroTrace</w:t>
      </w:r>
      <w:r>
        <w:t xml:space="preserve"> catalog is grounded in published research. Body sketching draws on interoception studies (Mehling et al., 2012) demonstrating that externalizing body awareness reduces perceived pain intensity. Shift debriefs use the Pennebaker expressive writing method (Pennebaker &amp; Beall, 1986), which has 30+ years of evidence showing that brief writing about stressful experiences reduces stress hormones and improves next-day mood. Sound resets are based on music-and-cortisol research (</w:t>
      </w:r>
      <w:proofErr w:type="spellStart"/>
      <w:r>
        <w:t>Thoma</w:t>
      </w:r>
      <w:proofErr w:type="spellEnd"/>
      <w:r>
        <w:t xml:space="preserve"> et al., 2013) and respiratory vagal stimulation studies (Zaccaro et al., 2018). The 3-thing notice uses psychological detachment principles (Sonnentag &amp; Fritz, 2007). Quick challenges draw on </w:t>
      </w:r>
      <w:proofErr w:type="gramStart"/>
      <w:r>
        <w:t>art-making</w:t>
      </w:r>
      <w:proofErr w:type="gramEnd"/>
      <w:r>
        <w:t xml:space="preserve"> and cortisol reduction studies (Kaimal et al., 2016). The overarching framework comes from "Your Brain on Art" (Magsamen &amp; Ross, 2023).</w:t>
      </w:r>
    </w:p>
    <w:p w14:paraId="094EC947" w14:textId="77777777" w:rsidR="00DF7847" w:rsidRDefault="008464C8">
      <w:r>
        <w:br w:type="page"/>
      </w:r>
    </w:p>
    <w:p w14:paraId="2E8C5DEB" w14:textId="77777777" w:rsidR="00DF7847" w:rsidRDefault="008464C8">
      <w:pPr>
        <w:pStyle w:val="Heading1"/>
      </w:pPr>
      <w:bookmarkStart w:id="17" w:name="_Toc226281111"/>
      <w:r>
        <w:lastRenderedPageBreak/>
        <w:t>5. System Architecture</w:t>
      </w:r>
      <w:bookmarkEnd w:id="17"/>
    </w:p>
    <w:p w14:paraId="59FBD1E4" w14:textId="49D89420" w:rsidR="00DF7847" w:rsidRDefault="00D91255">
      <w:pPr>
        <w:spacing w:after="160"/>
      </w:pPr>
      <w:r>
        <w:t>NeuroTrace</w:t>
      </w:r>
      <w:r w:rsidR="008464C8">
        <w:t xml:space="preserve"> is structured as a three-layer system (detection, scoring/validation, intervention) supported by a data collection and training pipeline. The architecture separates what the worker sees from what runs behind it.</w:t>
      </w:r>
    </w:p>
    <w:p w14:paraId="2CB009A5" w14:textId="77777777" w:rsidR="00DF7847" w:rsidRDefault="00DF784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3"/>
        <w:gridCol w:w="2846"/>
        <w:gridCol w:w="2184"/>
        <w:gridCol w:w="2127"/>
      </w:tblGrid>
      <w:tr w:rsidR="00DF7847" w14:paraId="0D0C5045" w14:textId="77777777">
        <w:tc>
          <w:tcPr>
            <w:tcW w:w="2400" w:type="dxa"/>
            <w:tcBorders>
              <w:top w:val="single" w:sz="1" w:space="0" w:color="C8D6D0"/>
              <w:left w:val="single" w:sz="1" w:space="0" w:color="C8D6D0"/>
              <w:bottom w:val="single" w:sz="1" w:space="0" w:color="C8D6D0"/>
              <w:right w:val="single" w:sz="1" w:space="0" w:color="C8D6D0"/>
            </w:tcBorders>
            <w:shd w:val="clear" w:color="auto" w:fill="1B5E4A"/>
            <w:tcMar>
              <w:top w:w="60" w:type="dxa"/>
              <w:left w:w="100" w:type="dxa"/>
              <w:bottom w:w="60" w:type="dxa"/>
              <w:right w:w="100" w:type="dxa"/>
            </w:tcMar>
          </w:tcPr>
          <w:p w14:paraId="786ED568" w14:textId="77777777" w:rsidR="00DF7847" w:rsidRDefault="008464C8">
            <w:r>
              <w:rPr>
                <w:b/>
                <w:bCs/>
                <w:color w:val="FFFFFF"/>
                <w:sz w:val="20"/>
                <w:szCs w:val="20"/>
              </w:rPr>
              <w:t>Layer</w:t>
            </w:r>
          </w:p>
        </w:tc>
        <w:tc>
          <w:tcPr>
            <w:tcW w:w="2400" w:type="dxa"/>
            <w:tcBorders>
              <w:top w:val="single" w:sz="1" w:space="0" w:color="C8D6D0"/>
              <w:left w:val="single" w:sz="1" w:space="0" w:color="C8D6D0"/>
              <w:bottom w:val="single" w:sz="1" w:space="0" w:color="C8D6D0"/>
              <w:right w:val="single" w:sz="1" w:space="0" w:color="C8D6D0"/>
            </w:tcBorders>
            <w:shd w:val="clear" w:color="auto" w:fill="1B5E4A"/>
            <w:tcMar>
              <w:top w:w="60" w:type="dxa"/>
              <w:left w:w="100" w:type="dxa"/>
              <w:bottom w:w="60" w:type="dxa"/>
              <w:right w:w="100" w:type="dxa"/>
            </w:tcMar>
          </w:tcPr>
          <w:p w14:paraId="4EFDE826" w14:textId="77777777" w:rsidR="00DF7847" w:rsidRDefault="008464C8">
            <w:r>
              <w:rPr>
                <w:b/>
                <w:bCs/>
                <w:color w:val="FFFFFF"/>
                <w:sz w:val="20"/>
                <w:szCs w:val="20"/>
              </w:rPr>
              <w:t>Module</w:t>
            </w:r>
          </w:p>
        </w:tc>
        <w:tc>
          <w:tcPr>
            <w:tcW w:w="2280" w:type="dxa"/>
            <w:tcBorders>
              <w:top w:val="single" w:sz="1" w:space="0" w:color="C8D6D0"/>
              <w:left w:val="single" w:sz="1" w:space="0" w:color="C8D6D0"/>
              <w:bottom w:val="single" w:sz="1" w:space="0" w:color="C8D6D0"/>
              <w:right w:val="single" w:sz="1" w:space="0" w:color="C8D6D0"/>
            </w:tcBorders>
            <w:shd w:val="clear" w:color="auto" w:fill="1B5E4A"/>
            <w:tcMar>
              <w:top w:w="60" w:type="dxa"/>
              <w:left w:w="100" w:type="dxa"/>
              <w:bottom w:w="60" w:type="dxa"/>
              <w:right w:w="100" w:type="dxa"/>
            </w:tcMar>
          </w:tcPr>
          <w:p w14:paraId="7DBFCCE6" w14:textId="77777777" w:rsidR="00DF7847" w:rsidRDefault="008464C8">
            <w:r>
              <w:rPr>
                <w:b/>
                <w:bCs/>
                <w:color w:val="FFFFFF"/>
                <w:sz w:val="20"/>
                <w:szCs w:val="20"/>
              </w:rPr>
              <w:t>Worker Sees</w:t>
            </w:r>
          </w:p>
        </w:tc>
        <w:tc>
          <w:tcPr>
            <w:tcW w:w="2280" w:type="dxa"/>
            <w:tcBorders>
              <w:top w:val="single" w:sz="1" w:space="0" w:color="C8D6D0"/>
              <w:left w:val="single" w:sz="1" w:space="0" w:color="C8D6D0"/>
              <w:bottom w:val="single" w:sz="1" w:space="0" w:color="C8D6D0"/>
              <w:right w:val="single" w:sz="1" w:space="0" w:color="C8D6D0"/>
            </w:tcBorders>
            <w:shd w:val="clear" w:color="auto" w:fill="1B5E4A"/>
            <w:tcMar>
              <w:top w:w="60" w:type="dxa"/>
              <w:left w:w="100" w:type="dxa"/>
              <w:bottom w:w="60" w:type="dxa"/>
              <w:right w:w="100" w:type="dxa"/>
            </w:tcMar>
          </w:tcPr>
          <w:p w14:paraId="42247E41" w14:textId="77777777" w:rsidR="00DF7847" w:rsidRDefault="008464C8">
            <w:r>
              <w:rPr>
                <w:b/>
                <w:bCs/>
                <w:color w:val="FFFFFF"/>
                <w:sz w:val="20"/>
                <w:szCs w:val="20"/>
              </w:rPr>
              <w:t>Code Does</w:t>
            </w:r>
          </w:p>
        </w:tc>
      </w:tr>
      <w:tr w:rsidR="00DF7847" w14:paraId="38F9A9F0" w14:textId="77777777">
        <w:tc>
          <w:tcPr>
            <w:tcW w:w="240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2C701393" w14:textId="77777777" w:rsidR="00DF7847" w:rsidRDefault="008464C8">
            <w:r>
              <w:rPr>
                <w:sz w:val="20"/>
                <w:szCs w:val="20"/>
              </w:rPr>
              <w:t>Detection</w:t>
            </w:r>
          </w:p>
        </w:tc>
        <w:tc>
          <w:tcPr>
            <w:tcW w:w="240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62ABC432" w14:textId="77777777" w:rsidR="00DF7847" w:rsidRDefault="008464C8">
            <w:r>
              <w:rPr>
                <w:sz w:val="20"/>
                <w:szCs w:val="20"/>
              </w:rPr>
              <w:t>checkin_engine.py</w:t>
            </w:r>
          </w:p>
        </w:tc>
        <w:tc>
          <w:tcPr>
            <w:tcW w:w="228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72928B2D" w14:textId="77777777" w:rsidR="00DF7847" w:rsidRDefault="008464C8">
            <w:r>
              <w:rPr>
                <w:sz w:val="20"/>
                <w:szCs w:val="20"/>
              </w:rPr>
              <w:t>6 sliders + optional text, 60 seconds</w:t>
            </w:r>
          </w:p>
        </w:tc>
        <w:tc>
          <w:tcPr>
            <w:tcW w:w="228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7AF23574" w14:textId="77777777" w:rsidR="00DF7847" w:rsidRDefault="008464C8">
            <w:r>
              <w:rPr>
                <w:sz w:val="20"/>
                <w:szCs w:val="20"/>
              </w:rPr>
              <w:t>Validates inputs, stores responses, timestamps shift</w:t>
            </w:r>
          </w:p>
        </w:tc>
      </w:tr>
      <w:tr w:rsidR="00DF7847" w14:paraId="3804A49C" w14:textId="77777777">
        <w:tc>
          <w:tcPr>
            <w:tcW w:w="2400" w:type="dxa"/>
            <w:tcBorders>
              <w:top w:val="single" w:sz="1" w:space="0" w:color="C8D6D0"/>
              <w:left w:val="single" w:sz="1" w:space="0" w:color="C8D6D0"/>
              <w:bottom w:val="single" w:sz="1" w:space="0" w:color="C8D6D0"/>
              <w:right w:val="single" w:sz="1" w:space="0" w:color="C8D6D0"/>
            </w:tcBorders>
            <w:shd w:val="clear" w:color="auto" w:fill="F5FAF8"/>
            <w:tcMar>
              <w:top w:w="60" w:type="dxa"/>
              <w:left w:w="100" w:type="dxa"/>
              <w:bottom w:w="60" w:type="dxa"/>
              <w:right w:w="100" w:type="dxa"/>
            </w:tcMar>
          </w:tcPr>
          <w:p w14:paraId="5CF92D55" w14:textId="77777777" w:rsidR="00DF7847" w:rsidRDefault="008464C8">
            <w:r>
              <w:rPr>
                <w:sz w:val="20"/>
                <w:szCs w:val="20"/>
              </w:rPr>
              <w:t>Scoring</w:t>
            </w:r>
          </w:p>
        </w:tc>
        <w:tc>
          <w:tcPr>
            <w:tcW w:w="2400" w:type="dxa"/>
            <w:tcBorders>
              <w:top w:val="single" w:sz="1" w:space="0" w:color="C8D6D0"/>
              <w:left w:val="single" w:sz="1" w:space="0" w:color="C8D6D0"/>
              <w:bottom w:val="single" w:sz="1" w:space="0" w:color="C8D6D0"/>
              <w:right w:val="single" w:sz="1" w:space="0" w:color="C8D6D0"/>
            </w:tcBorders>
            <w:shd w:val="clear" w:color="auto" w:fill="F5FAF8"/>
            <w:tcMar>
              <w:top w:w="60" w:type="dxa"/>
              <w:left w:w="100" w:type="dxa"/>
              <w:bottom w:w="60" w:type="dxa"/>
              <w:right w:w="100" w:type="dxa"/>
            </w:tcMar>
          </w:tcPr>
          <w:p w14:paraId="5E4D0B37" w14:textId="77777777" w:rsidR="00DF7847" w:rsidRDefault="008464C8">
            <w:r>
              <w:rPr>
                <w:sz w:val="20"/>
                <w:szCs w:val="20"/>
              </w:rPr>
              <w:t>compound_scorer.py</w:t>
            </w:r>
          </w:p>
        </w:tc>
        <w:tc>
          <w:tcPr>
            <w:tcW w:w="2280" w:type="dxa"/>
            <w:tcBorders>
              <w:top w:val="single" w:sz="1" w:space="0" w:color="C8D6D0"/>
              <w:left w:val="single" w:sz="1" w:space="0" w:color="C8D6D0"/>
              <w:bottom w:val="single" w:sz="1" w:space="0" w:color="C8D6D0"/>
              <w:right w:val="single" w:sz="1" w:space="0" w:color="C8D6D0"/>
            </w:tcBorders>
            <w:shd w:val="clear" w:color="auto" w:fill="F5FAF8"/>
            <w:tcMar>
              <w:top w:w="60" w:type="dxa"/>
              <w:left w:w="100" w:type="dxa"/>
              <w:bottom w:w="60" w:type="dxa"/>
              <w:right w:w="100" w:type="dxa"/>
            </w:tcMar>
          </w:tcPr>
          <w:p w14:paraId="4CB4280D" w14:textId="77777777" w:rsidR="00DF7847" w:rsidRDefault="008464C8">
            <w:r>
              <w:rPr>
                <w:sz w:val="20"/>
                <w:szCs w:val="20"/>
              </w:rPr>
              <w:t>Green/amber/red gauge, "Your body budget is low"</w:t>
            </w:r>
          </w:p>
        </w:tc>
        <w:tc>
          <w:tcPr>
            <w:tcW w:w="2280" w:type="dxa"/>
            <w:tcBorders>
              <w:top w:val="single" w:sz="1" w:space="0" w:color="C8D6D0"/>
              <w:left w:val="single" w:sz="1" w:space="0" w:color="C8D6D0"/>
              <w:bottom w:val="single" w:sz="1" w:space="0" w:color="C8D6D0"/>
              <w:right w:val="single" w:sz="1" w:space="0" w:color="C8D6D0"/>
            </w:tcBorders>
            <w:shd w:val="clear" w:color="auto" w:fill="F5FAF8"/>
            <w:tcMar>
              <w:top w:w="60" w:type="dxa"/>
              <w:left w:w="100" w:type="dxa"/>
              <w:bottom w:w="60" w:type="dxa"/>
              <w:right w:w="100" w:type="dxa"/>
            </w:tcMar>
          </w:tcPr>
          <w:p w14:paraId="36716A38" w14:textId="77777777" w:rsidR="00DF7847" w:rsidRDefault="008464C8">
            <w:r>
              <w:rPr>
                <w:sz w:val="20"/>
                <w:szCs w:val="20"/>
              </w:rPr>
              <w:t>Weighs body + mind + life, applies compound multiplier</w:t>
            </w:r>
          </w:p>
        </w:tc>
      </w:tr>
      <w:tr w:rsidR="00DF7847" w14:paraId="32D636F3" w14:textId="77777777">
        <w:tc>
          <w:tcPr>
            <w:tcW w:w="240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252BCC57" w14:textId="77777777" w:rsidR="00DF7847" w:rsidRDefault="008464C8">
            <w:r>
              <w:rPr>
                <w:sz w:val="20"/>
                <w:szCs w:val="20"/>
              </w:rPr>
              <w:t>Sentiment</w:t>
            </w:r>
          </w:p>
        </w:tc>
        <w:tc>
          <w:tcPr>
            <w:tcW w:w="240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1C4AED04" w14:textId="77777777" w:rsidR="00DF7847" w:rsidRDefault="008464C8">
            <w:r>
              <w:rPr>
                <w:sz w:val="20"/>
                <w:szCs w:val="20"/>
              </w:rPr>
              <w:t>sentiment_model.py</w:t>
            </w:r>
          </w:p>
        </w:tc>
        <w:tc>
          <w:tcPr>
            <w:tcW w:w="228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017369E7" w14:textId="77777777" w:rsidR="00DF7847" w:rsidRDefault="008464C8">
            <w:r>
              <w:rPr>
                <w:sz w:val="20"/>
                <w:szCs w:val="20"/>
              </w:rPr>
              <w:t>(Invisible to worker)</w:t>
            </w:r>
          </w:p>
        </w:tc>
        <w:tc>
          <w:tcPr>
            <w:tcW w:w="228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43B28647" w14:textId="77777777" w:rsidR="00DF7847" w:rsidRDefault="008464C8">
            <w:r>
              <w:rPr>
                <w:sz w:val="20"/>
                <w:szCs w:val="20"/>
              </w:rPr>
              <w:t>SBERT + Gradient Boosting on free text, domain signal extraction</w:t>
            </w:r>
          </w:p>
        </w:tc>
      </w:tr>
      <w:tr w:rsidR="00DF7847" w14:paraId="2A3B8050" w14:textId="77777777">
        <w:tc>
          <w:tcPr>
            <w:tcW w:w="2400" w:type="dxa"/>
            <w:tcBorders>
              <w:top w:val="single" w:sz="1" w:space="0" w:color="C8D6D0"/>
              <w:left w:val="single" w:sz="1" w:space="0" w:color="C8D6D0"/>
              <w:bottom w:val="single" w:sz="1" w:space="0" w:color="C8D6D0"/>
              <w:right w:val="single" w:sz="1" w:space="0" w:color="C8D6D0"/>
            </w:tcBorders>
            <w:shd w:val="clear" w:color="auto" w:fill="F5FAF8"/>
            <w:tcMar>
              <w:top w:w="60" w:type="dxa"/>
              <w:left w:w="100" w:type="dxa"/>
              <w:bottom w:w="60" w:type="dxa"/>
              <w:right w:w="100" w:type="dxa"/>
            </w:tcMar>
          </w:tcPr>
          <w:p w14:paraId="5F06CF75" w14:textId="77777777" w:rsidR="00DF7847" w:rsidRDefault="008464C8">
            <w:r>
              <w:rPr>
                <w:sz w:val="20"/>
                <w:szCs w:val="20"/>
              </w:rPr>
              <w:t>Intervention</w:t>
            </w:r>
          </w:p>
        </w:tc>
        <w:tc>
          <w:tcPr>
            <w:tcW w:w="2400" w:type="dxa"/>
            <w:tcBorders>
              <w:top w:val="single" w:sz="1" w:space="0" w:color="C8D6D0"/>
              <w:left w:val="single" w:sz="1" w:space="0" w:color="C8D6D0"/>
              <w:bottom w:val="single" w:sz="1" w:space="0" w:color="C8D6D0"/>
              <w:right w:val="single" w:sz="1" w:space="0" w:color="C8D6D0"/>
            </w:tcBorders>
            <w:shd w:val="clear" w:color="auto" w:fill="F5FAF8"/>
            <w:tcMar>
              <w:top w:w="60" w:type="dxa"/>
              <w:left w:w="100" w:type="dxa"/>
              <w:bottom w:w="60" w:type="dxa"/>
              <w:right w:w="100" w:type="dxa"/>
            </w:tcMar>
          </w:tcPr>
          <w:p w14:paraId="2351AAC6" w14:textId="77777777" w:rsidR="00DF7847" w:rsidRDefault="008464C8">
            <w:r>
              <w:rPr>
                <w:sz w:val="20"/>
                <w:szCs w:val="20"/>
              </w:rPr>
              <w:t>intervention_recommender.py</w:t>
            </w:r>
          </w:p>
        </w:tc>
        <w:tc>
          <w:tcPr>
            <w:tcW w:w="2280" w:type="dxa"/>
            <w:tcBorders>
              <w:top w:val="single" w:sz="1" w:space="0" w:color="C8D6D0"/>
              <w:left w:val="single" w:sz="1" w:space="0" w:color="C8D6D0"/>
              <w:bottom w:val="single" w:sz="1" w:space="0" w:color="C8D6D0"/>
              <w:right w:val="single" w:sz="1" w:space="0" w:color="C8D6D0"/>
            </w:tcBorders>
            <w:shd w:val="clear" w:color="auto" w:fill="F5FAF8"/>
            <w:tcMar>
              <w:top w:w="60" w:type="dxa"/>
              <w:left w:w="100" w:type="dxa"/>
              <w:bottom w:w="60" w:type="dxa"/>
              <w:right w:w="100" w:type="dxa"/>
            </w:tcMar>
          </w:tcPr>
          <w:p w14:paraId="0F113DA8" w14:textId="77777777" w:rsidR="00DF7847" w:rsidRDefault="008464C8">
            <w:r>
              <w:rPr>
                <w:sz w:val="20"/>
                <w:szCs w:val="20"/>
              </w:rPr>
              <w:t>5 categories, worker picks one</w:t>
            </w:r>
          </w:p>
        </w:tc>
        <w:tc>
          <w:tcPr>
            <w:tcW w:w="2280" w:type="dxa"/>
            <w:tcBorders>
              <w:top w:val="single" w:sz="1" w:space="0" w:color="C8D6D0"/>
              <w:left w:val="single" w:sz="1" w:space="0" w:color="C8D6D0"/>
              <w:bottom w:val="single" w:sz="1" w:space="0" w:color="C8D6D0"/>
              <w:right w:val="single" w:sz="1" w:space="0" w:color="C8D6D0"/>
            </w:tcBorders>
            <w:shd w:val="clear" w:color="auto" w:fill="F5FAF8"/>
            <w:tcMar>
              <w:top w:w="60" w:type="dxa"/>
              <w:left w:w="100" w:type="dxa"/>
              <w:bottom w:w="60" w:type="dxa"/>
              <w:right w:w="100" w:type="dxa"/>
            </w:tcMar>
          </w:tcPr>
          <w:p w14:paraId="237713B3" w14:textId="77777777" w:rsidR="00DF7847" w:rsidRDefault="008464C8">
            <w:r>
              <w:rPr>
                <w:sz w:val="20"/>
                <w:szCs w:val="20"/>
              </w:rPr>
              <w:t>Matches burnout type + time + setting, scale-aware targeting</w:t>
            </w:r>
          </w:p>
        </w:tc>
      </w:tr>
      <w:tr w:rsidR="00DF7847" w14:paraId="45BCAAF2" w14:textId="77777777">
        <w:tc>
          <w:tcPr>
            <w:tcW w:w="240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47B63F13" w14:textId="77777777" w:rsidR="00DF7847" w:rsidRDefault="008464C8">
            <w:r>
              <w:rPr>
                <w:sz w:val="20"/>
                <w:szCs w:val="20"/>
              </w:rPr>
              <w:t>Validation</w:t>
            </w:r>
          </w:p>
        </w:tc>
        <w:tc>
          <w:tcPr>
            <w:tcW w:w="240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359E96B7" w14:textId="77777777" w:rsidR="00DF7847" w:rsidRDefault="008464C8">
            <w:r>
              <w:rPr>
                <w:sz w:val="20"/>
                <w:szCs w:val="20"/>
              </w:rPr>
              <w:t>burnout_scales.py</w:t>
            </w:r>
          </w:p>
        </w:tc>
        <w:tc>
          <w:tcPr>
            <w:tcW w:w="228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2008CA04" w14:textId="77777777" w:rsidR="00DF7847" w:rsidRDefault="008464C8">
            <w:r>
              <w:rPr>
                <w:sz w:val="20"/>
                <w:szCs w:val="20"/>
              </w:rPr>
              <w:t>Periodic BAT-12 or OLBI assessment</w:t>
            </w:r>
          </w:p>
        </w:tc>
        <w:tc>
          <w:tcPr>
            <w:tcW w:w="228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0C3AC5A3" w14:textId="77777777" w:rsidR="00DF7847" w:rsidRDefault="008464C8">
            <w:r>
              <w:rPr>
                <w:sz w:val="20"/>
                <w:szCs w:val="20"/>
              </w:rPr>
              <w:t>Independent scoring, normalization 0–10, raw storage</w:t>
            </w:r>
          </w:p>
        </w:tc>
      </w:tr>
      <w:tr w:rsidR="00DF7847" w14:paraId="312B562E" w14:textId="77777777">
        <w:tc>
          <w:tcPr>
            <w:tcW w:w="2400" w:type="dxa"/>
            <w:tcBorders>
              <w:top w:val="single" w:sz="1" w:space="0" w:color="C8D6D0"/>
              <w:left w:val="single" w:sz="1" w:space="0" w:color="C8D6D0"/>
              <w:bottom w:val="single" w:sz="1" w:space="0" w:color="C8D6D0"/>
              <w:right w:val="single" w:sz="1" w:space="0" w:color="C8D6D0"/>
            </w:tcBorders>
            <w:shd w:val="clear" w:color="auto" w:fill="F5FAF8"/>
            <w:tcMar>
              <w:top w:w="60" w:type="dxa"/>
              <w:left w:w="100" w:type="dxa"/>
              <w:bottom w:w="60" w:type="dxa"/>
              <w:right w:w="100" w:type="dxa"/>
            </w:tcMar>
          </w:tcPr>
          <w:p w14:paraId="71F6F09C" w14:textId="77777777" w:rsidR="00DF7847" w:rsidRDefault="008464C8">
            <w:r>
              <w:rPr>
                <w:sz w:val="20"/>
                <w:szCs w:val="20"/>
              </w:rPr>
              <w:t>Trends</w:t>
            </w:r>
          </w:p>
        </w:tc>
        <w:tc>
          <w:tcPr>
            <w:tcW w:w="2400" w:type="dxa"/>
            <w:tcBorders>
              <w:top w:val="single" w:sz="1" w:space="0" w:color="C8D6D0"/>
              <w:left w:val="single" w:sz="1" w:space="0" w:color="C8D6D0"/>
              <w:bottom w:val="single" w:sz="1" w:space="0" w:color="C8D6D0"/>
              <w:right w:val="single" w:sz="1" w:space="0" w:color="C8D6D0"/>
            </w:tcBorders>
            <w:shd w:val="clear" w:color="auto" w:fill="F5FAF8"/>
            <w:tcMar>
              <w:top w:w="60" w:type="dxa"/>
              <w:left w:w="100" w:type="dxa"/>
              <w:bottom w:w="60" w:type="dxa"/>
              <w:right w:w="100" w:type="dxa"/>
            </w:tcMar>
          </w:tcPr>
          <w:p w14:paraId="297983B0" w14:textId="77777777" w:rsidR="00DF7847" w:rsidRDefault="008464C8">
            <w:r>
              <w:rPr>
                <w:sz w:val="20"/>
                <w:szCs w:val="20"/>
              </w:rPr>
              <w:t>labeler.py + settings.py</w:t>
            </w:r>
          </w:p>
        </w:tc>
        <w:tc>
          <w:tcPr>
            <w:tcW w:w="2280" w:type="dxa"/>
            <w:tcBorders>
              <w:top w:val="single" w:sz="1" w:space="0" w:color="C8D6D0"/>
              <w:left w:val="single" w:sz="1" w:space="0" w:color="C8D6D0"/>
              <w:bottom w:val="single" w:sz="1" w:space="0" w:color="C8D6D0"/>
              <w:right w:val="single" w:sz="1" w:space="0" w:color="C8D6D0"/>
            </w:tcBorders>
            <w:shd w:val="clear" w:color="auto" w:fill="F5FAF8"/>
            <w:tcMar>
              <w:top w:w="60" w:type="dxa"/>
              <w:left w:w="100" w:type="dxa"/>
              <w:bottom w:w="60" w:type="dxa"/>
              <w:right w:w="100" w:type="dxa"/>
            </w:tcMar>
          </w:tcPr>
          <w:p w14:paraId="35BDC9E2" w14:textId="77777777" w:rsidR="00DF7847" w:rsidRDefault="008464C8">
            <w:r>
              <w:rPr>
                <w:sz w:val="20"/>
                <w:szCs w:val="20"/>
              </w:rPr>
              <w:t>Weekly trend line, pattern alerts</w:t>
            </w:r>
          </w:p>
        </w:tc>
        <w:tc>
          <w:tcPr>
            <w:tcW w:w="2280" w:type="dxa"/>
            <w:tcBorders>
              <w:top w:val="single" w:sz="1" w:space="0" w:color="C8D6D0"/>
              <w:left w:val="single" w:sz="1" w:space="0" w:color="C8D6D0"/>
              <w:bottom w:val="single" w:sz="1" w:space="0" w:color="C8D6D0"/>
              <w:right w:val="single" w:sz="1" w:space="0" w:color="C8D6D0"/>
            </w:tcBorders>
            <w:shd w:val="clear" w:color="auto" w:fill="F5FAF8"/>
            <w:tcMar>
              <w:top w:w="60" w:type="dxa"/>
              <w:left w:w="100" w:type="dxa"/>
              <w:bottom w:w="60" w:type="dxa"/>
              <w:right w:w="100" w:type="dxa"/>
            </w:tcMar>
          </w:tcPr>
          <w:p w14:paraId="4CF6BFDD" w14:textId="77777777" w:rsidR="00DF7847" w:rsidRDefault="008464C8">
            <w:r>
              <w:rPr>
                <w:sz w:val="20"/>
                <w:szCs w:val="20"/>
              </w:rPr>
              <w:t>Rolling window, streak detection, peak-season awareness</w:t>
            </w:r>
          </w:p>
        </w:tc>
      </w:tr>
      <w:tr w:rsidR="00DF7847" w14:paraId="1ECD91E2" w14:textId="77777777">
        <w:tc>
          <w:tcPr>
            <w:tcW w:w="240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6695F4D5" w14:textId="77777777" w:rsidR="00DF7847" w:rsidRDefault="008464C8">
            <w:r>
              <w:rPr>
                <w:sz w:val="20"/>
                <w:szCs w:val="20"/>
              </w:rPr>
              <w:t>Frontend (MVP)</w:t>
            </w:r>
          </w:p>
        </w:tc>
        <w:tc>
          <w:tcPr>
            <w:tcW w:w="240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21DE6C38" w14:textId="77777777" w:rsidR="00DF7847" w:rsidRDefault="008464C8">
            <w:r>
              <w:rPr>
                <w:sz w:val="20"/>
                <w:szCs w:val="20"/>
              </w:rPr>
              <w:t>streamlit_app.py</w:t>
            </w:r>
          </w:p>
        </w:tc>
        <w:tc>
          <w:tcPr>
            <w:tcW w:w="228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6CEA55D7" w14:textId="77777777" w:rsidR="00DF7847" w:rsidRDefault="008464C8">
            <w:r>
              <w:rPr>
                <w:sz w:val="20"/>
                <w:szCs w:val="20"/>
              </w:rPr>
              <w:t>All 5 steps on one screen</w:t>
            </w:r>
          </w:p>
        </w:tc>
        <w:tc>
          <w:tcPr>
            <w:tcW w:w="228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74EC0D77" w14:textId="77777777" w:rsidR="00DF7847" w:rsidRDefault="008464C8">
            <w:proofErr w:type="spellStart"/>
            <w:r>
              <w:rPr>
                <w:sz w:val="20"/>
                <w:szCs w:val="20"/>
              </w:rPr>
              <w:t>Streamlit</w:t>
            </w:r>
            <w:proofErr w:type="spellEnd"/>
            <w:r>
              <w:rPr>
                <w:sz w:val="20"/>
                <w:szCs w:val="20"/>
              </w:rPr>
              <w:t>, deployable today</w:t>
            </w:r>
          </w:p>
        </w:tc>
      </w:tr>
    </w:tbl>
    <w:p w14:paraId="4F62441F" w14:textId="77777777" w:rsidR="00DF7847" w:rsidRDefault="00DF7847">
      <w:pPr>
        <w:spacing w:after="160"/>
      </w:pPr>
    </w:p>
    <w:p w14:paraId="07DC3BDF" w14:textId="77777777" w:rsidR="00DF7847" w:rsidRDefault="008464C8">
      <w:pPr>
        <w:pStyle w:val="Heading2"/>
      </w:pPr>
      <w:bookmarkStart w:id="18" w:name="_Toc226281112"/>
      <w:r>
        <w:t>5.1 Detection Layer</w:t>
      </w:r>
      <w:bookmarkEnd w:id="18"/>
    </w:p>
    <w:p w14:paraId="26F18EFD" w14:textId="77777777" w:rsidR="00DF7847" w:rsidRDefault="008464C8">
      <w:pPr>
        <w:spacing w:after="160"/>
      </w:pPr>
      <w:r>
        <w:t>The detection layer is the daily check-in, a 60-second interaction consisting of six core questions on 0-to-10 slider scales (or a three-option choice for the safety question), plus two intervention preference questions, two context questions, and an optional free-text field. The six core questions are: physical worn-down, pain or soreness, mentally drained, sleep quality (inverted, higher is better), work stress, and shift safety energy. These were selected based on occupational stress literature as the strongest predictors of compound burnout.</w:t>
      </w:r>
    </w:p>
    <w:p w14:paraId="1C07437F" w14:textId="77777777" w:rsidR="00DF7847" w:rsidRDefault="008464C8">
      <w:pPr>
        <w:spacing w:after="160"/>
      </w:pPr>
      <w:r>
        <w:t>The engine also supports a weekly extended question set, triggered when daily scores stay elevated, covering enjoyment, irritability, motivation, recovery, financial stress, and schedule impact. This tiered cadence keeps the baseline interaction fast while surfacing deeper signals when needed.</w:t>
      </w:r>
    </w:p>
    <w:p w14:paraId="5DB532D5" w14:textId="77777777" w:rsidR="00DF7847" w:rsidRDefault="008464C8">
      <w:pPr>
        <w:pStyle w:val="Heading2"/>
      </w:pPr>
      <w:bookmarkStart w:id="19" w:name="_Toc226281113"/>
      <w:r>
        <w:t>5.2 Compound Scoring Algorithm</w:t>
      </w:r>
      <w:bookmarkEnd w:id="19"/>
    </w:p>
    <w:p w14:paraId="0B6BEB1A" w14:textId="77777777" w:rsidR="00DF7847" w:rsidRDefault="008464C8">
      <w:pPr>
        <w:spacing w:after="160"/>
      </w:pPr>
      <w:r>
        <w:lastRenderedPageBreak/>
        <w:t>The compound scorer maps the six daily check-in items to three dimensions. Body strain averages physical worn-down, pain/soreness, and inverted sleep quality. Mind strain averages mentally drained, work stress, and a numeric conversion of the shift-safety-energy flag (yes = 0, somewhat = 4, no = 8). Life impact is derived from the interaction of body and mind strain, with a 1.2x amplifier applied when sleep strain reaches 6 or higher.</w:t>
      </w:r>
    </w:p>
    <w:p w14:paraId="4626F021" w14:textId="77777777" w:rsidR="00DF7847" w:rsidRDefault="008464C8">
      <w:pPr>
        <w:spacing w:after="160"/>
      </w:pPr>
      <w:r>
        <w:t xml:space="preserve">The scorer then applies a five-step algorithm. First, each dimension is normalized to 0-to-100. Second, a weighted base score is computed (body 40%, mind 35%, life 25%). Third, a compound interaction multiplier is applied when two or more dimensions exceed 55: </w:t>
      </w:r>
      <w:proofErr w:type="spellStart"/>
      <w:r>
        <w:t>body+mind</w:t>
      </w:r>
      <w:proofErr w:type="spellEnd"/>
      <w:r>
        <w:t xml:space="preserve"> triggers 1.15x, </w:t>
      </w:r>
      <w:proofErr w:type="spellStart"/>
      <w:r>
        <w:t>body+life</w:t>
      </w:r>
      <w:proofErr w:type="spellEnd"/>
      <w:r>
        <w:t xml:space="preserve"> triggers 1.12x, </w:t>
      </w:r>
      <w:proofErr w:type="spellStart"/>
      <w:r>
        <w:t>mind+life</w:t>
      </w:r>
      <w:proofErr w:type="spellEnd"/>
      <w:r>
        <w:t xml:space="preserve"> triggers 1.10x, and all three elevated together trigger 1.25x. Fourth, the dominant dimension is identified. Fifth, trend detection compares the current score against a 7-day rolling average, flagging worsening (more than 8 points above average), improving (more than 8 below), or stable patterns.</w:t>
      </w:r>
    </w:p>
    <w:p w14:paraId="5ED6F7DB" w14:textId="77777777" w:rsidR="00DF7847" w:rsidRDefault="00DF784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F7847" w14:paraId="0C3EEE62" w14:textId="77777777">
        <w:tc>
          <w:tcPr>
            <w:tcW w:w="2340" w:type="dxa"/>
            <w:tcBorders>
              <w:top w:val="single" w:sz="1" w:space="0" w:color="C8D6D0"/>
              <w:left w:val="single" w:sz="1" w:space="0" w:color="C8D6D0"/>
              <w:bottom w:val="single" w:sz="1" w:space="0" w:color="C8D6D0"/>
              <w:right w:val="single" w:sz="1" w:space="0" w:color="C8D6D0"/>
            </w:tcBorders>
            <w:shd w:val="clear" w:color="auto" w:fill="1B5E4A"/>
            <w:tcMar>
              <w:top w:w="60" w:type="dxa"/>
              <w:left w:w="100" w:type="dxa"/>
              <w:bottom w:w="60" w:type="dxa"/>
              <w:right w:w="100" w:type="dxa"/>
            </w:tcMar>
          </w:tcPr>
          <w:p w14:paraId="77EF6C8A" w14:textId="77777777" w:rsidR="00DF7847" w:rsidRDefault="008464C8">
            <w:r>
              <w:rPr>
                <w:b/>
                <w:bCs/>
                <w:color w:val="FFFFFF"/>
                <w:sz w:val="20"/>
                <w:szCs w:val="20"/>
              </w:rPr>
              <w:t>Risk Level</w:t>
            </w:r>
          </w:p>
        </w:tc>
        <w:tc>
          <w:tcPr>
            <w:tcW w:w="2340" w:type="dxa"/>
            <w:tcBorders>
              <w:top w:val="single" w:sz="1" w:space="0" w:color="C8D6D0"/>
              <w:left w:val="single" w:sz="1" w:space="0" w:color="C8D6D0"/>
              <w:bottom w:val="single" w:sz="1" w:space="0" w:color="C8D6D0"/>
              <w:right w:val="single" w:sz="1" w:space="0" w:color="C8D6D0"/>
            </w:tcBorders>
            <w:shd w:val="clear" w:color="auto" w:fill="1B5E4A"/>
            <w:tcMar>
              <w:top w:w="60" w:type="dxa"/>
              <w:left w:w="100" w:type="dxa"/>
              <w:bottom w:w="60" w:type="dxa"/>
              <w:right w:w="100" w:type="dxa"/>
            </w:tcMar>
          </w:tcPr>
          <w:p w14:paraId="3723DE1F" w14:textId="77777777" w:rsidR="00DF7847" w:rsidRDefault="008464C8">
            <w:r>
              <w:rPr>
                <w:b/>
                <w:bCs/>
                <w:color w:val="FFFFFF"/>
                <w:sz w:val="20"/>
                <w:szCs w:val="20"/>
              </w:rPr>
              <w:t>Score Range</w:t>
            </w:r>
          </w:p>
        </w:tc>
        <w:tc>
          <w:tcPr>
            <w:tcW w:w="2340" w:type="dxa"/>
            <w:tcBorders>
              <w:top w:val="single" w:sz="1" w:space="0" w:color="C8D6D0"/>
              <w:left w:val="single" w:sz="1" w:space="0" w:color="C8D6D0"/>
              <w:bottom w:val="single" w:sz="1" w:space="0" w:color="C8D6D0"/>
              <w:right w:val="single" w:sz="1" w:space="0" w:color="C8D6D0"/>
            </w:tcBorders>
            <w:shd w:val="clear" w:color="auto" w:fill="1B5E4A"/>
            <w:tcMar>
              <w:top w:w="60" w:type="dxa"/>
              <w:left w:w="100" w:type="dxa"/>
              <w:bottom w:w="60" w:type="dxa"/>
              <w:right w:w="100" w:type="dxa"/>
            </w:tcMar>
          </w:tcPr>
          <w:p w14:paraId="760D2BFE" w14:textId="77777777" w:rsidR="00DF7847" w:rsidRDefault="008464C8">
            <w:r>
              <w:rPr>
                <w:b/>
                <w:bCs/>
                <w:color w:val="FFFFFF"/>
                <w:sz w:val="20"/>
                <w:szCs w:val="20"/>
              </w:rPr>
              <w:t>Gauge Color</w:t>
            </w:r>
          </w:p>
        </w:tc>
        <w:tc>
          <w:tcPr>
            <w:tcW w:w="2340" w:type="dxa"/>
            <w:tcBorders>
              <w:top w:val="single" w:sz="1" w:space="0" w:color="C8D6D0"/>
              <w:left w:val="single" w:sz="1" w:space="0" w:color="C8D6D0"/>
              <w:bottom w:val="single" w:sz="1" w:space="0" w:color="C8D6D0"/>
              <w:right w:val="single" w:sz="1" w:space="0" w:color="C8D6D0"/>
            </w:tcBorders>
            <w:shd w:val="clear" w:color="auto" w:fill="1B5E4A"/>
            <w:tcMar>
              <w:top w:w="60" w:type="dxa"/>
              <w:left w:w="100" w:type="dxa"/>
              <w:bottom w:w="60" w:type="dxa"/>
              <w:right w:w="100" w:type="dxa"/>
            </w:tcMar>
          </w:tcPr>
          <w:p w14:paraId="725D9C37" w14:textId="77777777" w:rsidR="00DF7847" w:rsidRDefault="008464C8">
            <w:r>
              <w:rPr>
                <w:b/>
                <w:bCs/>
                <w:color w:val="FFFFFF"/>
                <w:sz w:val="20"/>
                <w:szCs w:val="20"/>
              </w:rPr>
              <w:t>Worker Language</w:t>
            </w:r>
          </w:p>
        </w:tc>
      </w:tr>
      <w:tr w:rsidR="00DF7847" w14:paraId="5F86C0A5" w14:textId="77777777">
        <w:tc>
          <w:tcPr>
            <w:tcW w:w="234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654BD794" w14:textId="77777777" w:rsidR="00DF7847" w:rsidRDefault="008464C8">
            <w:r>
              <w:rPr>
                <w:sz w:val="20"/>
                <w:szCs w:val="20"/>
              </w:rPr>
              <w:t>Low</w:t>
            </w:r>
          </w:p>
        </w:tc>
        <w:tc>
          <w:tcPr>
            <w:tcW w:w="234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299A2887" w14:textId="77777777" w:rsidR="00DF7847" w:rsidRDefault="008464C8">
            <w:r>
              <w:rPr>
                <w:sz w:val="20"/>
                <w:szCs w:val="20"/>
              </w:rPr>
              <w:t>0 – 30</w:t>
            </w:r>
          </w:p>
        </w:tc>
        <w:tc>
          <w:tcPr>
            <w:tcW w:w="234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1A117BC4" w14:textId="77777777" w:rsidR="00DF7847" w:rsidRDefault="008464C8">
            <w:r>
              <w:rPr>
                <w:sz w:val="20"/>
                <w:szCs w:val="20"/>
              </w:rPr>
              <w:t>Green</w:t>
            </w:r>
          </w:p>
        </w:tc>
        <w:tc>
          <w:tcPr>
            <w:tcW w:w="234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2BC5D4F0" w14:textId="77777777" w:rsidR="00DF7847" w:rsidRDefault="008464C8">
            <w:r>
              <w:rPr>
                <w:sz w:val="20"/>
                <w:szCs w:val="20"/>
              </w:rPr>
              <w:t>"Looking good"</w:t>
            </w:r>
          </w:p>
        </w:tc>
      </w:tr>
      <w:tr w:rsidR="00DF7847" w14:paraId="76BB3A01" w14:textId="77777777">
        <w:tc>
          <w:tcPr>
            <w:tcW w:w="2340" w:type="dxa"/>
            <w:tcBorders>
              <w:top w:val="single" w:sz="1" w:space="0" w:color="C8D6D0"/>
              <w:left w:val="single" w:sz="1" w:space="0" w:color="C8D6D0"/>
              <w:bottom w:val="single" w:sz="1" w:space="0" w:color="C8D6D0"/>
              <w:right w:val="single" w:sz="1" w:space="0" w:color="C8D6D0"/>
            </w:tcBorders>
            <w:shd w:val="clear" w:color="auto" w:fill="F5FAF8"/>
            <w:tcMar>
              <w:top w:w="60" w:type="dxa"/>
              <w:left w:w="100" w:type="dxa"/>
              <w:bottom w:w="60" w:type="dxa"/>
              <w:right w:w="100" w:type="dxa"/>
            </w:tcMar>
          </w:tcPr>
          <w:p w14:paraId="4F996264" w14:textId="77777777" w:rsidR="00DF7847" w:rsidRDefault="008464C8">
            <w:r>
              <w:rPr>
                <w:sz w:val="20"/>
                <w:szCs w:val="20"/>
              </w:rPr>
              <w:t>Moderate</w:t>
            </w:r>
          </w:p>
        </w:tc>
        <w:tc>
          <w:tcPr>
            <w:tcW w:w="2340" w:type="dxa"/>
            <w:tcBorders>
              <w:top w:val="single" w:sz="1" w:space="0" w:color="C8D6D0"/>
              <w:left w:val="single" w:sz="1" w:space="0" w:color="C8D6D0"/>
              <w:bottom w:val="single" w:sz="1" w:space="0" w:color="C8D6D0"/>
              <w:right w:val="single" w:sz="1" w:space="0" w:color="C8D6D0"/>
            </w:tcBorders>
            <w:shd w:val="clear" w:color="auto" w:fill="F5FAF8"/>
            <w:tcMar>
              <w:top w:w="60" w:type="dxa"/>
              <w:left w:w="100" w:type="dxa"/>
              <w:bottom w:w="60" w:type="dxa"/>
              <w:right w:w="100" w:type="dxa"/>
            </w:tcMar>
          </w:tcPr>
          <w:p w14:paraId="4A60781C" w14:textId="77777777" w:rsidR="00DF7847" w:rsidRDefault="008464C8">
            <w:r>
              <w:rPr>
                <w:sz w:val="20"/>
                <w:szCs w:val="20"/>
              </w:rPr>
              <w:t>30 – 55</w:t>
            </w:r>
          </w:p>
        </w:tc>
        <w:tc>
          <w:tcPr>
            <w:tcW w:w="2340" w:type="dxa"/>
            <w:tcBorders>
              <w:top w:val="single" w:sz="1" w:space="0" w:color="C8D6D0"/>
              <w:left w:val="single" w:sz="1" w:space="0" w:color="C8D6D0"/>
              <w:bottom w:val="single" w:sz="1" w:space="0" w:color="C8D6D0"/>
              <w:right w:val="single" w:sz="1" w:space="0" w:color="C8D6D0"/>
            </w:tcBorders>
            <w:shd w:val="clear" w:color="auto" w:fill="F5FAF8"/>
            <w:tcMar>
              <w:top w:w="60" w:type="dxa"/>
              <w:left w:w="100" w:type="dxa"/>
              <w:bottom w:w="60" w:type="dxa"/>
              <w:right w:w="100" w:type="dxa"/>
            </w:tcMar>
          </w:tcPr>
          <w:p w14:paraId="71ECA595" w14:textId="77777777" w:rsidR="00DF7847" w:rsidRDefault="008464C8">
            <w:r>
              <w:rPr>
                <w:sz w:val="20"/>
                <w:szCs w:val="20"/>
              </w:rPr>
              <w:t>Amber</w:t>
            </w:r>
          </w:p>
        </w:tc>
        <w:tc>
          <w:tcPr>
            <w:tcW w:w="2340" w:type="dxa"/>
            <w:tcBorders>
              <w:top w:val="single" w:sz="1" w:space="0" w:color="C8D6D0"/>
              <w:left w:val="single" w:sz="1" w:space="0" w:color="C8D6D0"/>
              <w:bottom w:val="single" w:sz="1" w:space="0" w:color="C8D6D0"/>
              <w:right w:val="single" w:sz="1" w:space="0" w:color="C8D6D0"/>
            </w:tcBorders>
            <w:shd w:val="clear" w:color="auto" w:fill="F5FAF8"/>
            <w:tcMar>
              <w:top w:w="60" w:type="dxa"/>
              <w:left w:w="100" w:type="dxa"/>
              <w:bottom w:w="60" w:type="dxa"/>
              <w:right w:w="100" w:type="dxa"/>
            </w:tcMar>
          </w:tcPr>
          <w:p w14:paraId="1E99360C" w14:textId="77777777" w:rsidR="00DF7847" w:rsidRDefault="008464C8">
            <w:r>
              <w:rPr>
                <w:sz w:val="20"/>
                <w:szCs w:val="20"/>
              </w:rPr>
              <w:t>"Your body budget is getting low"</w:t>
            </w:r>
          </w:p>
        </w:tc>
      </w:tr>
      <w:tr w:rsidR="00DF7847" w14:paraId="2CBEA15A" w14:textId="77777777">
        <w:tc>
          <w:tcPr>
            <w:tcW w:w="234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07AD3BCB" w14:textId="77777777" w:rsidR="00DF7847" w:rsidRDefault="008464C8">
            <w:r>
              <w:rPr>
                <w:sz w:val="20"/>
                <w:szCs w:val="20"/>
              </w:rPr>
              <w:t>High</w:t>
            </w:r>
          </w:p>
        </w:tc>
        <w:tc>
          <w:tcPr>
            <w:tcW w:w="234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1BDB7EF0" w14:textId="77777777" w:rsidR="00DF7847" w:rsidRDefault="008464C8">
            <w:r>
              <w:rPr>
                <w:sz w:val="20"/>
                <w:szCs w:val="20"/>
              </w:rPr>
              <w:t>55 – 75</w:t>
            </w:r>
          </w:p>
        </w:tc>
        <w:tc>
          <w:tcPr>
            <w:tcW w:w="234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4EA18CC3" w14:textId="77777777" w:rsidR="00DF7847" w:rsidRDefault="008464C8">
            <w:r>
              <w:rPr>
                <w:sz w:val="20"/>
                <w:szCs w:val="20"/>
              </w:rPr>
              <w:t>Red</w:t>
            </w:r>
          </w:p>
        </w:tc>
        <w:tc>
          <w:tcPr>
            <w:tcW w:w="234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26A1EAEF" w14:textId="77777777" w:rsidR="00DF7847" w:rsidRDefault="008464C8">
            <w:r>
              <w:rPr>
                <w:sz w:val="20"/>
                <w:szCs w:val="20"/>
              </w:rPr>
              <w:t>"Your body budget is low"</w:t>
            </w:r>
          </w:p>
        </w:tc>
      </w:tr>
      <w:tr w:rsidR="00DF7847" w14:paraId="21E92F85" w14:textId="77777777">
        <w:tc>
          <w:tcPr>
            <w:tcW w:w="2340" w:type="dxa"/>
            <w:tcBorders>
              <w:top w:val="single" w:sz="1" w:space="0" w:color="C8D6D0"/>
              <w:left w:val="single" w:sz="1" w:space="0" w:color="C8D6D0"/>
              <w:bottom w:val="single" w:sz="1" w:space="0" w:color="C8D6D0"/>
              <w:right w:val="single" w:sz="1" w:space="0" w:color="C8D6D0"/>
            </w:tcBorders>
            <w:shd w:val="clear" w:color="auto" w:fill="F5FAF8"/>
            <w:tcMar>
              <w:top w:w="60" w:type="dxa"/>
              <w:left w:w="100" w:type="dxa"/>
              <w:bottom w:w="60" w:type="dxa"/>
              <w:right w:w="100" w:type="dxa"/>
            </w:tcMar>
          </w:tcPr>
          <w:p w14:paraId="2840BAF6" w14:textId="77777777" w:rsidR="00DF7847" w:rsidRDefault="008464C8">
            <w:r>
              <w:rPr>
                <w:sz w:val="20"/>
                <w:szCs w:val="20"/>
              </w:rPr>
              <w:t>Critical</w:t>
            </w:r>
          </w:p>
        </w:tc>
        <w:tc>
          <w:tcPr>
            <w:tcW w:w="2340" w:type="dxa"/>
            <w:tcBorders>
              <w:top w:val="single" w:sz="1" w:space="0" w:color="C8D6D0"/>
              <w:left w:val="single" w:sz="1" w:space="0" w:color="C8D6D0"/>
              <w:bottom w:val="single" w:sz="1" w:space="0" w:color="C8D6D0"/>
              <w:right w:val="single" w:sz="1" w:space="0" w:color="C8D6D0"/>
            </w:tcBorders>
            <w:shd w:val="clear" w:color="auto" w:fill="F5FAF8"/>
            <w:tcMar>
              <w:top w:w="60" w:type="dxa"/>
              <w:left w:w="100" w:type="dxa"/>
              <w:bottom w:w="60" w:type="dxa"/>
              <w:right w:w="100" w:type="dxa"/>
            </w:tcMar>
          </w:tcPr>
          <w:p w14:paraId="56512ADC" w14:textId="77777777" w:rsidR="00DF7847" w:rsidRDefault="008464C8">
            <w:r>
              <w:rPr>
                <w:sz w:val="20"/>
                <w:szCs w:val="20"/>
              </w:rPr>
              <w:t>75 – 100</w:t>
            </w:r>
          </w:p>
        </w:tc>
        <w:tc>
          <w:tcPr>
            <w:tcW w:w="2340" w:type="dxa"/>
            <w:tcBorders>
              <w:top w:val="single" w:sz="1" w:space="0" w:color="C8D6D0"/>
              <w:left w:val="single" w:sz="1" w:space="0" w:color="C8D6D0"/>
              <w:bottom w:val="single" w:sz="1" w:space="0" w:color="C8D6D0"/>
              <w:right w:val="single" w:sz="1" w:space="0" w:color="C8D6D0"/>
            </w:tcBorders>
            <w:shd w:val="clear" w:color="auto" w:fill="F5FAF8"/>
            <w:tcMar>
              <w:top w:w="60" w:type="dxa"/>
              <w:left w:w="100" w:type="dxa"/>
              <w:bottom w:w="60" w:type="dxa"/>
              <w:right w:w="100" w:type="dxa"/>
            </w:tcMar>
          </w:tcPr>
          <w:p w14:paraId="02E61C4F" w14:textId="77777777" w:rsidR="00DF7847" w:rsidRDefault="008464C8">
            <w:r>
              <w:rPr>
                <w:sz w:val="20"/>
                <w:szCs w:val="20"/>
              </w:rPr>
              <w:t>Red (pulsing)</w:t>
            </w:r>
          </w:p>
        </w:tc>
        <w:tc>
          <w:tcPr>
            <w:tcW w:w="2340" w:type="dxa"/>
            <w:tcBorders>
              <w:top w:val="single" w:sz="1" w:space="0" w:color="C8D6D0"/>
              <w:left w:val="single" w:sz="1" w:space="0" w:color="C8D6D0"/>
              <w:bottom w:val="single" w:sz="1" w:space="0" w:color="C8D6D0"/>
              <w:right w:val="single" w:sz="1" w:space="0" w:color="C8D6D0"/>
            </w:tcBorders>
            <w:shd w:val="clear" w:color="auto" w:fill="F5FAF8"/>
            <w:tcMar>
              <w:top w:w="60" w:type="dxa"/>
              <w:left w:w="100" w:type="dxa"/>
              <w:bottom w:w="60" w:type="dxa"/>
              <w:right w:w="100" w:type="dxa"/>
            </w:tcMar>
          </w:tcPr>
          <w:p w14:paraId="50D8A2C5" w14:textId="77777777" w:rsidR="00DF7847" w:rsidRDefault="008464C8">
            <w:r>
              <w:rPr>
                <w:sz w:val="20"/>
                <w:szCs w:val="20"/>
              </w:rPr>
              <w:t>"Take care of yourself today"</w:t>
            </w:r>
          </w:p>
        </w:tc>
      </w:tr>
    </w:tbl>
    <w:p w14:paraId="09D0C488" w14:textId="77777777" w:rsidR="00DF7847" w:rsidRDefault="00DF7847">
      <w:pPr>
        <w:spacing w:after="160"/>
      </w:pPr>
    </w:p>
    <w:p w14:paraId="29104643" w14:textId="77777777" w:rsidR="00DF7847" w:rsidRDefault="008464C8">
      <w:pPr>
        <w:pStyle w:val="Heading2"/>
      </w:pPr>
      <w:bookmarkStart w:id="20" w:name="_Toc226281114"/>
      <w:r>
        <w:t>5.3 Validation Modules</w:t>
      </w:r>
      <w:bookmarkEnd w:id="20"/>
    </w:p>
    <w:p w14:paraId="70643C4C" w14:textId="77777777" w:rsidR="00DF7847" w:rsidRDefault="008464C8">
      <w:pPr>
        <w:spacing w:after="160"/>
      </w:pPr>
      <w:r>
        <w:t>BAT-12 and OLBI are implemented as separate validation modules. They are not part of the daily check-in flow. Each module normalizes its subscale means to a 0-to-10 scale within its own interface, and raw item responses and raw subscale means are stored for psychometric auditability. BAT-12 is prompted after 3 consecutive high-scoring days or when the compound score exceeds 65. OLBI is prompted less frequently, with a minimum of 14 days between administrations.</w:t>
      </w:r>
    </w:p>
    <w:p w14:paraId="506A2625" w14:textId="77777777" w:rsidR="00DF7847" w:rsidRDefault="008464C8">
      <w:pPr>
        <w:pStyle w:val="Heading2"/>
      </w:pPr>
      <w:bookmarkStart w:id="21" w:name="_Toc226281115"/>
      <w:r>
        <w:t>5.4 Intervention Recommendation</w:t>
      </w:r>
      <w:bookmarkEnd w:id="21"/>
    </w:p>
    <w:p w14:paraId="13464112" w14:textId="77777777" w:rsidR="00DF7847" w:rsidRDefault="008464C8">
      <w:pPr>
        <w:spacing w:after="160"/>
      </w:pPr>
      <w:r>
        <w:t xml:space="preserve">The intervention recommender always presents all five categories. Within each category, it selects the best-fit variant based on available time and setting. Categories targeting the worker’s dominant burnout dimension are sorted first. When BAT-12 or OLBI subscale scores are available, categories mapped to elevated </w:t>
      </w:r>
      <w:proofErr w:type="gramStart"/>
      <w:r>
        <w:t>subscales</w:t>
      </w:r>
      <w:proofErr w:type="gramEnd"/>
      <w:r>
        <w:t xml:space="preserve"> are additionally boosted. After completing an intervention, the worker gives thumbs-</w:t>
      </w:r>
      <w:proofErr w:type="gramStart"/>
      <w:r>
        <w:t>up</w:t>
      </w:r>
      <w:proofErr w:type="gramEnd"/>
      <w:r>
        <w:t xml:space="preserve"> or thumbs-down feedback linked back to the originating check-in.</w:t>
      </w:r>
    </w:p>
    <w:p w14:paraId="093B0B09" w14:textId="77777777" w:rsidR="00DF7847" w:rsidRDefault="008464C8">
      <w:pPr>
        <w:pStyle w:val="Heading2"/>
      </w:pPr>
      <w:bookmarkStart w:id="22" w:name="_Toc226281116"/>
      <w:r>
        <w:t>5.5 Data Pipeline</w:t>
      </w:r>
      <w:bookmarkEnd w:id="22"/>
    </w:p>
    <w:p w14:paraId="3923144A" w14:textId="77777777" w:rsidR="00DF7847" w:rsidRDefault="008464C8">
      <w:pPr>
        <w:spacing w:after="160"/>
      </w:pPr>
      <w:r>
        <w:t xml:space="preserve">The data pipeline, orchestrated by run_pipeline.py, collects, cleans, labels, merges, and exports worker sentiment data for model training. It runs in five stages: collection (YouTube, Glassdoor, Reddit), cleaning (Unicode normalization, URL/email stripping, platform-specific artifact </w:t>
      </w:r>
      <w:r>
        <w:lastRenderedPageBreak/>
        <w:t>removal), merging (into the unified 18-column schema), labeling (</w:t>
      </w:r>
      <w:proofErr w:type="spellStart"/>
      <w:r>
        <w:t>TextBlob</w:t>
      </w:r>
      <w:proofErr w:type="spellEnd"/>
      <w:r>
        <w:t xml:space="preserve"> sentiment, keyword themes, warehouse detection), and export (timestamped train-ready CSV).</w:t>
      </w:r>
    </w:p>
    <w:p w14:paraId="11CE2152" w14:textId="77777777" w:rsidR="00DF7847" w:rsidRDefault="008464C8">
      <w:r>
        <w:br w:type="page"/>
      </w:r>
    </w:p>
    <w:p w14:paraId="2BE0F060" w14:textId="77777777" w:rsidR="00DF7847" w:rsidRDefault="008464C8">
      <w:pPr>
        <w:pStyle w:val="Heading1"/>
      </w:pPr>
      <w:bookmarkStart w:id="23" w:name="_Toc226281117"/>
      <w:r>
        <w:lastRenderedPageBreak/>
        <w:t>6. Scoring Design</w:t>
      </w:r>
      <w:bookmarkEnd w:id="23"/>
    </w:p>
    <w:p w14:paraId="6F726572" w14:textId="77777777" w:rsidR="00DF7847" w:rsidRDefault="008464C8">
      <w:pPr>
        <w:pStyle w:val="Heading2"/>
      </w:pPr>
      <w:bookmarkStart w:id="24" w:name="_Toc226281118"/>
      <w:r>
        <w:t>6.1 Daily Check-In Dimensions</w:t>
      </w:r>
      <w:bookmarkEnd w:id="24"/>
    </w:p>
    <w:p w14:paraId="12AAA6B3" w14:textId="77777777" w:rsidR="00DF7847" w:rsidRDefault="00DF784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DF7847" w14:paraId="020FF4B4" w14:textId="77777777">
        <w:tc>
          <w:tcPr>
            <w:tcW w:w="2200" w:type="dxa"/>
            <w:tcBorders>
              <w:top w:val="single" w:sz="1" w:space="0" w:color="C8D6D0"/>
              <w:left w:val="single" w:sz="1" w:space="0" w:color="C8D6D0"/>
              <w:bottom w:val="single" w:sz="1" w:space="0" w:color="C8D6D0"/>
              <w:right w:val="single" w:sz="1" w:space="0" w:color="C8D6D0"/>
            </w:tcBorders>
            <w:shd w:val="clear" w:color="auto" w:fill="1B5E4A"/>
            <w:tcMar>
              <w:top w:w="60" w:type="dxa"/>
              <w:left w:w="100" w:type="dxa"/>
              <w:bottom w:w="60" w:type="dxa"/>
              <w:right w:w="100" w:type="dxa"/>
            </w:tcMar>
          </w:tcPr>
          <w:p w14:paraId="37C9E43D" w14:textId="77777777" w:rsidR="00DF7847" w:rsidRDefault="008464C8">
            <w:r>
              <w:rPr>
                <w:b/>
                <w:bCs/>
                <w:color w:val="FFFFFF"/>
                <w:sz w:val="20"/>
                <w:szCs w:val="20"/>
              </w:rPr>
              <w:t>Dimension</w:t>
            </w:r>
          </w:p>
        </w:tc>
        <w:tc>
          <w:tcPr>
            <w:tcW w:w="3800" w:type="dxa"/>
            <w:tcBorders>
              <w:top w:val="single" w:sz="1" w:space="0" w:color="C8D6D0"/>
              <w:left w:val="single" w:sz="1" w:space="0" w:color="C8D6D0"/>
              <w:bottom w:val="single" w:sz="1" w:space="0" w:color="C8D6D0"/>
              <w:right w:val="single" w:sz="1" w:space="0" w:color="C8D6D0"/>
            </w:tcBorders>
            <w:shd w:val="clear" w:color="auto" w:fill="1B5E4A"/>
            <w:tcMar>
              <w:top w:w="60" w:type="dxa"/>
              <w:left w:w="100" w:type="dxa"/>
              <w:bottom w:w="60" w:type="dxa"/>
              <w:right w:w="100" w:type="dxa"/>
            </w:tcMar>
          </w:tcPr>
          <w:p w14:paraId="5745CF60" w14:textId="77777777" w:rsidR="00DF7847" w:rsidRDefault="008464C8">
            <w:r>
              <w:rPr>
                <w:b/>
                <w:bCs/>
                <w:color w:val="FFFFFF"/>
                <w:sz w:val="20"/>
                <w:szCs w:val="20"/>
              </w:rPr>
              <w:t>Items Averaged</w:t>
            </w:r>
          </w:p>
        </w:tc>
        <w:tc>
          <w:tcPr>
            <w:tcW w:w="3360" w:type="dxa"/>
            <w:tcBorders>
              <w:top w:val="single" w:sz="1" w:space="0" w:color="C8D6D0"/>
              <w:left w:val="single" w:sz="1" w:space="0" w:color="C8D6D0"/>
              <w:bottom w:val="single" w:sz="1" w:space="0" w:color="C8D6D0"/>
              <w:right w:val="single" w:sz="1" w:space="0" w:color="C8D6D0"/>
            </w:tcBorders>
            <w:shd w:val="clear" w:color="auto" w:fill="1B5E4A"/>
            <w:tcMar>
              <w:top w:w="60" w:type="dxa"/>
              <w:left w:w="100" w:type="dxa"/>
              <w:bottom w:w="60" w:type="dxa"/>
              <w:right w:w="100" w:type="dxa"/>
            </w:tcMar>
          </w:tcPr>
          <w:p w14:paraId="2C318033" w14:textId="77777777" w:rsidR="00DF7847" w:rsidRDefault="008464C8">
            <w:r>
              <w:rPr>
                <w:b/>
                <w:bCs/>
                <w:color w:val="FFFFFF"/>
                <w:sz w:val="20"/>
                <w:szCs w:val="20"/>
              </w:rPr>
              <w:t>Notes</w:t>
            </w:r>
          </w:p>
        </w:tc>
      </w:tr>
      <w:tr w:rsidR="00DF7847" w14:paraId="35E0BD23" w14:textId="77777777">
        <w:tc>
          <w:tcPr>
            <w:tcW w:w="220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392B5E81" w14:textId="77777777" w:rsidR="00DF7847" w:rsidRDefault="008464C8">
            <w:r>
              <w:rPr>
                <w:sz w:val="20"/>
                <w:szCs w:val="20"/>
              </w:rPr>
              <w:t>Body (0–10)</w:t>
            </w:r>
          </w:p>
        </w:tc>
        <w:tc>
          <w:tcPr>
            <w:tcW w:w="380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4FD54EC9" w14:textId="77777777" w:rsidR="00DF7847" w:rsidRDefault="008464C8">
            <w:r>
              <w:rPr>
                <w:sz w:val="20"/>
                <w:szCs w:val="20"/>
              </w:rPr>
              <w:t>Physical worn-down, pain/soreness, inverted sleep quality</w:t>
            </w:r>
          </w:p>
        </w:tc>
        <w:tc>
          <w:tcPr>
            <w:tcW w:w="336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453C5048" w14:textId="77777777" w:rsidR="00DF7847" w:rsidRDefault="008464C8">
            <w:r>
              <w:rPr>
                <w:sz w:val="20"/>
                <w:szCs w:val="20"/>
              </w:rPr>
              <w:t>Sleep is inverted: 10 (great) becomes 0 strain</w:t>
            </w:r>
          </w:p>
        </w:tc>
      </w:tr>
      <w:tr w:rsidR="00DF7847" w14:paraId="15397DE7" w14:textId="77777777">
        <w:tc>
          <w:tcPr>
            <w:tcW w:w="2200" w:type="dxa"/>
            <w:tcBorders>
              <w:top w:val="single" w:sz="1" w:space="0" w:color="C8D6D0"/>
              <w:left w:val="single" w:sz="1" w:space="0" w:color="C8D6D0"/>
              <w:bottom w:val="single" w:sz="1" w:space="0" w:color="C8D6D0"/>
              <w:right w:val="single" w:sz="1" w:space="0" w:color="C8D6D0"/>
            </w:tcBorders>
            <w:shd w:val="clear" w:color="auto" w:fill="F5FAF8"/>
            <w:tcMar>
              <w:top w:w="60" w:type="dxa"/>
              <w:left w:w="100" w:type="dxa"/>
              <w:bottom w:w="60" w:type="dxa"/>
              <w:right w:w="100" w:type="dxa"/>
            </w:tcMar>
          </w:tcPr>
          <w:p w14:paraId="09C4BF89" w14:textId="77777777" w:rsidR="00DF7847" w:rsidRDefault="008464C8">
            <w:r>
              <w:rPr>
                <w:sz w:val="20"/>
                <w:szCs w:val="20"/>
              </w:rPr>
              <w:t>Mind (0–10)</w:t>
            </w:r>
          </w:p>
        </w:tc>
        <w:tc>
          <w:tcPr>
            <w:tcW w:w="3800" w:type="dxa"/>
            <w:tcBorders>
              <w:top w:val="single" w:sz="1" w:space="0" w:color="C8D6D0"/>
              <w:left w:val="single" w:sz="1" w:space="0" w:color="C8D6D0"/>
              <w:bottom w:val="single" w:sz="1" w:space="0" w:color="C8D6D0"/>
              <w:right w:val="single" w:sz="1" w:space="0" w:color="C8D6D0"/>
            </w:tcBorders>
            <w:shd w:val="clear" w:color="auto" w:fill="F5FAF8"/>
            <w:tcMar>
              <w:top w:w="60" w:type="dxa"/>
              <w:left w:w="100" w:type="dxa"/>
              <w:bottom w:w="60" w:type="dxa"/>
              <w:right w:w="100" w:type="dxa"/>
            </w:tcMar>
          </w:tcPr>
          <w:p w14:paraId="5BF499C0" w14:textId="77777777" w:rsidR="00DF7847" w:rsidRDefault="008464C8">
            <w:r>
              <w:rPr>
                <w:sz w:val="20"/>
                <w:szCs w:val="20"/>
              </w:rPr>
              <w:t>Mentally drained, work stress, shift safety energy</w:t>
            </w:r>
          </w:p>
        </w:tc>
        <w:tc>
          <w:tcPr>
            <w:tcW w:w="3360" w:type="dxa"/>
            <w:tcBorders>
              <w:top w:val="single" w:sz="1" w:space="0" w:color="C8D6D0"/>
              <w:left w:val="single" w:sz="1" w:space="0" w:color="C8D6D0"/>
              <w:bottom w:val="single" w:sz="1" w:space="0" w:color="C8D6D0"/>
              <w:right w:val="single" w:sz="1" w:space="0" w:color="C8D6D0"/>
            </w:tcBorders>
            <w:shd w:val="clear" w:color="auto" w:fill="F5FAF8"/>
            <w:tcMar>
              <w:top w:w="60" w:type="dxa"/>
              <w:left w:w="100" w:type="dxa"/>
              <w:bottom w:w="60" w:type="dxa"/>
              <w:right w:w="100" w:type="dxa"/>
            </w:tcMar>
          </w:tcPr>
          <w:p w14:paraId="51BB3051" w14:textId="77777777" w:rsidR="00DF7847" w:rsidRDefault="008464C8">
            <w:r>
              <w:rPr>
                <w:sz w:val="20"/>
                <w:szCs w:val="20"/>
              </w:rPr>
              <w:t>Safety energy: yes=0, somewhat=4, no=8</w:t>
            </w:r>
          </w:p>
        </w:tc>
      </w:tr>
      <w:tr w:rsidR="00DF7847" w14:paraId="7927A321" w14:textId="77777777">
        <w:tc>
          <w:tcPr>
            <w:tcW w:w="220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599FBEAA" w14:textId="77777777" w:rsidR="00DF7847" w:rsidRDefault="008464C8">
            <w:r>
              <w:rPr>
                <w:sz w:val="20"/>
                <w:szCs w:val="20"/>
              </w:rPr>
              <w:t>Life (0–10)</w:t>
            </w:r>
          </w:p>
        </w:tc>
        <w:tc>
          <w:tcPr>
            <w:tcW w:w="380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60625EFD" w14:textId="77777777" w:rsidR="00DF7847" w:rsidRDefault="008464C8">
            <w:r>
              <w:rPr>
                <w:sz w:val="20"/>
                <w:szCs w:val="20"/>
              </w:rPr>
              <w:t>Derived from body + mind interaction</w:t>
            </w:r>
          </w:p>
        </w:tc>
        <w:tc>
          <w:tcPr>
            <w:tcW w:w="336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38E30AF1" w14:textId="77777777" w:rsidR="00DF7847" w:rsidRDefault="008464C8">
            <w:r>
              <w:rPr>
                <w:sz w:val="20"/>
                <w:szCs w:val="20"/>
              </w:rPr>
              <w:t>1.2x amplifier when sleep strain ≥ 6</w:t>
            </w:r>
          </w:p>
        </w:tc>
      </w:tr>
    </w:tbl>
    <w:p w14:paraId="00AA1231" w14:textId="77777777" w:rsidR="00DF7847" w:rsidRDefault="00DF7847">
      <w:pPr>
        <w:spacing w:after="160"/>
      </w:pPr>
    </w:p>
    <w:p w14:paraId="1788962E" w14:textId="77777777" w:rsidR="00DF7847" w:rsidRDefault="008464C8">
      <w:pPr>
        <w:pStyle w:val="Heading2"/>
      </w:pPr>
      <w:bookmarkStart w:id="25" w:name="_Toc226281119"/>
      <w:r>
        <w:t>6.2 Separation from Validated Scales</w:t>
      </w:r>
      <w:bookmarkEnd w:id="25"/>
    </w:p>
    <w:p w14:paraId="6DF614E9" w14:textId="77777777" w:rsidR="00DF7847" w:rsidRDefault="008464C8">
      <w:pPr>
        <w:spacing w:after="160"/>
      </w:pPr>
      <w:r>
        <w:t>The daily compound score is intentionally separate from BAT-12 and OLBI. The compound score is a lightweight, practical signal designed for daily use. BAT-12 and OLBI are research-grade instruments designed for periodic assessment. Blending them would compromise the validity of the validated scales and would also make the daily check-in too long.</w:t>
      </w:r>
    </w:p>
    <w:p w14:paraId="148D2ED0" w14:textId="77777777" w:rsidR="00DF7847" w:rsidRDefault="008464C8">
      <w:pPr>
        <w:pStyle w:val="Heading2"/>
      </w:pPr>
      <w:bookmarkStart w:id="26" w:name="_Toc226281120"/>
      <w:r>
        <w:t>6.3 Normalization</w:t>
      </w:r>
      <w:bookmarkEnd w:id="26"/>
    </w:p>
    <w:p w14:paraId="07499CAF" w14:textId="77777777" w:rsidR="00DF7847" w:rsidRDefault="008464C8">
      <w:pPr>
        <w:spacing w:after="160"/>
      </w:pPr>
      <w:r>
        <w:t>Within their own modules, BAT-12 subscale means are normalized from the 1-to-5 response range to 0-to-10, and OLBI subscale means are normalized from the 1-to-4 range to 0-to-10. This normalization is for display and comparison purposes within each module. The daily compound score uses its own independent 0-to-100 scale.</w:t>
      </w:r>
    </w:p>
    <w:p w14:paraId="2E0CA51D" w14:textId="77777777" w:rsidR="00DF7847" w:rsidRDefault="008464C8">
      <w:pPr>
        <w:pStyle w:val="Heading2"/>
      </w:pPr>
      <w:bookmarkStart w:id="27" w:name="_Toc226281121"/>
      <w:r>
        <w:t>6.4 Raw Data Storage and Auditability</w:t>
      </w:r>
      <w:bookmarkEnd w:id="27"/>
    </w:p>
    <w:p w14:paraId="36272493" w14:textId="77777777" w:rsidR="00DF7847" w:rsidRDefault="008464C8">
      <w:pPr>
        <w:spacing w:after="160"/>
      </w:pPr>
      <w:r>
        <w:t xml:space="preserve">Raw item responses and raw subscale means are stored for every check-in and every validation module completion. The </w:t>
      </w:r>
      <w:proofErr w:type="spellStart"/>
      <w:r>
        <w:t>ScaleSubscore</w:t>
      </w:r>
      <w:proofErr w:type="spellEnd"/>
      <w:r>
        <w:t xml:space="preserve"> </w:t>
      </w:r>
      <w:proofErr w:type="spellStart"/>
      <w:r>
        <w:t>dataclass</w:t>
      </w:r>
      <w:proofErr w:type="spellEnd"/>
      <w:r>
        <w:t xml:space="preserve"> preserves both </w:t>
      </w:r>
      <w:proofErr w:type="spellStart"/>
      <w:r>
        <w:t>raw_mean</w:t>
      </w:r>
      <w:proofErr w:type="spellEnd"/>
      <w:r>
        <w:t xml:space="preserve"> and normalized_0_10 alongside the item count. This ensures that any future psychometric analysis can work from the original data rather than relying on normalized or aggregated values.</w:t>
      </w:r>
    </w:p>
    <w:p w14:paraId="16B2E97B" w14:textId="77777777" w:rsidR="00DF7847" w:rsidRDefault="008464C8">
      <w:pPr>
        <w:pStyle w:val="Heading2"/>
      </w:pPr>
      <w:bookmarkStart w:id="28" w:name="_Toc226281122"/>
      <w:r>
        <w:t>6.5 Reliability as a Separate Layer</w:t>
      </w:r>
      <w:bookmarkEnd w:id="28"/>
    </w:p>
    <w:p w14:paraId="68B3D17F" w14:textId="77777777" w:rsidR="00DF7847" w:rsidRDefault="008464C8">
      <w:pPr>
        <w:spacing w:after="160"/>
      </w:pPr>
      <w:r>
        <w:t>Reliability (internal consistency, test-retest stability) is a property of the data collected over time. It is computed as a separate analytic layer, not embedded in the scoring output. A normalized score of 7.2 is not "reliable" or "unreliable" on its own. Reliability is assessed by analyzing patterns across many responses and is reported separately from individual scores.</w:t>
      </w:r>
    </w:p>
    <w:p w14:paraId="5578EFB8" w14:textId="77777777" w:rsidR="00DF7847" w:rsidRDefault="008464C8">
      <w:r>
        <w:br w:type="page"/>
      </w:r>
    </w:p>
    <w:p w14:paraId="1B9145FB" w14:textId="77777777" w:rsidR="00DF7847" w:rsidRDefault="008464C8">
      <w:pPr>
        <w:pStyle w:val="Heading1"/>
      </w:pPr>
      <w:bookmarkStart w:id="29" w:name="_Toc226281123"/>
      <w:r>
        <w:lastRenderedPageBreak/>
        <w:t xml:space="preserve">7. </w:t>
      </w:r>
      <w:proofErr w:type="spellStart"/>
      <w:r>
        <w:t>Neuroarts</w:t>
      </w:r>
      <w:proofErr w:type="spellEnd"/>
      <w:r>
        <w:t xml:space="preserve"> Intervention Layer</w:t>
      </w:r>
      <w:bookmarkEnd w:id="29"/>
    </w:p>
    <w:p w14:paraId="2F366362" w14:textId="77777777" w:rsidR="00DF7847" w:rsidRDefault="008464C8">
      <w:pPr>
        <w:pStyle w:val="Heading2"/>
      </w:pPr>
      <w:bookmarkStart w:id="30" w:name="_Toc226281124"/>
      <w:r>
        <w:t>7.1 Design Philosophy</w:t>
      </w:r>
      <w:bookmarkEnd w:id="30"/>
    </w:p>
    <w:p w14:paraId="548F7F17" w14:textId="77777777" w:rsidR="00DF7847" w:rsidRDefault="008464C8">
      <w:pPr>
        <w:spacing w:after="160"/>
      </w:pPr>
      <w:r>
        <w:t>The recommender’s design philosophy is explicit: never prescribe, always offer choices. Workers know what they need better than an algorithm does. Autonomy is the antidote to the lack of control that drives burnout. The app avoids generic meditation or relaxation language. Terms like "mindfulness exercise" or "guided breathing" carry connotations that many blue-collar workers find off-putting. Creative micro-interventions offer the same physiological and psychological benefits but framed as practical activities rather than therapeutic exercises.</w:t>
      </w:r>
    </w:p>
    <w:p w14:paraId="200B830E" w14:textId="77777777" w:rsidR="00DF7847" w:rsidRDefault="008464C8">
      <w:pPr>
        <w:pStyle w:val="Heading2"/>
      </w:pPr>
      <w:bookmarkStart w:id="31" w:name="_Toc226281125"/>
      <w:r>
        <w:t>7.2 Intervention Catalog</w:t>
      </w:r>
      <w:bookmarkEnd w:id="31"/>
    </w:p>
    <w:p w14:paraId="74AF6090" w14:textId="77777777" w:rsidR="00DF7847" w:rsidRDefault="00DF784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1400"/>
        <w:gridCol w:w="1400"/>
        <w:gridCol w:w="1400"/>
        <w:gridCol w:w="1560"/>
      </w:tblGrid>
      <w:tr w:rsidR="00DF7847" w14:paraId="28ACCA01" w14:textId="77777777">
        <w:tc>
          <w:tcPr>
            <w:tcW w:w="1600" w:type="dxa"/>
            <w:tcBorders>
              <w:top w:val="single" w:sz="1" w:space="0" w:color="C8D6D0"/>
              <w:left w:val="single" w:sz="1" w:space="0" w:color="C8D6D0"/>
              <w:bottom w:val="single" w:sz="1" w:space="0" w:color="C8D6D0"/>
              <w:right w:val="single" w:sz="1" w:space="0" w:color="C8D6D0"/>
            </w:tcBorders>
            <w:shd w:val="clear" w:color="auto" w:fill="1B5E4A"/>
            <w:tcMar>
              <w:top w:w="60" w:type="dxa"/>
              <w:left w:w="100" w:type="dxa"/>
              <w:bottom w:w="60" w:type="dxa"/>
              <w:right w:w="100" w:type="dxa"/>
            </w:tcMar>
          </w:tcPr>
          <w:p w14:paraId="07186229" w14:textId="77777777" w:rsidR="00DF7847" w:rsidRDefault="008464C8">
            <w:r>
              <w:rPr>
                <w:b/>
                <w:bCs/>
                <w:color w:val="FFFFFF"/>
                <w:sz w:val="20"/>
                <w:szCs w:val="20"/>
              </w:rPr>
              <w:t>Category</w:t>
            </w:r>
          </w:p>
        </w:tc>
        <w:tc>
          <w:tcPr>
            <w:tcW w:w="2000" w:type="dxa"/>
            <w:tcBorders>
              <w:top w:val="single" w:sz="1" w:space="0" w:color="C8D6D0"/>
              <w:left w:val="single" w:sz="1" w:space="0" w:color="C8D6D0"/>
              <w:bottom w:val="single" w:sz="1" w:space="0" w:color="C8D6D0"/>
              <w:right w:val="single" w:sz="1" w:space="0" w:color="C8D6D0"/>
            </w:tcBorders>
            <w:shd w:val="clear" w:color="auto" w:fill="1B5E4A"/>
            <w:tcMar>
              <w:top w:w="60" w:type="dxa"/>
              <w:left w:w="100" w:type="dxa"/>
              <w:bottom w:w="60" w:type="dxa"/>
              <w:right w:w="100" w:type="dxa"/>
            </w:tcMar>
          </w:tcPr>
          <w:p w14:paraId="4D7A7D76" w14:textId="77777777" w:rsidR="00DF7847" w:rsidRDefault="008464C8">
            <w:r>
              <w:rPr>
                <w:b/>
                <w:bCs/>
                <w:color w:val="FFFFFF"/>
                <w:sz w:val="20"/>
                <w:szCs w:val="20"/>
              </w:rPr>
              <w:t>Method</w:t>
            </w:r>
          </w:p>
        </w:tc>
        <w:tc>
          <w:tcPr>
            <w:tcW w:w="1400" w:type="dxa"/>
            <w:tcBorders>
              <w:top w:val="single" w:sz="1" w:space="0" w:color="C8D6D0"/>
              <w:left w:val="single" w:sz="1" w:space="0" w:color="C8D6D0"/>
              <w:bottom w:val="single" w:sz="1" w:space="0" w:color="C8D6D0"/>
              <w:right w:val="single" w:sz="1" w:space="0" w:color="C8D6D0"/>
            </w:tcBorders>
            <w:shd w:val="clear" w:color="auto" w:fill="1B5E4A"/>
            <w:tcMar>
              <w:top w:w="60" w:type="dxa"/>
              <w:left w:w="100" w:type="dxa"/>
              <w:bottom w:w="60" w:type="dxa"/>
              <w:right w:w="100" w:type="dxa"/>
            </w:tcMar>
          </w:tcPr>
          <w:p w14:paraId="6F2BE50A" w14:textId="77777777" w:rsidR="00DF7847" w:rsidRDefault="008464C8">
            <w:r>
              <w:rPr>
                <w:b/>
                <w:bCs/>
                <w:color w:val="FFFFFF"/>
                <w:sz w:val="20"/>
                <w:szCs w:val="20"/>
              </w:rPr>
              <w:t>Targets</w:t>
            </w:r>
          </w:p>
        </w:tc>
        <w:tc>
          <w:tcPr>
            <w:tcW w:w="1400" w:type="dxa"/>
            <w:tcBorders>
              <w:top w:val="single" w:sz="1" w:space="0" w:color="C8D6D0"/>
              <w:left w:val="single" w:sz="1" w:space="0" w:color="C8D6D0"/>
              <w:bottom w:val="single" w:sz="1" w:space="0" w:color="C8D6D0"/>
              <w:right w:val="single" w:sz="1" w:space="0" w:color="C8D6D0"/>
            </w:tcBorders>
            <w:shd w:val="clear" w:color="auto" w:fill="1B5E4A"/>
            <w:tcMar>
              <w:top w:w="60" w:type="dxa"/>
              <w:left w:w="100" w:type="dxa"/>
              <w:bottom w:w="60" w:type="dxa"/>
              <w:right w:w="100" w:type="dxa"/>
            </w:tcMar>
          </w:tcPr>
          <w:p w14:paraId="01FEB449" w14:textId="77777777" w:rsidR="00DF7847" w:rsidRDefault="008464C8">
            <w:r>
              <w:rPr>
                <w:b/>
                <w:bCs/>
                <w:color w:val="FFFFFF"/>
                <w:sz w:val="20"/>
                <w:szCs w:val="20"/>
              </w:rPr>
              <w:t>Duration</w:t>
            </w:r>
          </w:p>
        </w:tc>
        <w:tc>
          <w:tcPr>
            <w:tcW w:w="1400" w:type="dxa"/>
            <w:tcBorders>
              <w:top w:val="single" w:sz="1" w:space="0" w:color="C8D6D0"/>
              <w:left w:val="single" w:sz="1" w:space="0" w:color="C8D6D0"/>
              <w:bottom w:val="single" w:sz="1" w:space="0" w:color="C8D6D0"/>
              <w:right w:val="single" w:sz="1" w:space="0" w:color="C8D6D0"/>
            </w:tcBorders>
            <w:shd w:val="clear" w:color="auto" w:fill="1B5E4A"/>
            <w:tcMar>
              <w:top w:w="60" w:type="dxa"/>
              <w:left w:w="100" w:type="dxa"/>
              <w:bottom w:w="60" w:type="dxa"/>
              <w:right w:w="100" w:type="dxa"/>
            </w:tcMar>
          </w:tcPr>
          <w:p w14:paraId="23570D8B" w14:textId="77777777" w:rsidR="00DF7847" w:rsidRDefault="008464C8">
            <w:r>
              <w:rPr>
                <w:b/>
                <w:bCs/>
                <w:color w:val="FFFFFF"/>
                <w:sz w:val="20"/>
                <w:szCs w:val="20"/>
              </w:rPr>
              <w:t>Settings</w:t>
            </w:r>
          </w:p>
        </w:tc>
        <w:tc>
          <w:tcPr>
            <w:tcW w:w="1560" w:type="dxa"/>
            <w:tcBorders>
              <w:top w:val="single" w:sz="1" w:space="0" w:color="C8D6D0"/>
              <w:left w:val="single" w:sz="1" w:space="0" w:color="C8D6D0"/>
              <w:bottom w:val="single" w:sz="1" w:space="0" w:color="C8D6D0"/>
              <w:right w:val="single" w:sz="1" w:space="0" w:color="C8D6D0"/>
            </w:tcBorders>
            <w:shd w:val="clear" w:color="auto" w:fill="1B5E4A"/>
            <w:tcMar>
              <w:top w:w="60" w:type="dxa"/>
              <w:left w:w="100" w:type="dxa"/>
              <w:bottom w:w="60" w:type="dxa"/>
              <w:right w:w="100" w:type="dxa"/>
            </w:tcMar>
          </w:tcPr>
          <w:p w14:paraId="5DAF49BD" w14:textId="77777777" w:rsidR="00DF7847" w:rsidRDefault="008464C8">
            <w:r>
              <w:rPr>
                <w:b/>
                <w:bCs/>
                <w:color w:val="FFFFFF"/>
                <w:sz w:val="20"/>
                <w:szCs w:val="20"/>
              </w:rPr>
              <w:t>Key Citation</w:t>
            </w:r>
          </w:p>
        </w:tc>
      </w:tr>
      <w:tr w:rsidR="00DF7847" w14:paraId="1BE71EC3" w14:textId="77777777">
        <w:tc>
          <w:tcPr>
            <w:tcW w:w="160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07CE42E3" w14:textId="77777777" w:rsidR="00DF7847" w:rsidRDefault="008464C8">
            <w:r>
              <w:rPr>
                <w:sz w:val="20"/>
                <w:szCs w:val="20"/>
              </w:rPr>
              <w:t>Body sketch</w:t>
            </w:r>
          </w:p>
        </w:tc>
        <w:tc>
          <w:tcPr>
            <w:tcW w:w="200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0EE8ACA0" w14:textId="77777777" w:rsidR="00DF7847" w:rsidRDefault="008464C8">
            <w:r>
              <w:rPr>
                <w:sz w:val="20"/>
                <w:szCs w:val="20"/>
              </w:rPr>
              <w:t>Interoception drawing</w:t>
            </w:r>
          </w:p>
        </w:tc>
        <w:tc>
          <w:tcPr>
            <w:tcW w:w="140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0F332568" w14:textId="77777777" w:rsidR="00DF7847" w:rsidRDefault="008464C8">
            <w:r>
              <w:rPr>
                <w:sz w:val="20"/>
                <w:szCs w:val="20"/>
              </w:rPr>
              <w:t>Body</w:t>
            </w:r>
          </w:p>
        </w:tc>
        <w:tc>
          <w:tcPr>
            <w:tcW w:w="140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382ED1DC" w14:textId="77777777" w:rsidR="00DF7847" w:rsidRDefault="008464C8">
            <w:r>
              <w:rPr>
                <w:sz w:val="20"/>
                <w:szCs w:val="20"/>
              </w:rPr>
              <w:t>5 or 10 min</w:t>
            </w:r>
          </w:p>
        </w:tc>
        <w:tc>
          <w:tcPr>
            <w:tcW w:w="140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7735BEE8" w14:textId="77777777" w:rsidR="00DF7847" w:rsidRDefault="008464C8">
            <w:r>
              <w:rPr>
                <w:sz w:val="20"/>
                <w:szCs w:val="20"/>
              </w:rPr>
              <w:t xml:space="preserve">All / </w:t>
            </w:r>
            <w:proofErr w:type="spellStart"/>
            <w:r>
              <w:rPr>
                <w:sz w:val="20"/>
                <w:szCs w:val="20"/>
              </w:rPr>
              <w:t>Break+Home</w:t>
            </w:r>
            <w:proofErr w:type="spellEnd"/>
          </w:p>
        </w:tc>
        <w:tc>
          <w:tcPr>
            <w:tcW w:w="156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63E9D040" w14:textId="77777777" w:rsidR="00DF7847" w:rsidRDefault="008464C8">
            <w:r>
              <w:rPr>
                <w:sz w:val="20"/>
                <w:szCs w:val="20"/>
              </w:rPr>
              <w:t>Mehling, 2012</w:t>
            </w:r>
          </w:p>
        </w:tc>
      </w:tr>
      <w:tr w:rsidR="00DF7847" w14:paraId="3242249B" w14:textId="77777777">
        <w:tc>
          <w:tcPr>
            <w:tcW w:w="1600" w:type="dxa"/>
            <w:tcBorders>
              <w:top w:val="single" w:sz="1" w:space="0" w:color="C8D6D0"/>
              <w:left w:val="single" w:sz="1" w:space="0" w:color="C8D6D0"/>
              <w:bottom w:val="single" w:sz="1" w:space="0" w:color="C8D6D0"/>
              <w:right w:val="single" w:sz="1" w:space="0" w:color="C8D6D0"/>
            </w:tcBorders>
            <w:shd w:val="clear" w:color="auto" w:fill="F5FAF8"/>
            <w:tcMar>
              <w:top w:w="60" w:type="dxa"/>
              <w:left w:w="100" w:type="dxa"/>
              <w:bottom w:w="60" w:type="dxa"/>
              <w:right w:w="100" w:type="dxa"/>
            </w:tcMar>
          </w:tcPr>
          <w:p w14:paraId="0C93EDD1" w14:textId="77777777" w:rsidR="00DF7847" w:rsidRDefault="008464C8">
            <w:proofErr w:type="gramStart"/>
            <w:r>
              <w:rPr>
                <w:sz w:val="20"/>
                <w:szCs w:val="20"/>
              </w:rPr>
              <w:t>Shift</w:t>
            </w:r>
            <w:proofErr w:type="gramEnd"/>
            <w:r>
              <w:rPr>
                <w:sz w:val="20"/>
                <w:szCs w:val="20"/>
              </w:rPr>
              <w:t xml:space="preserve"> debrief</w:t>
            </w:r>
          </w:p>
        </w:tc>
        <w:tc>
          <w:tcPr>
            <w:tcW w:w="2000" w:type="dxa"/>
            <w:tcBorders>
              <w:top w:val="single" w:sz="1" w:space="0" w:color="C8D6D0"/>
              <w:left w:val="single" w:sz="1" w:space="0" w:color="C8D6D0"/>
              <w:bottom w:val="single" w:sz="1" w:space="0" w:color="C8D6D0"/>
              <w:right w:val="single" w:sz="1" w:space="0" w:color="C8D6D0"/>
            </w:tcBorders>
            <w:shd w:val="clear" w:color="auto" w:fill="F5FAF8"/>
            <w:tcMar>
              <w:top w:w="60" w:type="dxa"/>
              <w:left w:w="100" w:type="dxa"/>
              <w:bottom w:w="60" w:type="dxa"/>
              <w:right w:w="100" w:type="dxa"/>
            </w:tcMar>
          </w:tcPr>
          <w:p w14:paraId="22172FA3" w14:textId="77777777" w:rsidR="00DF7847" w:rsidRDefault="008464C8">
            <w:r>
              <w:rPr>
                <w:sz w:val="20"/>
                <w:szCs w:val="20"/>
              </w:rPr>
              <w:t>Expressive writing</w:t>
            </w:r>
          </w:p>
        </w:tc>
        <w:tc>
          <w:tcPr>
            <w:tcW w:w="1400" w:type="dxa"/>
            <w:tcBorders>
              <w:top w:val="single" w:sz="1" w:space="0" w:color="C8D6D0"/>
              <w:left w:val="single" w:sz="1" w:space="0" w:color="C8D6D0"/>
              <w:bottom w:val="single" w:sz="1" w:space="0" w:color="C8D6D0"/>
              <w:right w:val="single" w:sz="1" w:space="0" w:color="C8D6D0"/>
            </w:tcBorders>
            <w:shd w:val="clear" w:color="auto" w:fill="F5FAF8"/>
            <w:tcMar>
              <w:top w:w="60" w:type="dxa"/>
              <w:left w:w="100" w:type="dxa"/>
              <w:bottom w:w="60" w:type="dxa"/>
              <w:right w:w="100" w:type="dxa"/>
            </w:tcMar>
          </w:tcPr>
          <w:p w14:paraId="6E8B4958" w14:textId="77777777" w:rsidR="00DF7847" w:rsidRDefault="008464C8">
            <w:r>
              <w:rPr>
                <w:sz w:val="20"/>
                <w:szCs w:val="20"/>
              </w:rPr>
              <w:t>Mind, Life</w:t>
            </w:r>
          </w:p>
        </w:tc>
        <w:tc>
          <w:tcPr>
            <w:tcW w:w="1400" w:type="dxa"/>
            <w:tcBorders>
              <w:top w:val="single" w:sz="1" w:space="0" w:color="C8D6D0"/>
              <w:left w:val="single" w:sz="1" w:space="0" w:color="C8D6D0"/>
              <w:bottom w:val="single" w:sz="1" w:space="0" w:color="C8D6D0"/>
              <w:right w:val="single" w:sz="1" w:space="0" w:color="C8D6D0"/>
            </w:tcBorders>
            <w:shd w:val="clear" w:color="auto" w:fill="F5FAF8"/>
            <w:tcMar>
              <w:top w:w="60" w:type="dxa"/>
              <w:left w:w="100" w:type="dxa"/>
              <w:bottom w:w="60" w:type="dxa"/>
              <w:right w:w="100" w:type="dxa"/>
            </w:tcMar>
          </w:tcPr>
          <w:p w14:paraId="70899998" w14:textId="77777777" w:rsidR="00DF7847" w:rsidRDefault="008464C8">
            <w:r>
              <w:rPr>
                <w:sz w:val="20"/>
                <w:szCs w:val="20"/>
              </w:rPr>
              <w:t>5 or 10 min</w:t>
            </w:r>
          </w:p>
        </w:tc>
        <w:tc>
          <w:tcPr>
            <w:tcW w:w="1400" w:type="dxa"/>
            <w:tcBorders>
              <w:top w:val="single" w:sz="1" w:space="0" w:color="C8D6D0"/>
              <w:left w:val="single" w:sz="1" w:space="0" w:color="C8D6D0"/>
              <w:bottom w:val="single" w:sz="1" w:space="0" w:color="C8D6D0"/>
              <w:right w:val="single" w:sz="1" w:space="0" w:color="C8D6D0"/>
            </w:tcBorders>
            <w:shd w:val="clear" w:color="auto" w:fill="F5FAF8"/>
            <w:tcMar>
              <w:top w:w="60" w:type="dxa"/>
              <w:left w:w="100" w:type="dxa"/>
              <w:bottom w:w="60" w:type="dxa"/>
              <w:right w:w="100" w:type="dxa"/>
            </w:tcMar>
          </w:tcPr>
          <w:p w14:paraId="69D65A52" w14:textId="77777777" w:rsidR="00DF7847" w:rsidRDefault="008464C8">
            <w:r>
              <w:rPr>
                <w:sz w:val="20"/>
                <w:szCs w:val="20"/>
              </w:rPr>
              <w:t>All</w:t>
            </w:r>
          </w:p>
        </w:tc>
        <w:tc>
          <w:tcPr>
            <w:tcW w:w="1560" w:type="dxa"/>
            <w:tcBorders>
              <w:top w:val="single" w:sz="1" w:space="0" w:color="C8D6D0"/>
              <w:left w:val="single" w:sz="1" w:space="0" w:color="C8D6D0"/>
              <w:bottom w:val="single" w:sz="1" w:space="0" w:color="C8D6D0"/>
              <w:right w:val="single" w:sz="1" w:space="0" w:color="C8D6D0"/>
            </w:tcBorders>
            <w:shd w:val="clear" w:color="auto" w:fill="F5FAF8"/>
            <w:tcMar>
              <w:top w:w="60" w:type="dxa"/>
              <w:left w:w="100" w:type="dxa"/>
              <w:bottom w:w="60" w:type="dxa"/>
              <w:right w:w="100" w:type="dxa"/>
            </w:tcMar>
          </w:tcPr>
          <w:p w14:paraId="5F53F09A" w14:textId="77777777" w:rsidR="00DF7847" w:rsidRDefault="008464C8">
            <w:r>
              <w:rPr>
                <w:sz w:val="20"/>
                <w:szCs w:val="20"/>
              </w:rPr>
              <w:t>Pennebaker, 1986</w:t>
            </w:r>
          </w:p>
        </w:tc>
      </w:tr>
      <w:tr w:rsidR="00DF7847" w14:paraId="27EC6E2D" w14:textId="77777777">
        <w:tc>
          <w:tcPr>
            <w:tcW w:w="160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2E830DED" w14:textId="77777777" w:rsidR="00DF7847" w:rsidRDefault="008464C8">
            <w:r>
              <w:rPr>
                <w:sz w:val="20"/>
                <w:szCs w:val="20"/>
              </w:rPr>
              <w:t>Sound reset</w:t>
            </w:r>
          </w:p>
        </w:tc>
        <w:tc>
          <w:tcPr>
            <w:tcW w:w="200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74B9F8BD" w14:textId="77777777" w:rsidR="00DF7847" w:rsidRDefault="008464C8">
            <w:r>
              <w:rPr>
                <w:sz w:val="20"/>
                <w:szCs w:val="20"/>
              </w:rPr>
              <w:t>60 BPM audio</w:t>
            </w:r>
          </w:p>
        </w:tc>
        <w:tc>
          <w:tcPr>
            <w:tcW w:w="140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1D885AFB" w14:textId="77777777" w:rsidR="00DF7847" w:rsidRDefault="008464C8">
            <w:r>
              <w:rPr>
                <w:sz w:val="20"/>
                <w:szCs w:val="20"/>
              </w:rPr>
              <w:t>Mind, Body</w:t>
            </w:r>
          </w:p>
        </w:tc>
        <w:tc>
          <w:tcPr>
            <w:tcW w:w="140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13170D74" w14:textId="77777777" w:rsidR="00DF7847" w:rsidRDefault="008464C8">
            <w:r>
              <w:rPr>
                <w:sz w:val="20"/>
                <w:szCs w:val="20"/>
              </w:rPr>
              <w:t>5 or 10 min</w:t>
            </w:r>
          </w:p>
        </w:tc>
        <w:tc>
          <w:tcPr>
            <w:tcW w:w="140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766BCC71" w14:textId="77777777" w:rsidR="00DF7847" w:rsidRDefault="008464C8">
            <w:r>
              <w:rPr>
                <w:sz w:val="20"/>
                <w:szCs w:val="20"/>
              </w:rPr>
              <w:t>Commute, Home</w:t>
            </w:r>
          </w:p>
        </w:tc>
        <w:tc>
          <w:tcPr>
            <w:tcW w:w="156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208EF8D3" w14:textId="77777777" w:rsidR="00DF7847" w:rsidRDefault="008464C8">
            <w:proofErr w:type="spellStart"/>
            <w:r>
              <w:rPr>
                <w:sz w:val="20"/>
                <w:szCs w:val="20"/>
              </w:rPr>
              <w:t>Thoma</w:t>
            </w:r>
            <w:proofErr w:type="spellEnd"/>
            <w:r>
              <w:rPr>
                <w:sz w:val="20"/>
                <w:szCs w:val="20"/>
              </w:rPr>
              <w:t>, 2013</w:t>
            </w:r>
          </w:p>
        </w:tc>
      </w:tr>
      <w:tr w:rsidR="00DF7847" w14:paraId="43E38AF6" w14:textId="77777777">
        <w:tc>
          <w:tcPr>
            <w:tcW w:w="1600" w:type="dxa"/>
            <w:tcBorders>
              <w:top w:val="single" w:sz="1" w:space="0" w:color="C8D6D0"/>
              <w:left w:val="single" w:sz="1" w:space="0" w:color="C8D6D0"/>
              <w:bottom w:val="single" w:sz="1" w:space="0" w:color="C8D6D0"/>
              <w:right w:val="single" w:sz="1" w:space="0" w:color="C8D6D0"/>
            </w:tcBorders>
            <w:shd w:val="clear" w:color="auto" w:fill="F5FAF8"/>
            <w:tcMar>
              <w:top w:w="60" w:type="dxa"/>
              <w:left w:w="100" w:type="dxa"/>
              <w:bottom w:w="60" w:type="dxa"/>
              <w:right w:w="100" w:type="dxa"/>
            </w:tcMar>
          </w:tcPr>
          <w:p w14:paraId="344B7EAD" w14:textId="77777777" w:rsidR="00DF7847" w:rsidRDefault="008464C8">
            <w:r>
              <w:rPr>
                <w:sz w:val="20"/>
                <w:szCs w:val="20"/>
              </w:rPr>
              <w:t>3-thing notice</w:t>
            </w:r>
          </w:p>
        </w:tc>
        <w:tc>
          <w:tcPr>
            <w:tcW w:w="2000" w:type="dxa"/>
            <w:tcBorders>
              <w:top w:val="single" w:sz="1" w:space="0" w:color="C8D6D0"/>
              <w:left w:val="single" w:sz="1" w:space="0" w:color="C8D6D0"/>
              <w:bottom w:val="single" w:sz="1" w:space="0" w:color="C8D6D0"/>
              <w:right w:val="single" w:sz="1" w:space="0" w:color="C8D6D0"/>
            </w:tcBorders>
            <w:shd w:val="clear" w:color="auto" w:fill="F5FAF8"/>
            <w:tcMar>
              <w:top w:w="60" w:type="dxa"/>
              <w:left w:w="100" w:type="dxa"/>
              <w:bottom w:w="60" w:type="dxa"/>
              <w:right w:w="100" w:type="dxa"/>
            </w:tcMar>
          </w:tcPr>
          <w:p w14:paraId="4F4793E1" w14:textId="77777777" w:rsidR="00DF7847" w:rsidRDefault="008464C8">
            <w:r>
              <w:rPr>
                <w:sz w:val="20"/>
                <w:szCs w:val="20"/>
              </w:rPr>
              <w:t>Psychological detachment</w:t>
            </w:r>
          </w:p>
        </w:tc>
        <w:tc>
          <w:tcPr>
            <w:tcW w:w="1400" w:type="dxa"/>
            <w:tcBorders>
              <w:top w:val="single" w:sz="1" w:space="0" w:color="C8D6D0"/>
              <w:left w:val="single" w:sz="1" w:space="0" w:color="C8D6D0"/>
              <w:bottom w:val="single" w:sz="1" w:space="0" w:color="C8D6D0"/>
              <w:right w:val="single" w:sz="1" w:space="0" w:color="C8D6D0"/>
            </w:tcBorders>
            <w:shd w:val="clear" w:color="auto" w:fill="F5FAF8"/>
            <w:tcMar>
              <w:top w:w="60" w:type="dxa"/>
              <w:left w:w="100" w:type="dxa"/>
              <w:bottom w:w="60" w:type="dxa"/>
              <w:right w:w="100" w:type="dxa"/>
            </w:tcMar>
          </w:tcPr>
          <w:p w14:paraId="08010133" w14:textId="77777777" w:rsidR="00DF7847" w:rsidRDefault="008464C8">
            <w:r>
              <w:rPr>
                <w:sz w:val="20"/>
                <w:szCs w:val="20"/>
              </w:rPr>
              <w:t>Mind, Life</w:t>
            </w:r>
          </w:p>
        </w:tc>
        <w:tc>
          <w:tcPr>
            <w:tcW w:w="1400" w:type="dxa"/>
            <w:tcBorders>
              <w:top w:val="single" w:sz="1" w:space="0" w:color="C8D6D0"/>
              <w:left w:val="single" w:sz="1" w:space="0" w:color="C8D6D0"/>
              <w:bottom w:val="single" w:sz="1" w:space="0" w:color="C8D6D0"/>
              <w:right w:val="single" w:sz="1" w:space="0" w:color="C8D6D0"/>
            </w:tcBorders>
            <w:shd w:val="clear" w:color="auto" w:fill="F5FAF8"/>
            <w:tcMar>
              <w:top w:w="60" w:type="dxa"/>
              <w:left w:w="100" w:type="dxa"/>
              <w:bottom w:w="60" w:type="dxa"/>
              <w:right w:w="100" w:type="dxa"/>
            </w:tcMar>
          </w:tcPr>
          <w:p w14:paraId="2997A891" w14:textId="77777777" w:rsidR="00DF7847" w:rsidRDefault="008464C8">
            <w:r>
              <w:rPr>
                <w:sz w:val="20"/>
                <w:szCs w:val="20"/>
              </w:rPr>
              <w:t>5 or 10 min</w:t>
            </w:r>
          </w:p>
        </w:tc>
        <w:tc>
          <w:tcPr>
            <w:tcW w:w="1400" w:type="dxa"/>
            <w:tcBorders>
              <w:top w:val="single" w:sz="1" w:space="0" w:color="C8D6D0"/>
              <w:left w:val="single" w:sz="1" w:space="0" w:color="C8D6D0"/>
              <w:bottom w:val="single" w:sz="1" w:space="0" w:color="C8D6D0"/>
              <w:right w:val="single" w:sz="1" w:space="0" w:color="C8D6D0"/>
            </w:tcBorders>
            <w:shd w:val="clear" w:color="auto" w:fill="F5FAF8"/>
            <w:tcMar>
              <w:top w:w="60" w:type="dxa"/>
              <w:left w:w="100" w:type="dxa"/>
              <w:bottom w:w="60" w:type="dxa"/>
              <w:right w:w="100" w:type="dxa"/>
            </w:tcMar>
          </w:tcPr>
          <w:p w14:paraId="3A2A8E81" w14:textId="77777777" w:rsidR="00DF7847" w:rsidRDefault="008464C8">
            <w:r>
              <w:rPr>
                <w:sz w:val="20"/>
                <w:szCs w:val="20"/>
              </w:rPr>
              <w:t>All</w:t>
            </w:r>
          </w:p>
        </w:tc>
        <w:tc>
          <w:tcPr>
            <w:tcW w:w="1560" w:type="dxa"/>
            <w:tcBorders>
              <w:top w:val="single" w:sz="1" w:space="0" w:color="C8D6D0"/>
              <w:left w:val="single" w:sz="1" w:space="0" w:color="C8D6D0"/>
              <w:bottom w:val="single" w:sz="1" w:space="0" w:color="C8D6D0"/>
              <w:right w:val="single" w:sz="1" w:space="0" w:color="C8D6D0"/>
            </w:tcBorders>
            <w:shd w:val="clear" w:color="auto" w:fill="F5FAF8"/>
            <w:tcMar>
              <w:top w:w="60" w:type="dxa"/>
              <w:left w:w="100" w:type="dxa"/>
              <w:bottom w:w="60" w:type="dxa"/>
              <w:right w:w="100" w:type="dxa"/>
            </w:tcMar>
          </w:tcPr>
          <w:p w14:paraId="0DA9BDD0" w14:textId="77777777" w:rsidR="00DF7847" w:rsidRDefault="008464C8">
            <w:r>
              <w:rPr>
                <w:sz w:val="20"/>
                <w:szCs w:val="20"/>
              </w:rPr>
              <w:t>Sonnentag, 2007</w:t>
            </w:r>
          </w:p>
        </w:tc>
      </w:tr>
      <w:tr w:rsidR="00DF7847" w14:paraId="30F8C43A" w14:textId="77777777">
        <w:tc>
          <w:tcPr>
            <w:tcW w:w="160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0B56D444" w14:textId="77777777" w:rsidR="00DF7847" w:rsidRDefault="008464C8">
            <w:r>
              <w:rPr>
                <w:sz w:val="20"/>
                <w:szCs w:val="20"/>
              </w:rPr>
              <w:t>Quick challenge</w:t>
            </w:r>
          </w:p>
        </w:tc>
        <w:tc>
          <w:tcPr>
            <w:tcW w:w="200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1D19E077" w14:textId="77777777" w:rsidR="00DF7847" w:rsidRDefault="008464C8">
            <w:r>
              <w:rPr>
                <w:sz w:val="20"/>
                <w:szCs w:val="20"/>
              </w:rPr>
              <w:t>Gamified creative sprint</w:t>
            </w:r>
          </w:p>
        </w:tc>
        <w:tc>
          <w:tcPr>
            <w:tcW w:w="140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04C4EBB5" w14:textId="77777777" w:rsidR="00DF7847" w:rsidRDefault="008464C8">
            <w:r>
              <w:rPr>
                <w:sz w:val="20"/>
                <w:szCs w:val="20"/>
              </w:rPr>
              <w:t>Mind, Body</w:t>
            </w:r>
          </w:p>
        </w:tc>
        <w:tc>
          <w:tcPr>
            <w:tcW w:w="140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11933442" w14:textId="77777777" w:rsidR="00DF7847" w:rsidRDefault="008464C8">
            <w:r>
              <w:rPr>
                <w:sz w:val="20"/>
                <w:szCs w:val="20"/>
              </w:rPr>
              <w:t>5 or 10 min</w:t>
            </w:r>
          </w:p>
        </w:tc>
        <w:tc>
          <w:tcPr>
            <w:tcW w:w="140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57486F9D" w14:textId="77777777" w:rsidR="00DF7847" w:rsidRDefault="008464C8">
            <w:r>
              <w:rPr>
                <w:sz w:val="20"/>
                <w:szCs w:val="20"/>
              </w:rPr>
              <w:t>Break, Home</w:t>
            </w:r>
          </w:p>
        </w:tc>
        <w:tc>
          <w:tcPr>
            <w:tcW w:w="1560" w:type="dxa"/>
            <w:tcBorders>
              <w:top w:val="single" w:sz="1" w:space="0" w:color="C8D6D0"/>
              <w:left w:val="single" w:sz="1" w:space="0" w:color="C8D6D0"/>
              <w:bottom w:val="single" w:sz="1" w:space="0" w:color="C8D6D0"/>
              <w:right w:val="single" w:sz="1" w:space="0" w:color="C8D6D0"/>
            </w:tcBorders>
            <w:tcMar>
              <w:top w:w="60" w:type="dxa"/>
              <w:left w:w="100" w:type="dxa"/>
              <w:bottom w:w="60" w:type="dxa"/>
              <w:right w:w="100" w:type="dxa"/>
            </w:tcMar>
          </w:tcPr>
          <w:p w14:paraId="10EEB740" w14:textId="77777777" w:rsidR="00DF7847" w:rsidRDefault="008464C8">
            <w:r>
              <w:rPr>
                <w:sz w:val="20"/>
                <w:szCs w:val="20"/>
              </w:rPr>
              <w:t>Kaimal, 2016</w:t>
            </w:r>
          </w:p>
        </w:tc>
      </w:tr>
    </w:tbl>
    <w:p w14:paraId="528CC4D4" w14:textId="77777777" w:rsidR="00DF7847" w:rsidRDefault="00DF7847">
      <w:pPr>
        <w:spacing w:after="160"/>
      </w:pPr>
    </w:p>
    <w:p w14:paraId="7D67D819" w14:textId="77777777" w:rsidR="00DF7847" w:rsidRDefault="008464C8">
      <w:pPr>
        <w:pStyle w:val="Heading2"/>
      </w:pPr>
      <w:bookmarkStart w:id="32" w:name="_Toc226281126"/>
      <w:r>
        <w:t>7.3 Scale-Aware Targeting</w:t>
      </w:r>
      <w:bookmarkEnd w:id="32"/>
    </w:p>
    <w:p w14:paraId="13DA242E" w14:textId="77777777" w:rsidR="00DF7847" w:rsidRDefault="008464C8">
      <w:pPr>
        <w:spacing w:after="160"/>
      </w:pPr>
      <w:r>
        <w:t xml:space="preserve">When BAT-12 or OLBI subscale scores are available, the recommender uses a subscale-to-category mapping to boost relevant categories. Elevated exhaustion boosts body sketch and sound reset. Elevated mental distance boosts 3-thing notice and quick challenge. Elevated cognitive impairment boosts sound reset and shift debrief. Elevated emotional impairment boosts shift </w:t>
      </w:r>
      <w:proofErr w:type="gramStart"/>
      <w:r>
        <w:t>debrief</w:t>
      </w:r>
      <w:proofErr w:type="gramEnd"/>
      <w:r>
        <w:t xml:space="preserve"> and 3-thing notice. Elevated disengagement boosts quick challenge and 3-thing notice. The elevation threshold is currently set at 6.0 on the normalized 0-to-10 scale.</w:t>
      </w:r>
    </w:p>
    <w:p w14:paraId="32AABE2C" w14:textId="77777777" w:rsidR="00DF7847" w:rsidRDefault="008464C8">
      <w:pPr>
        <w:spacing w:after="160"/>
      </w:pPr>
      <w:r>
        <w:t xml:space="preserve">The sentiment </w:t>
      </w:r>
      <w:proofErr w:type="gramStart"/>
      <w:r>
        <w:t>model’s</w:t>
      </w:r>
      <w:proofErr w:type="gramEnd"/>
      <w:r>
        <w:t xml:space="preserve"> </w:t>
      </w:r>
      <w:proofErr w:type="spellStart"/>
      <w:r>
        <w:t>analyze_debrief</w:t>
      </w:r>
      <w:proofErr w:type="spellEnd"/>
      <w:r>
        <w:t xml:space="preserve"> function provides a parallel targeting path. It maps </w:t>
      </w:r>
      <w:proofErr w:type="gramStart"/>
      <w:r>
        <w:t>detected</w:t>
      </w:r>
      <w:proofErr w:type="gramEnd"/>
      <w:r>
        <w:t xml:space="preserve"> keyword themes to BAT-12/OLBI subscale domains and amplifies signals when overall sentiment is negative (1.3x multiplier). This allows debrief-derived domain signals to feed into the same targeting logic without requiring a full psychometric assessment.</w:t>
      </w:r>
    </w:p>
    <w:p w14:paraId="5B4E6012" w14:textId="77777777" w:rsidR="00DF7847" w:rsidRDefault="008464C8">
      <w:r>
        <w:br w:type="page"/>
      </w:r>
    </w:p>
    <w:p w14:paraId="68C87451" w14:textId="77777777" w:rsidR="00DF7847" w:rsidRDefault="008464C8">
      <w:pPr>
        <w:pStyle w:val="Heading1"/>
      </w:pPr>
      <w:bookmarkStart w:id="33" w:name="_Toc226281127"/>
      <w:r>
        <w:lastRenderedPageBreak/>
        <w:t>8. Design Principles</w:t>
      </w:r>
      <w:bookmarkEnd w:id="33"/>
    </w:p>
    <w:p w14:paraId="6D234933" w14:textId="77777777" w:rsidR="00DF7847" w:rsidRDefault="008464C8">
      <w:pPr>
        <w:spacing w:after="160"/>
      </w:pPr>
      <w:r>
        <w:rPr>
          <w:b/>
          <w:bCs/>
        </w:rPr>
        <w:t xml:space="preserve">Brevity. </w:t>
      </w:r>
      <w:r>
        <w:t>The daily check-in takes no more than 60 seconds (six core sliders plus two preference taps). Interventions are completable in 5 to 15 minutes. Nothing in the app should feel like homework.</w:t>
      </w:r>
    </w:p>
    <w:p w14:paraId="7DBC1A71" w14:textId="77777777" w:rsidR="00DF7847" w:rsidRDefault="008464C8">
      <w:pPr>
        <w:spacing w:after="160"/>
      </w:pPr>
      <w:r>
        <w:rPr>
          <w:b/>
          <w:bCs/>
        </w:rPr>
        <w:t xml:space="preserve">Autonomy. </w:t>
      </w:r>
      <w:r>
        <w:t>The worker decides when to check in, whether to write free text, whether to complete a validation module, and which intervention to try. The recommender never prescribes. It always presents all five categories and lets the worker choose.</w:t>
      </w:r>
    </w:p>
    <w:p w14:paraId="344F5710" w14:textId="77777777" w:rsidR="00DF7847" w:rsidRDefault="008464C8">
      <w:pPr>
        <w:spacing w:after="160"/>
      </w:pPr>
      <w:r>
        <w:rPr>
          <w:b/>
          <w:bCs/>
        </w:rPr>
        <w:t xml:space="preserve">Privacy. </w:t>
      </w:r>
      <w:r>
        <w:t>Data stays on the worker’s device or in their own account. No data is shared with employers. No identifying information is required. The Reddit collector anonymizes usernames, URLs, emails, and phone numbers at collection time.</w:t>
      </w:r>
    </w:p>
    <w:p w14:paraId="62CBDDF2" w14:textId="77777777" w:rsidR="00DF7847" w:rsidRDefault="008464C8">
      <w:pPr>
        <w:spacing w:after="160"/>
      </w:pPr>
      <w:r>
        <w:rPr>
          <w:b/>
          <w:bCs/>
        </w:rPr>
        <w:t xml:space="preserve">Worker-friendly language. </w:t>
      </w:r>
      <w:r>
        <w:t>Every label, prompt, and recommendation is written in plain, non-clinical language. Questions use terms like "worn down," "soreness," and "drained" rather than "burnout," "depression," or "anxiety."</w:t>
      </w:r>
    </w:p>
    <w:p w14:paraId="420E84A6" w14:textId="77777777" w:rsidR="00DF7847" w:rsidRDefault="008464C8">
      <w:pPr>
        <w:spacing w:after="160"/>
      </w:pPr>
      <w:r>
        <w:rPr>
          <w:b/>
          <w:bCs/>
        </w:rPr>
        <w:t xml:space="preserve">Evidence-based but non-clinical framing. </w:t>
      </w:r>
      <w:r>
        <w:t>Every intervention cites published research. Every check-in question is grounded in occupational stress literature. But the app never presents itself as a clinical tool or a substitute for professional care.</w:t>
      </w:r>
    </w:p>
    <w:p w14:paraId="4203B82F" w14:textId="77777777" w:rsidR="00DF7847" w:rsidRDefault="008464C8">
      <w:pPr>
        <w:spacing w:after="160"/>
      </w:pPr>
      <w:r>
        <w:rPr>
          <w:b/>
          <w:bCs/>
        </w:rPr>
        <w:t xml:space="preserve">Modular validation. </w:t>
      </w:r>
      <w:r>
        <w:t>BAT-12 and OLBI are implemented as independent, optional modules with configurable cadence triggers. They can be enabled or disabled without affecting the daily check-in or the intervention layer.</w:t>
      </w:r>
    </w:p>
    <w:p w14:paraId="23BDC1C9" w14:textId="77777777" w:rsidR="00DF7847" w:rsidRDefault="008464C8">
      <w:pPr>
        <w:spacing w:after="160"/>
      </w:pPr>
      <w:r>
        <w:rPr>
          <w:b/>
          <w:bCs/>
        </w:rPr>
        <w:t xml:space="preserve">Separate detection and intervention layers. </w:t>
      </w:r>
      <w:r>
        <w:t>Detection (check-in and scoring) and intervention (</w:t>
      </w:r>
      <w:proofErr w:type="spellStart"/>
      <w:proofErr w:type="gramStart"/>
      <w:r>
        <w:t>neuroarts</w:t>
      </w:r>
      <w:proofErr w:type="spellEnd"/>
      <w:proofErr w:type="gramEnd"/>
      <w:r>
        <w:t xml:space="preserve"> recommendations) are architecturally distinct. Either layer can be developed, tested, or replaced independently.</w:t>
      </w:r>
    </w:p>
    <w:p w14:paraId="41C00646" w14:textId="77777777" w:rsidR="00DF7847" w:rsidRDefault="008464C8">
      <w:r>
        <w:br w:type="page"/>
      </w:r>
    </w:p>
    <w:p w14:paraId="7EBD857D" w14:textId="77777777" w:rsidR="00DF7847" w:rsidRDefault="008464C8">
      <w:pPr>
        <w:pStyle w:val="Heading1"/>
      </w:pPr>
      <w:bookmarkStart w:id="34" w:name="_Toc226281128"/>
      <w:r>
        <w:lastRenderedPageBreak/>
        <w:t>9. Codebase Overview</w:t>
      </w:r>
      <w:bookmarkEnd w:id="34"/>
    </w:p>
    <w:p w14:paraId="47B7195A" w14:textId="77777777" w:rsidR="00DF7847" w:rsidRDefault="008464C8">
      <w:pPr>
        <w:pStyle w:val="Heading2"/>
      </w:pPr>
      <w:bookmarkStart w:id="35" w:name="_Toc226281129"/>
      <w:r>
        <w:t>9.1 Core Application Modules</w:t>
      </w:r>
      <w:bookmarkEnd w:id="35"/>
    </w:p>
    <w:p w14:paraId="56545ECC" w14:textId="77777777" w:rsidR="00DF7847" w:rsidRDefault="008464C8">
      <w:pPr>
        <w:spacing w:after="160"/>
      </w:pPr>
      <w:r>
        <w:rPr>
          <w:b/>
          <w:bCs/>
        </w:rPr>
        <w:t xml:space="preserve">checkin_engine.py: </w:t>
      </w:r>
      <w:r>
        <w:t xml:space="preserve">Defines the </w:t>
      </w:r>
      <w:proofErr w:type="spellStart"/>
      <w:r>
        <w:t>CheckInResponse</w:t>
      </w:r>
      <w:proofErr w:type="spellEnd"/>
      <w:r>
        <w:t xml:space="preserve"> </w:t>
      </w:r>
      <w:proofErr w:type="spellStart"/>
      <w:r>
        <w:t>dataclass</w:t>
      </w:r>
      <w:proofErr w:type="spellEnd"/>
      <w:r>
        <w:t xml:space="preserve"> with six core questions, two intervention preference fields, context fields, optional free text, and optional BAT-12/OLBI response dictionaries. Exposes computed properties for the three burnout dimensions (body, mind, life). Defines the full question catalog as structured dictionaries for frontend rendering, including daily core, intervention preference, context, and weekly extended question sets.</w:t>
      </w:r>
    </w:p>
    <w:p w14:paraId="7DC58E6C" w14:textId="77777777" w:rsidR="00DF7847" w:rsidRDefault="008464C8">
      <w:pPr>
        <w:spacing w:after="160"/>
      </w:pPr>
      <w:r>
        <w:rPr>
          <w:b/>
          <w:bCs/>
        </w:rPr>
        <w:t xml:space="preserve">burnout_scales.py: </w:t>
      </w:r>
      <w:r>
        <w:t xml:space="preserve">Implements score_bat12 and </w:t>
      </w:r>
      <w:proofErr w:type="spellStart"/>
      <w:r>
        <w:t>score_olbi</w:t>
      </w:r>
      <w:proofErr w:type="spellEnd"/>
      <w:r>
        <w:t xml:space="preserve"> as independent scoring functions. Each returns a typed result (Bat12Score or </w:t>
      </w:r>
      <w:proofErr w:type="spellStart"/>
      <w:r>
        <w:t>OlbiScore</w:t>
      </w:r>
      <w:proofErr w:type="spellEnd"/>
      <w:r>
        <w:t xml:space="preserve">) containing </w:t>
      </w:r>
      <w:proofErr w:type="spellStart"/>
      <w:r>
        <w:t>ScaleSubscore</w:t>
      </w:r>
      <w:proofErr w:type="spellEnd"/>
      <w:r>
        <w:t xml:space="preserve"> objects with raw means, normalized 0-to-10 values, and item counts per subscale. Handles reverse scoring for OLBI items.</w:t>
      </w:r>
    </w:p>
    <w:p w14:paraId="1EF5CF08" w14:textId="77777777" w:rsidR="00DF7847" w:rsidRDefault="008464C8">
      <w:pPr>
        <w:spacing w:after="160"/>
      </w:pPr>
      <w:r>
        <w:rPr>
          <w:b/>
          <w:bCs/>
        </w:rPr>
        <w:t xml:space="preserve">compound_scorer.py: </w:t>
      </w:r>
      <w:r>
        <w:t xml:space="preserve">Implements </w:t>
      </w:r>
      <w:proofErr w:type="spellStart"/>
      <w:r>
        <w:t>compute_burnout_score</w:t>
      </w:r>
      <w:proofErr w:type="spellEnd"/>
      <w:r>
        <w:t xml:space="preserve">, which takes a check-in response and optional score history. Returns a </w:t>
      </w:r>
      <w:proofErr w:type="spellStart"/>
      <w:r>
        <w:t>BurnoutScore</w:t>
      </w:r>
      <w:proofErr w:type="spellEnd"/>
      <w:r>
        <w:t xml:space="preserve"> </w:t>
      </w:r>
      <w:proofErr w:type="spellStart"/>
      <w:r>
        <w:t>dataclass</w:t>
      </w:r>
      <w:proofErr w:type="spellEnd"/>
      <w:r>
        <w:t xml:space="preserve"> with the composite 0-to-100 score, risk level, per-dimension breakdown, compound multiplier details, interaction pair labels, trend direction, and consecutive high-day count.</w:t>
      </w:r>
    </w:p>
    <w:p w14:paraId="57141AE1" w14:textId="77777777" w:rsidR="00DF7847" w:rsidRDefault="008464C8">
      <w:pPr>
        <w:spacing w:after="160"/>
      </w:pPr>
      <w:r>
        <w:rPr>
          <w:b/>
          <w:bCs/>
        </w:rPr>
        <w:t xml:space="preserve">intervention_recommender.py: </w:t>
      </w:r>
      <w:r>
        <w:t xml:space="preserve">Implements </w:t>
      </w:r>
      <w:proofErr w:type="spellStart"/>
      <w:r>
        <w:t>get_available_interventions</w:t>
      </w:r>
      <w:proofErr w:type="spellEnd"/>
      <w:r>
        <w:t xml:space="preserve">, which returns all five categories with their best-fit variants, availability flags, relevance indicators (dimension match or subscale boost), and unavailability reasons. Defines the full Intervention </w:t>
      </w:r>
      <w:proofErr w:type="spellStart"/>
      <w:r>
        <w:t>dataclass</w:t>
      </w:r>
      <w:proofErr w:type="spellEnd"/>
      <w:r>
        <w:t xml:space="preserve">, the INTERVENTIONS catalog, category metadata for UI display, and </w:t>
      </w:r>
      <w:proofErr w:type="spellStart"/>
      <w:r>
        <w:t>InterventionFeedback</w:t>
      </w:r>
      <w:proofErr w:type="spellEnd"/>
      <w:r>
        <w:t xml:space="preserve"> for post-intervention tracking.</w:t>
      </w:r>
    </w:p>
    <w:p w14:paraId="395813B0" w14:textId="77777777" w:rsidR="00DF7847" w:rsidRDefault="008464C8">
      <w:pPr>
        <w:pStyle w:val="Heading2"/>
      </w:pPr>
      <w:bookmarkStart w:id="36" w:name="_Toc226281130"/>
      <w:r>
        <w:t>9.2 Data Pipeline Modules</w:t>
      </w:r>
      <w:bookmarkEnd w:id="36"/>
    </w:p>
    <w:p w14:paraId="02F81AA3" w14:textId="77777777" w:rsidR="00DF7847" w:rsidRDefault="008464C8">
      <w:pPr>
        <w:spacing w:after="160"/>
      </w:pPr>
      <w:r>
        <w:rPr>
          <w:b/>
          <w:bCs/>
        </w:rPr>
        <w:t xml:space="preserve">youtube_transcript_collector.py: </w:t>
      </w:r>
      <w:r>
        <w:t>Discovers videos via seed queries or preconfigured video ID lists. Fetches auto-captions using the YouTube Transcript API and segments them into 2-minute review-length chunks.</w:t>
      </w:r>
    </w:p>
    <w:p w14:paraId="03228E93" w14:textId="77777777" w:rsidR="00DF7847" w:rsidRDefault="008464C8">
      <w:pPr>
        <w:spacing w:after="160"/>
      </w:pPr>
      <w:r>
        <w:rPr>
          <w:b/>
          <w:bCs/>
        </w:rPr>
        <w:t xml:space="preserve">glassdoor_loader.py: </w:t>
      </w:r>
      <w:r>
        <w:t>Normalizes CSV exports from multiple third-party scraping formats through a flexible column-mapping system. Combines pros, cons, summary, and advice fields into unified review text. Detects warehouse roles via job-title heuristics.</w:t>
      </w:r>
    </w:p>
    <w:p w14:paraId="5FC44916" w14:textId="77777777" w:rsidR="00DF7847" w:rsidRDefault="008464C8">
      <w:pPr>
        <w:spacing w:after="160"/>
      </w:pPr>
      <w:r>
        <w:rPr>
          <w:b/>
          <w:bCs/>
        </w:rPr>
        <w:t xml:space="preserve">reddit_collector.py: </w:t>
      </w:r>
      <w:r>
        <w:t>PRAW-based collector for 15+ targeted subreddits. Includes keyword and flair filtering, rate-limit backoff, PII anonymization, peak-period flagging, and domain category mapping.</w:t>
      </w:r>
    </w:p>
    <w:p w14:paraId="0834BDDD" w14:textId="77777777" w:rsidR="00DF7847" w:rsidRDefault="008464C8">
      <w:pPr>
        <w:spacing w:after="160"/>
      </w:pPr>
      <w:r>
        <w:rPr>
          <w:b/>
          <w:bCs/>
        </w:rPr>
        <w:t xml:space="preserve">text_cleaner.py: </w:t>
      </w:r>
      <w:r>
        <w:t>Shared cleaning pipeline: Unicode normalization, URL/email stripping, platform-specific formatting removal, whitespace collapse, and minimum-length enforcement.</w:t>
      </w:r>
    </w:p>
    <w:p w14:paraId="6A647032" w14:textId="77777777" w:rsidR="00DF7847" w:rsidRDefault="008464C8">
      <w:pPr>
        <w:spacing w:after="160"/>
      </w:pPr>
      <w:r>
        <w:rPr>
          <w:b/>
          <w:bCs/>
        </w:rPr>
        <w:t xml:space="preserve">merger.py: </w:t>
      </w:r>
      <w:r>
        <w:t xml:space="preserve">Combines all three sources into a unified 18-column schema with cross-source </w:t>
      </w:r>
      <w:proofErr w:type="gramStart"/>
      <w:r>
        <w:t>deduplication</w:t>
      </w:r>
      <w:proofErr w:type="gramEnd"/>
      <w:r>
        <w:t>.</w:t>
      </w:r>
    </w:p>
    <w:p w14:paraId="2A310EC0" w14:textId="77777777" w:rsidR="00DF7847" w:rsidRDefault="008464C8">
      <w:pPr>
        <w:spacing w:after="160"/>
      </w:pPr>
      <w:r>
        <w:rPr>
          <w:b/>
          <w:bCs/>
        </w:rPr>
        <w:t xml:space="preserve">labeler.py: </w:t>
      </w:r>
      <w:proofErr w:type="spellStart"/>
      <w:r>
        <w:t>TextBlob</w:t>
      </w:r>
      <w:proofErr w:type="spellEnd"/>
      <w:r>
        <w:t xml:space="preserve"> sentiment analysis, keyword theme counts, warehouse vs. corporate detection, word counts, check-in debrief labeling, and trend feature calculation with seasonal awareness.</w:t>
      </w:r>
    </w:p>
    <w:p w14:paraId="370F9466" w14:textId="77777777" w:rsidR="00DF7847" w:rsidRDefault="008464C8">
      <w:pPr>
        <w:spacing w:after="160"/>
      </w:pPr>
      <w:r>
        <w:rPr>
          <w:b/>
          <w:bCs/>
        </w:rPr>
        <w:t xml:space="preserve">run_pipeline.py: </w:t>
      </w:r>
      <w:r>
        <w:t>Orchestrates the five-stage pipeline with CLI flags for skipping individual sources or running local-only mode.</w:t>
      </w:r>
    </w:p>
    <w:p w14:paraId="6BBCCCD1" w14:textId="77777777" w:rsidR="00DF7847" w:rsidRDefault="008464C8">
      <w:pPr>
        <w:pStyle w:val="Heading2"/>
      </w:pPr>
      <w:bookmarkStart w:id="37" w:name="_Toc226281131"/>
      <w:r>
        <w:lastRenderedPageBreak/>
        <w:t>9.3 Sentiment Model</w:t>
      </w:r>
      <w:bookmarkEnd w:id="37"/>
    </w:p>
    <w:p w14:paraId="450A5DDE" w14:textId="77777777" w:rsidR="00DF7847" w:rsidRDefault="008464C8">
      <w:pPr>
        <w:spacing w:after="160"/>
      </w:pPr>
      <w:r>
        <w:rPr>
          <w:b/>
          <w:bCs/>
        </w:rPr>
        <w:t xml:space="preserve">sentiment_model.py: </w:t>
      </w:r>
      <w:proofErr w:type="spellStart"/>
      <w:r>
        <w:t>WorkforceSentimentModel</w:t>
      </w:r>
      <w:proofErr w:type="spellEnd"/>
      <w:r>
        <w:t xml:space="preserve"> class combining SBERT embeddings (paraphrase-MiniLM-L6-v2) with a Gradient Boosting classifier for three-class sentiment prediction. Includes </w:t>
      </w:r>
      <w:proofErr w:type="spellStart"/>
      <w:r>
        <w:t>analyze_debrief</w:t>
      </w:r>
      <w:proofErr w:type="spellEnd"/>
      <w:r>
        <w:t xml:space="preserve"> for domain-signal extraction mapped to BAT-12/OLBI subscale names, with 1.3x negative-sentiment amplification.</w:t>
      </w:r>
    </w:p>
    <w:p w14:paraId="39BFF5E0" w14:textId="77777777" w:rsidR="00DF7847" w:rsidRDefault="008464C8">
      <w:pPr>
        <w:pStyle w:val="Heading2"/>
      </w:pPr>
      <w:bookmarkStart w:id="38" w:name="_Toc226281132"/>
      <w:r>
        <w:t>9.4 Configuration</w:t>
      </w:r>
      <w:bookmarkEnd w:id="38"/>
    </w:p>
    <w:p w14:paraId="14485F41" w14:textId="77777777" w:rsidR="00DF7847" w:rsidRDefault="008464C8">
      <w:pPr>
        <w:spacing w:after="160"/>
      </w:pPr>
      <w:r>
        <w:rPr>
          <w:b/>
          <w:bCs/>
        </w:rPr>
        <w:t xml:space="preserve">settings.py: </w:t>
      </w:r>
      <w:r>
        <w:t xml:space="preserve">Single source of truth for all pipeline parameters: API credentials, subreddit targets, keyword themes (data pipeline and check-in debrief), </w:t>
      </w:r>
      <w:proofErr w:type="spellStart"/>
      <w:r>
        <w:t>TextBlob</w:t>
      </w:r>
      <w:proofErr w:type="spellEnd"/>
      <w:r>
        <w:t xml:space="preserve"> thresholds, pipeline defaults, check-in burnout themes keyed to subscale names, trend thresholds, scale cadence rules, peak-season month calendars, and the unified output schema.</w:t>
      </w:r>
    </w:p>
    <w:p w14:paraId="377B0207" w14:textId="77777777" w:rsidR="00DF7847" w:rsidRDefault="008464C8">
      <w:r>
        <w:br w:type="page"/>
      </w:r>
    </w:p>
    <w:p w14:paraId="05098FFA" w14:textId="77777777" w:rsidR="00DF7847" w:rsidRDefault="008464C8">
      <w:pPr>
        <w:pStyle w:val="Heading1"/>
      </w:pPr>
      <w:bookmarkStart w:id="39" w:name="_Toc226281133"/>
      <w:r>
        <w:lastRenderedPageBreak/>
        <w:t>10. Open Questions and Decisions</w:t>
      </w:r>
      <w:bookmarkEnd w:id="39"/>
    </w:p>
    <w:p w14:paraId="5AE51D98" w14:textId="77777777" w:rsidR="00DF7847" w:rsidRDefault="008464C8">
      <w:pPr>
        <w:spacing w:after="160"/>
      </w:pPr>
      <w:r>
        <w:t>Several product and research decisions remain unresolved and require input from clinical advisors, user research, and early pilot data.</w:t>
      </w:r>
    </w:p>
    <w:p w14:paraId="22AD3DC4" w14:textId="77777777" w:rsidR="00DF7847" w:rsidRDefault="008464C8">
      <w:pPr>
        <w:pStyle w:val="ListParagraph"/>
        <w:numPr>
          <w:ilvl w:val="0"/>
          <w:numId w:val="2"/>
        </w:numPr>
        <w:spacing w:after="80"/>
      </w:pPr>
      <w:r>
        <w:rPr>
          <w:b/>
          <w:bCs/>
        </w:rPr>
        <w:t xml:space="preserve">Primary validation instrument. </w:t>
      </w:r>
      <w:r>
        <w:t>Should BAT-12 or OLBI serve as the primary validation module, or should both remain available with equal weight? BAT-12 offers a broader four-subscale structure and more granular intervention targeting. OLBI is shorter in response range (1 to 4 versus 1 to 5), though it has 16 items versus BAT-12’s 12, and maps cleanly to a two-factor exhaustion/disengagement model.</w:t>
      </w:r>
    </w:p>
    <w:p w14:paraId="6B27511B" w14:textId="77777777" w:rsidR="00DF7847" w:rsidRDefault="008464C8">
      <w:pPr>
        <w:pStyle w:val="ListParagraph"/>
        <w:numPr>
          <w:ilvl w:val="0"/>
          <w:numId w:val="2"/>
        </w:numPr>
        <w:spacing w:after="80"/>
      </w:pPr>
      <w:r>
        <w:rPr>
          <w:b/>
          <w:bCs/>
        </w:rPr>
        <w:t xml:space="preserve">Research mode. </w:t>
      </w:r>
      <w:r>
        <w:t>Should both instruments be enabled simultaneously in a research mode, allowing researchers to compare scores across instruments for the same population?</w:t>
      </w:r>
    </w:p>
    <w:p w14:paraId="5E5F6EE5" w14:textId="77777777" w:rsidR="00DF7847" w:rsidRDefault="008464C8">
      <w:pPr>
        <w:pStyle w:val="ListParagraph"/>
        <w:numPr>
          <w:ilvl w:val="0"/>
          <w:numId w:val="2"/>
        </w:numPr>
        <w:spacing w:after="80"/>
      </w:pPr>
      <w:r>
        <w:rPr>
          <w:b/>
          <w:bCs/>
        </w:rPr>
        <w:t xml:space="preserve">Threshold validation. </w:t>
      </w:r>
      <w:r>
        <w:t xml:space="preserve">What compound score </w:t>
      </w:r>
      <w:proofErr w:type="gramStart"/>
      <w:r>
        <w:t>thresholds</w:t>
      </w:r>
      <w:proofErr w:type="gramEnd"/>
      <w:r>
        <w:t xml:space="preserve"> should </w:t>
      </w:r>
      <w:proofErr w:type="gramStart"/>
      <w:r>
        <w:t>trigger which intervention types</w:t>
      </w:r>
      <w:proofErr w:type="gramEnd"/>
      <w:r>
        <w:t>? The current elevation threshold (6.0 on the normalized 0-to-10 scale) and compound interaction threshold (55 on the 0-to-100 scale) are working values, not empirically validated.</w:t>
      </w:r>
    </w:p>
    <w:p w14:paraId="0E2E2B39" w14:textId="77777777" w:rsidR="00DF7847" w:rsidRDefault="008464C8">
      <w:pPr>
        <w:pStyle w:val="ListParagraph"/>
        <w:numPr>
          <w:ilvl w:val="0"/>
          <w:numId w:val="2"/>
        </w:numPr>
        <w:spacing w:after="80"/>
      </w:pPr>
      <w:r>
        <w:rPr>
          <w:b/>
          <w:bCs/>
        </w:rPr>
        <w:t xml:space="preserve">Default vs. opt-in. </w:t>
      </w:r>
      <w:r>
        <w:t xml:space="preserve">Should the </w:t>
      </w:r>
      <w:proofErr w:type="spellStart"/>
      <w:r>
        <w:t>neuroarts</w:t>
      </w:r>
      <w:proofErr w:type="spellEnd"/>
      <w:r>
        <w:t xml:space="preserve"> layer be enabled by default for all users, or should it be an opt-in feature that workers discover after using the check-in for some time?</w:t>
      </w:r>
    </w:p>
    <w:p w14:paraId="1C3CEFFE" w14:textId="77777777" w:rsidR="00DF7847" w:rsidRDefault="008464C8">
      <w:pPr>
        <w:pStyle w:val="ListParagraph"/>
        <w:numPr>
          <w:ilvl w:val="0"/>
          <w:numId w:val="2"/>
        </w:numPr>
        <w:spacing w:after="80"/>
      </w:pPr>
      <w:r>
        <w:rPr>
          <w:b/>
          <w:bCs/>
        </w:rPr>
        <w:t xml:space="preserve">Reliability tracking. </w:t>
      </w:r>
      <w:r>
        <w:t>How should reliability be tracked over time? Options include periodic Cronbach’s alpha calculations, rolling test-retest windows, or flagging workers whose response patterns suggest disengagement.</w:t>
      </w:r>
    </w:p>
    <w:p w14:paraId="68CFA548" w14:textId="77777777" w:rsidR="00DF7847" w:rsidRDefault="008464C8">
      <w:pPr>
        <w:pStyle w:val="ListParagraph"/>
        <w:numPr>
          <w:ilvl w:val="0"/>
          <w:numId w:val="2"/>
        </w:numPr>
        <w:spacing w:after="80"/>
      </w:pPr>
      <w:r>
        <w:rPr>
          <w:b/>
          <w:bCs/>
        </w:rPr>
        <w:t xml:space="preserve">Scale cadence. </w:t>
      </w:r>
      <w:r>
        <w:t>What is the right cadence for periodic scale administration? The current defaults (BAT-12 after 3 consecutive high days or score above 65, OLBI no more than once every 14 days) are informed guesses.</w:t>
      </w:r>
    </w:p>
    <w:p w14:paraId="0104BC56" w14:textId="77777777" w:rsidR="00DF7847" w:rsidRDefault="008464C8">
      <w:r>
        <w:br w:type="page"/>
      </w:r>
    </w:p>
    <w:p w14:paraId="2DB9E86A" w14:textId="77777777" w:rsidR="00DF7847" w:rsidRDefault="008464C8">
      <w:pPr>
        <w:pStyle w:val="Heading1"/>
      </w:pPr>
      <w:bookmarkStart w:id="40" w:name="_Toc226281134"/>
      <w:r>
        <w:lastRenderedPageBreak/>
        <w:t>11. Roadmap</w:t>
      </w:r>
      <w:bookmarkEnd w:id="40"/>
    </w:p>
    <w:p w14:paraId="5015F4B0" w14:textId="77777777" w:rsidR="00DF7847" w:rsidRDefault="008464C8">
      <w:pPr>
        <w:pStyle w:val="Heading2"/>
      </w:pPr>
      <w:bookmarkStart w:id="41" w:name="_Toc226281135"/>
      <w:r>
        <w:t>11.1 Current State (MVP)</w:t>
      </w:r>
      <w:bookmarkEnd w:id="41"/>
    </w:p>
    <w:p w14:paraId="7558E288" w14:textId="77777777" w:rsidR="00DF7847" w:rsidRDefault="008464C8">
      <w:pPr>
        <w:spacing w:after="160"/>
      </w:pPr>
      <w:r>
        <w:t xml:space="preserve">The MVP frontend is a single </w:t>
      </w:r>
      <w:proofErr w:type="spellStart"/>
      <w:r>
        <w:t>Streamlit</w:t>
      </w:r>
      <w:proofErr w:type="spellEnd"/>
      <w:r>
        <w:t xml:space="preserve"> app presenting all five user-facing steps (check-in, score display, intervention recommendation, trend tracking, and optional shift debrief) on one screen. The full data pipeline is operational. The compound scorer, intervention recommender, and burnout scale modules are functional. The sentiment model architecture is complete.</w:t>
      </w:r>
    </w:p>
    <w:p w14:paraId="6DF774CA" w14:textId="77777777" w:rsidR="00DF7847" w:rsidRDefault="008464C8">
      <w:pPr>
        <w:pStyle w:val="Heading2"/>
      </w:pPr>
      <w:bookmarkStart w:id="42" w:name="_Toc226281136"/>
      <w:r>
        <w:t>11.2 Near-Term</w:t>
      </w:r>
      <w:bookmarkEnd w:id="42"/>
    </w:p>
    <w:p w14:paraId="49484D1D" w14:textId="77777777" w:rsidR="00DF7847" w:rsidRDefault="008464C8">
      <w:pPr>
        <w:pStyle w:val="ListParagraph"/>
        <w:numPr>
          <w:ilvl w:val="0"/>
          <w:numId w:val="2"/>
        </w:numPr>
        <w:spacing w:after="80"/>
      </w:pPr>
      <w:r>
        <w:t>Pilot deployment with a small cohort of warehouse workers to validate check-in adherence and intervention uptake.</w:t>
      </w:r>
    </w:p>
    <w:p w14:paraId="75C32261" w14:textId="77777777" w:rsidR="00DF7847" w:rsidRDefault="008464C8">
      <w:pPr>
        <w:pStyle w:val="ListParagraph"/>
        <w:numPr>
          <w:ilvl w:val="0"/>
          <w:numId w:val="2"/>
        </w:numPr>
        <w:spacing w:after="80"/>
      </w:pPr>
      <w:r>
        <w:t>Empirical calibration of compound score thresholds and scale cadence rules against real worker data.</w:t>
      </w:r>
    </w:p>
    <w:p w14:paraId="5A0AE311" w14:textId="77777777" w:rsidR="00DF7847" w:rsidRDefault="008464C8">
      <w:pPr>
        <w:pStyle w:val="ListParagraph"/>
        <w:numPr>
          <w:ilvl w:val="0"/>
          <w:numId w:val="2"/>
        </w:numPr>
        <w:spacing w:after="80"/>
      </w:pPr>
      <w:r>
        <w:t>Intervention effectiveness tracking using feedback data to refine the recommender’s targeting logic.</w:t>
      </w:r>
    </w:p>
    <w:p w14:paraId="6EB5D884" w14:textId="77777777" w:rsidR="00DF7847" w:rsidRDefault="008464C8">
      <w:pPr>
        <w:pStyle w:val="ListParagraph"/>
        <w:numPr>
          <w:ilvl w:val="0"/>
          <w:numId w:val="2"/>
        </w:numPr>
        <w:spacing w:after="80"/>
      </w:pPr>
      <w:r>
        <w:t>User research on language, framing, and interaction patterns to refine check-in wording.</w:t>
      </w:r>
    </w:p>
    <w:p w14:paraId="51403BE2" w14:textId="77777777" w:rsidR="00DF7847" w:rsidRDefault="008464C8">
      <w:pPr>
        <w:pStyle w:val="Heading2"/>
      </w:pPr>
      <w:bookmarkStart w:id="43" w:name="_Toc226281137"/>
      <w:r>
        <w:t>11.3 Medium-Term</w:t>
      </w:r>
      <w:bookmarkEnd w:id="43"/>
    </w:p>
    <w:p w14:paraId="284637BA" w14:textId="77777777" w:rsidR="00DF7847" w:rsidRDefault="008464C8">
      <w:pPr>
        <w:pStyle w:val="ListParagraph"/>
        <w:numPr>
          <w:ilvl w:val="0"/>
          <w:numId w:val="2"/>
        </w:numPr>
        <w:spacing w:after="80"/>
      </w:pPr>
      <w:r>
        <w:t>React Native frontend for native mobile deployment.</w:t>
      </w:r>
    </w:p>
    <w:p w14:paraId="28D4A041" w14:textId="77777777" w:rsidR="00DF7847" w:rsidRDefault="008464C8">
      <w:pPr>
        <w:pStyle w:val="ListParagraph"/>
        <w:numPr>
          <w:ilvl w:val="0"/>
          <w:numId w:val="2"/>
        </w:numPr>
        <w:spacing w:after="80"/>
      </w:pPr>
      <w:proofErr w:type="spellStart"/>
      <w:r>
        <w:t>FastAPI</w:t>
      </w:r>
      <w:proofErr w:type="spellEnd"/>
      <w:r>
        <w:t xml:space="preserve"> backend separating the API layer from the frontend.</w:t>
      </w:r>
    </w:p>
    <w:p w14:paraId="0014B49C" w14:textId="77777777" w:rsidR="00DF7847" w:rsidRDefault="008464C8">
      <w:pPr>
        <w:pStyle w:val="ListParagraph"/>
        <w:numPr>
          <w:ilvl w:val="0"/>
          <w:numId w:val="2"/>
        </w:numPr>
        <w:spacing w:after="80"/>
      </w:pPr>
      <w:r>
        <w:t>Audio content library for the sound reset intervention category.</w:t>
      </w:r>
    </w:p>
    <w:p w14:paraId="356173BA" w14:textId="77777777" w:rsidR="00DF7847" w:rsidRDefault="008464C8">
      <w:pPr>
        <w:pStyle w:val="ListParagraph"/>
        <w:numPr>
          <w:ilvl w:val="0"/>
          <w:numId w:val="2"/>
        </w:numPr>
        <w:spacing w:after="80"/>
      </w:pPr>
      <w:r>
        <w:t>Expanded weekly question analysis feeding into the life-impact dimension.</w:t>
      </w:r>
    </w:p>
    <w:p w14:paraId="76A1831B" w14:textId="77777777" w:rsidR="00DF7847" w:rsidRDefault="008464C8">
      <w:pPr>
        <w:pStyle w:val="Heading2"/>
      </w:pPr>
      <w:bookmarkStart w:id="44" w:name="_Toc226281138"/>
      <w:r>
        <w:t>11.4 Long-Term</w:t>
      </w:r>
      <w:bookmarkEnd w:id="44"/>
    </w:p>
    <w:p w14:paraId="2D2F96CD" w14:textId="77777777" w:rsidR="00DF7847" w:rsidRDefault="008464C8">
      <w:pPr>
        <w:pStyle w:val="ListParagraph"/>
        <w:numPr>
          <w:ilvl w:val="0"/>
          <w:numId w:val="2"/>
        </w:numPr>
        <w:spacing w:after="80"/>
      </w:pPr>
      <w:r>
        <w:t>Multi-language support for non-English-speaking worker populations.</w:t>
      </w:r>
    </w:p>
    <w:p w14:paraId="15B8F0D8" w14:textId="77777777" w:rsidR="00DF7847" w:rsidRDefault="008464C8">
      <w:pPr>
        <w:pStyle w:val="ListParagraph"/>
        <w:numPr>
          <w:ilvl w:val="0"/>
          <w:numId w:val="2"/>
        </w:numPr>
        <w:spacing w:after="80"/>
      </w:pPr>
      <w:r>
        <w:t>Organizational reporting layer (aggregate, anonymized) for workplace safety and wellness teams.</w:t>
      </w:r>
    </w:p>
    <w:p w14:paraId="72FC550C" w14:textId="77777777" w:rsidR="00DF7847" w:rsidRDefault="008464C8">
      <w:pPr>
        <w:pStyle w:val="ListParagraph"/>
        <w:numPr>
          <w:ilvl w:val="0"/>
          <w:numId w:val="2"/>
        </w:numPr>
        <w:spacing w:after="80"/>
      </w:pPr>
      <w:r>
        <w:t>Integration with wearable devices for passive strain and sleep data.</w:t>
      </w:r>
    </w:p>
    <w:p w14:paraId="5557B19B" w14:textId="77777777" w:rsidR="00DF7847" w:rsidRDefault="008464C8">
      <w:pPr>
        <w:pStyle w:val="ListParagraph"/>
        <w:numPr>
          <w:ilvl w:val="0"/>
          <w:numId w:val="2"/>
        </w:numPr>
        <w:spacing w:after="80"/>
      </w:pPr>
      <w:r>
        <w:t>Longitudinal psychometric validation against BAT-12 and OLBI benchmarks.</w:t>
      </w:r>
    </w:p>
    <w:p w14:paraId="4B20A099" w14:textId="77777777" w:rsidR="000C2E68" w:rsidRDefault="000C2E68" w:rsidP="000C2E68">
      <w:pPr>
        <w:spacing w:after="80"/>
      </w:pPr>
    </w:p>
    <w:p w14:paraId="05435839" w14:textId="01B75F01" w:rsidR="000C2E68" w:rsidRDefault="000C2E68" w:rsidP="000C2E68">
      <w:pPr>
        <w:spacing w:after="80"/>
        <w:jc w:val="center"/>
      </w:pPr>
      <w:r w:rsidRPr="000C2E68">
        <w:rPr>
          <w:noProof/>
        </w:rPr>
        <w:lastRenderedPageBreak/>
        <w:drawing>
          <wp:inline distT="0" distB="0" distL="0" distR="0" wp14:anchorId="72C46A19" wp14:editId="6235FE6A">
            <wp:extent cx="6110288" cy="8537661"/>
            <wp:effectExtent l="0" t="0" r="5080" b="0"/>
            <wp:docPr id="2" name="Picture 1">
              <a:extLst xmlns:a="http://schemas.openxmlformats.org/drawingml/2006/main">
                <a:ext uri="{FF2B5EF4-FFF2-40B4-BE49-F238E27FC236}">
                  <a16:creationId xmlns:a16="http://schemas.microsoft.com/office/drawing/2014/main" id="{845241C3-5FC9-0744-EC3C-C7CF6D57D2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845241C3-5FC9-0744-EC3C-C7CF6D57D247}"/>
                        </a:ext>
                      </a:extLst>
                    </pic:cNvPr>
                    <pic:cNvPicPr>
                      <a:picLocks noChangeAspect="1"/>
                    </pic:cNvPicPr>
                  </pic:nvPicPr>
                  <pic:blipFill>
                    <a:blip r:embed="rId7"/>
                    <a:stretch>
                      <a:fillRect/>
                    </a:stretch>
                  </pic:blipFill>
                  <pic:spPr>
                    <a:xfrm>
                      <a:off x="0" y="0"/>
                      <a:ext cx="6120172" cy="8551471"/>
                    </a:xfrm>
                    <a:prstGeom prst="rect">
                      <a:avLst/>
                    </a:prstGeom>
                  </pic:spPr>
                </pic:pic>
              </a:graphicData>
            </a:graphic>
          </wp:inline>
        </w:drawing>
      </w:r>
    </w:p>
    <w:sectPr w:rsidR="000C2E68">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D63E7" w14:textId="77777777" w:rsidR="00EA348D" w:rsidRDefault="00EA348D">
      <w:r>
        <w:separator/>
      </w:r>
    </w:p>
  </w:endnote>
  <w:endnote w:type="continuationSeparator" w:id="0">
    <w:p w14:paraId="01903BC3" w14:textId="77777777" w:rsidR="00EA348D" w:rsidRDefault="00EA34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6D21" w14:textId="77777777" w:rsidR="00DF7847" w:rsidRDefault="008464C8">
    <w:pPr>
      <w:pBdr>
        <w:top w:val="single" w:sz="2" w:space="4" w:color="1B5E4A"/>
      </w:pBdr>
      <w:tabs>
        <w:tab w:val="right" w:pos="9026"/>
      </w:tabs>
    </w:pPr>
    <w:r>
      <w:rPr>
        <w:color w:val="4A4A4A"/>
        <w:sz w:val="16"/>
        <w:szCs w:val="16"/>
      </w:rPr>
      <w:t>April 2026</w:t>
    </w:r>
    <w:r>
      <w:rPr>
        <w:color w:val="4A4A4A"/>
        <w:sz w:val="16"/>
        <w:szCs w:val="16"/>
      </w:rPr>
      <w:tab/>
      <w:t xml:space="preserve">Page </w:t>
    </w:r>
    <w:r>
      <w:rPr>
        <w:color w:val="4A4A4A"/>
        <w:sz w:val="16"/>
        <w:szCs w:val="16"/>
      </w:rPr>
      <w:fldChar w:fldCharType="begin"/>
    </w:r>
    <w:r>
      <w:rPr>
        <w:color w:val="4A4A4A"/>
        <w:sz w:val="16"/>
        <w:szCs w:val="16"/>
      </w:rPr>
      <w:instrText>PAGE</w:instrText>
    </w:r>
    <w:r>
      <w:rPr>
        <w:color w:val="4A4A4A"/>
        <w:sz w:val="16"/>
        <w:szCs w:val="16"/>
      </w:rPr>
      <w:fldChar w:fldCharType="separate"/>
    </w:r>
    <w:r w:rsidR="00D91255">
      <w:rPr>
        <w:noProof/>
        <w:color w:val="4A4A4A"/>
        <w:sz w:val="16"/>
        <w:szCs w:val="16"/>
      </w:rPr>
      <w:t>1</w:t>
    </w:r>
    <w:r>
      <w:rPr>
        <w:color w:val="4A4A4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13E49" w14:textId="77777777" w:rsidR="00EA348D" w:rsidRDefault="00EA348D">
      <w:r>
        <w:separator/>
      </w:r>
    </w:p>
  </w:footnote>
  <w:footnote w:type="continuationSeparator" w:id="0">
    <w:p w14:paraId="44B57E70" w14:textId="77777777" w:rsidR="00EA348D" w:rsidRDefault="00EA34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9FAC3" w14:textId="12F42FAA" w:rsidR="00DF7847" w:rsidRDefault="00D91255">
    <w:pPr>
      <w:pBdr>
        <w:bottom w:val="single" w:sz="2" w:space="4" w:color="1B5E4A"/>
      </w:pBdr>
      <w:tabs>
        <w:tab w:val="right" w:pos="9026"/>
      </w:tabs>
    </w:pPr>
    <w:r>
      <w:rPr>
        <w:color w:val="4A4A4A"/>
        <w:sz w:val="16"/>
        <w:szCs w:val="16"/>
      </w:rPr>
      <w:t>NeuroTrace</w:t>
    </w:r>
    <w:r w:rsidR="008464C8">
      <w:rPr>
        <w:color w:val="4A4A4A"/>
        <w:sz w:val="16"/>
        <w:szCs w:val="16"/>
      </w:rPr>
      <w:t>, Project Scope Document</w:t>
    </w:r>
    <w:r w:rsidR="008464C8">
      <w:rPr>
        <w:color w:val="4A4A4A"/>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E3196"/>
    <w:multiLevelType w:val="hybridMultilevel"/>
    <w:tmpl w:val="2F3A25EC"/>
    <w:lvl w:ilvl="0" w:tplc="536017FE">
      <w:start w:val="1"/>
      <w:numFmt w:val="bullet"/>
      <w:lvlText w:val="●"/>
      <w:lvlJc w:val="left"/>
      <w:pPr>
        <w:ind w:left="720" w:hanging="360"/>
      </w:pPr>
    </w:lvl>
    <w:lvl w:ilvl="1" w:tplc="B0DEAA1E">
      <w:start w:val="1"/>
      <w:numFmt w:val="bullet"/>
      <w:lvlText w:val="○"/>
      <w:lvlJc w:val="left"/>
      <w:pPr>
        <w:ind w:left="1440" w:hanging="360"/>
      </w:pPr>
    </w:lvl>
    <w:lvl w:ilvl="2" w:tplc="D9DA1396">
      <w:start w:val="1"/>
      <w:numFmt w:val="bullet"/>
      <w:lvlText w:val="■"/>
      <w:lvlJc w:val="left"/>
      <w:pPr>
        <w:ind w:left="2160" w:hanging="360"/>
      </w:pPr>
    </w:lvl>
    <w:lvl w:ilvl="3" w:tplc="E3F6D04E">
      <w:start w:val="1"/>
      <w:numFmt w:val="bullet"/>
      <w:lvlText w:val="●"/>
      <w:lvlJc w:val="left"/>
      <w:pPr>
        <w:ind w:left="2880" w:hanging="360"/>
      </w:pPr>
    </w:lvl>
    <w:lvl w:ilvl="4" w:tplc="E4B8F036">
      <w:start w:val="1"/>
      <w:numFmt w:val="bullet"/>
      <w:lvlText w:val="○"/>
      <w:lvlJc w:val="left"/>
      <w:pPr>
        <w:ind w:left="3600" w:hanging="360"/>
      </w:pPr>
    </w:lvl>
    <w:lvl w:ilvl="5" w:tplc="D152C8EA">
      <w:start w:val="1"/>
      <w:numFmt w:val="bullet"/>
      <w:lvlText w:val="■"/>
      <w:lvlJc w:val="left"/>
      <w:pPr>
        <w:ind w:left="4320" w:hanging="360"/>
      </w:pPr>
    </w:lvl>
    <w:lvl w:ilvl="6" w:tplc="6F00C1A4">
      <w:start w:val="1"/>
      <w:numFmt w:val="bullet"/>
      <w:lvlText w:val="●"/>
      <w:lvlJc w:val="left"/>
      <w:pPr>
        <w:ind w:left="5040" w:hanging="360"/>
      </w:pPr>
    </w:lvl>
    <w:lvl w:ilvl="7" w:tplc="2D765092">
      <w:start w:val="1"/>
      <w:numFmt w:val="bullet"/>
      <w:lvlText w:val="●"/>
      <w:lvlJc w:val="left"/>
      <w:pPr>
        <w:ind w:left="5760" w:hanging="360"/>
      </w:pPr>
    </w:lvl>
    <w:lvl w:ilvl="8" w:tplc="5178F074">
      <w:start w:val="1"/>
      <w:numFmt w:val="bullet"/>
      <w:lvlText w:val="●"/>
      <w:lvlJc w:val="left"/>
      <w:pPr>
        <w:ind w:left="6480" w:hanging="360"/>
      </w:pPr>
    </w:lvl>
  </w:abstractNum>
  <w:abstractNum w:abstractNumId="1" w15:restartNumberingAfterBreak="0">
    <w:nsid w:val="408B4F38"/>
    <w:multiLevelType w:val="hybridMultilevel"/>
    <w:tmpl w:val="9516FBCC"/>
    <w:lvl w:ilvl="0" w:tplc="4E9E5BB2">
      <w:start w:val="1"/>
      <w:numFmt w:val="bullet"/>
      <w:lvlText w:val="•"/>
      <w:lvlJc w:val="left"/>
      <w:pPr>
        <w:ind w:left="720" w:hanging="360"/>
      </w:pPr>
    </w:lvl>
    <w:lvl w:ilvl="1" w:tplc="2DD4A6FA">
      <w:numFmt w:val="decimal"/>
      <w:lvlText w:val=""/>
      <w:lvlJc w:val="left"/>
    </w:lvl>
    <w:lvl w:ilvl="2" w:tplc="680024AC">
      <w:numFmt w:val="decimal"/>
      <w:lvlText w:val=""/>
      <w:lvlJc w:val="left"/>
    </w:lvl>
    <w:lvl w:ilvl="3" w:tplc="2592CD52">
      <w:numFmt w:val="decimal"/>
      <w:lvlText w:val=""/>
      <w:lvlJc w:val="left"/>
    </w:lvl>
    <w:lvl w:ilvl="4" w:tplc="7818A52C">
      <w:numFmt w:val="decimal"/>
      <w:lvlText w:val=""/>
      <w:lvlJc w:val="left"/>
    </w:lvl>
    <w:lvl w:ilvl="5" w:tplc="06647A86">
      <w:numFmt w:val="decimal"/>
      <w:lvlText w:val=""/>
      <w:lvlJc w:val="left"/>
    </w:lvl>
    <w:lvl w:ilvl="6" w:tplc="E8D84266">
      <w:numFmt w:val="decimal"/>
      <w:lvlText w:val=""/>
      <w:lvlJc w:val="left"/>
    </w:lvl>
    <w:lvl w:ilvl="7" w:tplc="C59C6C7A">
      <w:numFmt w:val="decimal"/>
      <w:lvlText w:val=""/>
      <w:lvlJc w:val="left"/>
    </w:lvl>
    <w:lvl w:ilvl="8" w:tplc="0562E876">
      <w:numFmt w:val="decimal"/>
      <w:lvlText w:val=""/>
      <w:lvlJc w:val="left"/>
    </w:lvl>
  </w:abstractNum>
  <w:num w:numId="1" w16cid:durableId="719667243">
    <w:abstractNumId w:val="0"/>
    <w:lvlOverride w:ilvl="0">
      <w:startOverride w:val="1"/>
    </w:lvlOverride>
  </w:num>
  <w:num w:numId="2" w16cid:durableId="13785052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847"/>
    <w:rsid w:val="000C2E68"/>
    <w:rsid w:val="00136114"/>
    <w:rsid w:val="00616FD8"/>
    <w:rsid w:val="00776D43"/>
    <w:rsid w:val="008464C8"/>
    <w:rsid w:val="00D91255"/>
    <w:rsid w:val="00DF7847"/>
    <w:rsid w:val="00EA3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2DBE4"/>
  <w15:docId w15:val="{CD98F6CA-7B25-45C2-B9E2-BCEAD1570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1B5E4A"/>
      </w:pBdr>
      <w:spacing w:before="360" w:after="200"/>
      <w:outlineLvl w:val="0"/>
    </w:pPr>
    <w:rPr>
      <w:b/>
      <w:bCs/>
      <w:color w:val="1B5E4A"/>
      <w:sz w:val="36"/>
      <w:szCs w:val="36"/>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semiHidden/>
    <w:unhideWhenUsed/>
    <w:qFormat/>
    <w:pPr>
      <w:spacing w:before="200" w:after="120"/>
      <w:outlineLvl w:val="2"/>
    </w:pPr>
    <w:rPr>
      <w:b/>
      <w:bCs/>
      <w:color w:val="4A4A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91255"/>
    <w:pPr>
      <w:spacing w:after="100"/>
    </w:pPr>
  </w:style>
  <w:style w:type="paragraph" w:styleId="TOC2">
    <w:name w:val="toc 2"/>
    <w:basedOn w:val="Normal"/>
    <w:next w:val="Normal"/>
    <w:autoRedefine/>
    <w:uiPriority w:val="39"/>
    <w:unhideWhenUsed/>
    <w:rsid w:val="00D91255"/>
    <w:pPr>
      <w:spacing w:after="100"/>
      <w:ind w:left="220"/>
    </w:pPr>
  </w:style>
  <w:style w:type="paragraph" w:styleId="Header">
    <w:name w:val="header"/>
    <w:basedOn w:val="Normal"/>
    <w:link w:val="HeaderChar"/>
    <w:uiPriority w:val="99"/>
    <w:unhideWhenUsed/>
    <w:rsid w:val="00D91255"/>
    <w:pPr>
      <w:tabs>
        <w:tab w:val="center" w:pos="4680"/>
        <w:tab w:val="right" w:pos="9360"/>
      </w:tabs>
    </w:pPr>
  </w:style>
  <w:style w:type="character" w:customStyle="1" w:styleId="HeaderChar">
    <w:name w:val="Header Char"/>
    <w:basedOn w:val="DefaultParagraphFont"/>
    <w:link w:val="Header"/>
    <w:uiPriority w:val="99"/>
    <w:rsid w:val="00D91255"/>
  </w:style>
  <w:style w:type="paragraph" w:styleId="Footer">
    <w:name w:val="footer"/>
    <w:basedOn w:val="Normal"/>
    <w:link w:val="FooterChar"/>
    <w:uiPriority w:val="99"/>
    <w:unhideWhenUsed/>
    <w:rsid w:val="00D91255"/>
    <w:pPr>
      <w:tabs>
        <w:tab w:val="center" w:pos="4680"/>
        <w:tab w:val="right" w:pos="9360"/>
      </w:tabs>
    </w:pPr>
  </w:style>
  <w:style w:type="character" w:customStyle="1" w:styleId="FooterChar">
    <w:name w:val="Footer Char"/>
    <w:basedOn w:val="DefaultParagraphFont"/>
    <w:link w:val="Footer"/>
    <w:uiPriority w:val="99"/>
    <w:rsid w:val="00D912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3741</Words>
  <Characters>23330</Characters>
  <Application>Microsoft Office Word</Application>
  <DocSecurity>0</DocSecurity>
  <Lines>539</Lines>
  <Paragraphs>267</Paragraphs>
  <ScaleCrop>false</ScaleCrop>
  <Company/>
  <LinksUpToDate>false</LinksUpToDate>
  <CharactersWithSpaces>26822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Chow</cp:lastModifiedBy>
  <cp:revision>4</cp:revision>
  <dcterms:created xsi:type="dcterms:W3CDTF">2026-04-05T16:37:00Z</dcterms:created>
  <dcterms:modified xsi:type="dcterms:W3CDTF">2026-04-05T16:41:00Z</dcterms:modified>
</cp:coreProperties>
</file>